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12" w:rsidRDefault="004D1912">
      <w:pPr>
        <w:pStyle w:val="Nzev"/>
      </w:pPr>
      <w:r>
        <w:t>ZÁPIS z jednání komise</w:t>
      </w:r>
    </w:p>
    <w:p w:rsidR="004D1912" w:rsidRDefault="004D1912">
      <w:pPr>
        <w:ind w:firstLine="851"/>
        <w:jc w:val="center"/>
        <w:rPr>
          <w:sz w:val="32"/>
        </w:rPr>
      </w:pPr>
      <w:r>
        <w:rPr>
          <w:sz w:val="32"/>
        </w:rPr>
        <w:t>Programu Veřejné inf</w:t>
      </w:r>
      <w:r w:rsidR="00584CD0">
        <w:rPr>
          <w:sz w:val="32"/>
        </w:rPr>
        <w:t>ormační služby knihoven (VISK) 5</w:t>
      </w:r>
    </w:p>
    <w:p w:rsidR="004D1912" w:rsidRDefault="00F22398">
      <w:pPr>
        <w:jc w:val="center"/>
        <w:rPr>
          <w:sz w:val="32"/>
        </w:rPr>
      </w:pPr>
      <w:r>
        <w:rPr>
          <w:sz w:val="32"/>
        </w:rPr>
        <w:t>dne 16. 2. 2017</w:t>
      </w:r>
      <w:r w:rsidR="004D1912">
        <w:rPr>
          <w:sz w:val="32"/>
        </w:rPr>
        <w:t>, MK</w:t>
      </w:r>
    </w:p>
    <w:p w:rsidR="004D1912" w:rsidRDefault="004D1912">
      <w:pPr>
        <w:jc w:val="center"/>
        <w:rPr>
          <w:b/>
          <w:sz w:val="28"/>
        </w:rPr>
      </w:pPr>
    </w:p>
    <w:p w:rsidR="004D1912" w:rsidRDefault="004D1912">
      <w:pPr>
        <w:jc w:val="both"/>
        <w:rPr>
          <w:sz w:val="24"/>
        </w:rPr>
      </w:pPr>
      <w:r>
        <w:rPr>
          <w:b/>
          <w:sz w:val="24"/>
        </w:rPr>
        <w:t>Přítomni:</w:t>
      </w:r>
      <w:r w:rsidR="00625F47">
        <w:rPr>
          <w:sz w:val="24"/>
        </w:rPr>
        <w:t xml:space="preserve"> </w:t>
      </w:r>
      <w:r w:rsidR="00E13AF4">
        <w:rPr>
          <w:sz w:val="24"/>
        </w:rPr>
        <w:t xml:space="preserve">Mgr. Marie Balíková (NK ČR), </w:t>
      </w:r>
      <w:r w:rsidR="008C7294">
        <w:rPr>
          <w:sz w:val="24"/>
        </w:rPr>
        <w:t>Mgr. Milan Jenč (SVK Plzeňského kraje)</w:t>
      </w:r>
      <w:r w:rsidR="00625F47">
        <w:rPr>
          <w:sz w:val="24"/>
        </w:rPr>
        <w:t>,</w:t>
      </w:r>
      <w:r w:rsidR="00BE213B">
        <w:rPr>
          <w:sz w:val="24"/>
        </w:rPr>
        <w:t xml:space="preserve"> </w:t>
      </w:r>
      <w:r w:rsidR="008C7294">
        <w:rPr>
          <w:sz w:val="24"/>
        </w:rPr>
        <w:t>PhDr. Eva La</w:t>
      </w:r>
      <w:r w:rsidR="00E13AF4">
        <w:rPr>
          <w:sz w:val="24"/>
        </w:rPr>
        <w:t xml:space="preserve">chmanová (Knihovna </w:t>
      </w:r>
      <w:proofErr w:type="spellStart"/>
      <w:r w:rsidR="00E13AF4">
        <w:rPr>
          <w:sz w:val="24"/>
        </w:rPr>
        <w:t>Nár</w:t>
      </w:r>
      <w:proofErr w:type="spellEnd"/>
      <w:r w:rsidR="00E13AF4">
        <w:rPr>
          <w:sz w:val="24"/>
        </w:rPr>
        <w:t xml:space="preserve">. </w:t>
      </w:r>
      <w:proofErr w:type="gramStart"/>
      <w:r w:rsidR="00E13AF4">
        <w:rPr>
          <w:sz w:val="24"/>
        </w:rPr>
        <w:t>muzea</w:t>
      </w:r>
      <w:proofErr w:type="gramEnd"/>
      <w:r w:rsidR="00E13AF4">
        <w:rPr>
          <w:sz w:val="24"/>
        </w:rPr>
        <w:t>)</w:t>
      </w:r>
      <w:r>
        <w:rPr>
          <w:sz w:val="24"/>
        </w:rPr>
        <w:t>,</w:t>
      </w:r>
      <w:r w:rsidR="00F22398">
        <w:rPr>
          <w:sz w:val="24"/>
        </w:rPr>
        <w:t xml:space="preserve"> Mgr. Lenka Maixnerová (NLK),</w:t>
      </w:r>
      <w:r>
        <w:rPr>
          <w:sz w:val="24"/>
        </w:rPr>
        <w:t xml:space="preserve"> </w:t>
      </w:r>
      <w:r w:rsidR="000E7923">
        <w:rPr>
          <w:sz w:val="24"/>
        </w:rPr>
        <w:t xml:space="preserve">Mgr. Nataša Mikšovská </w:t>
      </w:r>
      <w:r>
        <w:rPr>
          <w:sz w:val="24"/>
        </w:rPr>
        <w:t>(NK ČR),</w:t>
      </w:r>
      <w:r w:rsidR="00F22398">
        <w:rPr>
          <w:sz w:val="24"/>
        </w:rPr>
        <w:t xml:space="preserve"> Mgr. Zdeňka Mikulecká (SVK Hradec Králové),</w:t>
      </w:r>
      <w:r w:rsidR="008C7294">
        <w:rPr>
          <w:sz w:val="24"/>
        </w:rPr>
        <w:t xml:space="preserve"> Mgr. Petra Miturová (MK), Mgr. Jitka Štěrbová (Knihovna SZM)</w:t>
      </w:r>
      <w:r w:rsidR="00F22398">
        <w:rPr>
          <w:sz w:val="24"/>
        </w:rPr>
        <w:t>, Mgr. Eva Tauwinklová (MZK Brno), Helena Trinkewitzová (KNAV), PhDr. Markéta Varyšová (Knihovna NTM)</w:t>
      </w:r>
    </w:p>
    <w:p w:rsidR="004D1912" w:rsidRDefault="004D1912">
      <w:pPr>
        <w:pBdr>
          <w:bottom w:val="single" w:sz="12" w:space="1" w:color="auto"/>
        </w:pBdr>
        <w:jc w:val="both"/>
        <w:rPr>
          <w:sz w:val="24"/>
        </w:rPr>
      </w:pPr>
    </w:p>
    <w:p w:rsidR="004D1912" w:rsidRDefault="004D1912">
      <w:pPr>
        <w:jc w:val="both"/>
        <w:rPr>
          <w:sz w:val="24"/>
        </w:rPr>
      </w:pPr>
    </w:p>
    <w:p w:rsidR="004D1912" w:rsidRDefault="004D1912">
      <w:pPr>
        <w:jc w:val="both"/>
        <w:rPr>
          <w:b/>
          <w:sz w:val="24"/>
        </w:rPr>
      </w:pPr>
      <w:r>
        <w:rPr>
          <w:b/>
          <w:sz w:val="24"/>
        </w:rPr>
        <w:t>1. Zahá</w:t>
      </w:r>
      <w:r w:rsidR="00625F47">
        <w:rPr>
          <w:b/>
          <w:sz w:val="24"/>
        </w:rPr>
        <w:t>jení</w:t>
      </w:r>
      <w:r>
        <w:rPr>
          <w:b/>
          <w:sz w:val="24"/>
        </w:rPr>
        <w:t>:</w:t>
      </w:r>
    </w:p>
    <w:p w:rsidR="00F22398" w:rsidRDefault="004D1912">
      <w:pPr>
        <w:jc w:val="both"/>
        <w:rPr>
          <w:sz w:val="24"/>
        </w:rPr>
      </w:pPr>
      <w:r>
        <w:rPr>
          <w:sz w:val="24"/>
        </w:rPr>
        <w:t xml:space="preserve">Mgr. Miturová (tajemnice) uvedla </w:t>
      </w:r>
      <w:r w:rsidR="00F22398">
        <w:rPr>
          <w:sz w:val="24"/>
        </w:rPr>
        <w:t>jednání. Novými členkami komise se od r. 2017 staly Mgr. Maixnerová, Mgr. Tauwinklová, H. Trinkewitzová a PhDr. Varyšová.</w:t>
      </w:r>
    </w:p>
    <w:p w:rsidR="00804D0A" w:rsidRDefault="00804D0A">
      <w:pPr>
        <w:jc w:val="both"/>
        <w:rPr>
          <w:sz w:val="24"/>
        </w:rPr>
      </w:pPr>
    </w:p>
    <w:p w:rsidR="00F85F73" w:rsidRDefault="00F85F73">
      <w:pPr>
        <w:jc w:val="both"/>
        <w:rPr>
          <w:sz w:val="24"/>
        </w:rPr>
      </w:pPr>
    </w:p>
    <w:p w:rsidR="004D1912" w:rsidRDefault="00625F47">
      <w:pPr>
        <w:jc w:val="both"/>
        <w:rPr>
          <w:b/>
          <w:sz w:val="24"/>
        </w:rPr>
      </w:pPr>
      <w:r>
        <w:rPr>
          <w:b/>
          <w:sz w:val="24"/>
        </w:rPr>
        <w:t>2. Volba předsednictva</w:t>
      </w:r>
      <w:r w:rsidR="004D1912">
        <w:rPr>
          <w:b/>
          <w:sz w:val="24"/>
        </w:rPr>
        <w:t>:</w:t>
      </w:r>
    </w:p>
    <w:p w:rsidR="004D1912" w:rsidRDefault="00F22398">
      <w:pPr>
        <w:pStyle w:val="Zkladntext"/>
      </w:pPr>
      <w:r>
        <w:t>Předsedkyní</w:t>
      </w:r>
      <w:r w:rsidR="002F773A">
        <w:t xml:space="preserve"> byl</w:t>
      </w:r>
      <w:r>
        <w:t>a</w:t>
      </w:r>
      <w:r w:rsidR="002F773A">
        <w:t xml:space="preserve"> zvolen</w:t>
      </w:r>
      <w:r>
        <w:t>a</w:t>
      </w:r>
      <w:r w:rsidR="00625F47">
        <w:t xml:space="preserve"> </w:t>
      </w:r>
      <w:r w:rsidR="00E13AF4">
        <w:t xml:space="preserve">Mgr. </w:t>
      </w:r>
      <w:r>
        <w:t>Tauwinklová, místopředsedkyní Mgr. Maixnerová</w:t>
      </w:r>
      <w:r w:rsidR="00E13AF4">
        <w:t>. Další jednání vedl</w:t>
      </w:r>
      <w:r>
        <w:t>a</w:t>
      </w:r>
      <w:r w:rsidR="002F773A">
        <w:t xml:space="preserve"> </w:t>
      </w:r>
      <w:r>
        <w:t>předsedkyně</w:t>
      </w:r>
      <w:r w:rsidR="002F773A">
        <w:t xml:space="preserve"> komise s výji</w:t>
      </w:r>
      <w:r w:rsidR="00625F47">
        <w:t>m</w:t>
      </w:r>
      <w:r>
        <w:t>kou projednávání projektů č. 20</w:t>
      </w:r>
      <w:r w:rsidR="00766AAF">
        <w:t xml:space="preserve"> a</w:t>
      </w:r>
      <w:r>
        <w:t xml:space="preserve"> 21 (MZK Brno</w:t>
      </w:r>
      <w:r w:rsidR="00766AAF">
        <w:t>), kdy se vedení ujala</w:t>
      </w:r>
      <w:r w:rsidR="002F773A">
        <w:t xml:space="preserve"> místopředsedkyně.</w:t>
      </w:r>
    </w:p>
    <w:p w:rsidR="002B2416" w:rsidRDefault="002B2416">
      <w:pPr>
        <w:jc w:val="both"/>
        <w:rPr>
          <w:sz w:val="24"/>
          <w:u w:val="single"/>
        </w:rPr>
      </w:pPr>
    </w:p>
    <w:p w:rsidR="00804D0A" w:rsidRDefault="00804D0A">
      <w:pPr>
        <w:jc w:val="both"/>
        <w:rPr>
          <w:sz w:val="24"/>
          <w:u w:val="single"/>
        </w:rPr>
      </w:pPr>
    </w:p>
    <w:p w:rsidR="004D1912" w:rsidRDefault="004D1912">
      <w:pPr>
        <w:rPr>
          <w:b/>
          <w:sz w:val="24"/>
        </w:rPr>
      </w:pPr>
      <w:r>
        <w:rPr>
          <w:b/>
          <w:sz w:val="24"/>
        </w:rPr>
        <w:t xml:space="preserve">3. Hodnocení předchozího ročníku podprogramu VISK </w:t>
      </w:r>
      <w:smartTag w:uri="urn:schemas-microsoft-com:office:smarttags" w:element="metricconverter">
        <w:smartTagPr>
          <w:attr w:name="ProductID" w:val="5 a"/>
        </w:smartTagPr>
        <w:r>
          <w:rPr>
            <w:b/>
            <w:sz w:val="24"/>
          </w:rPr>
          <w:t xml:space="preserve">5 </w:t>
        </w:r>
        <w:r w:rsidR="00035C56">
          <w:rPr>
            <w:b/>
            <w:sz w:val="24"/>
          </w:rPr>
          <w:t>a</w:t>
        </w:r>
      </w:smartTag>
      <w:r w:rsidR="002C5578">
        <w:rPr>
          <w:b/>
          <w:sz w:val="24"/>
        </w:rPr>
        <w:t xml:space="preserve"> jiné</w:t>
      </w:r>
      <w:r>
        <w:rPr>
          <w:b/>
          <w:sz w:val="24"/>
        </w:rPr>
        <w:t>:</w:t>
      </w:r>
    </w:p>
    <w:p w:rsidR="00503C37" w:rsidRDefault="004D1912" w:rsidP="00BE06A2">
      <w:pPr>
        <w:jc w:val="both"/>
        <w:rPr>
          <w:sz w:val="24"/>
        </w:rPr>
      </w:pPr>
      <w:r>
        <w:rPr>
          <w:sz w:val="24"/>
        </w:rPr>
        <w:t>O</w:t>
      </w:r>
      <w:r w:rsidR="002F773A">
        <w:rPr>
          <w:sz w:val="24"/>
        </w:rPr>
        <w:t xml:space="preserve">dborná </w:t>
      </w:r>
      <w:proofErr w:type="spellStart"/>
      <w:r w:rsidR="002F773A">
        <w:rPr>
          <w:sz w:val="24"/>
        </w:rPr>
        <w:t>garantka</w:t>
      </w:r>
      <w:proofErr w:type="spellEnd"/>
      <w:r w:rsidR="002F773A">
        <w:rPr>
          <w:sz w:val="24"/>
        </w:rPr>
        <w:t xml:space="preserve"> Mgr. Mikšovská</w:t>
      </w:r>
      <w:r w:rsidR="002C5578">
        <w:rPr>
          <w:sz w:val="24"/>
        </w:rPr>
        <w:t xml:space="preserve"> předložila</w:t>
      </w:r>
      <w:r>
        <w:rPr>
          <w:sz w:val="24"/>
        </w:rPr>
        <w:t xml:space="preserve"> souhrnnou zprávu o naplňování cílů podprogramu VISK 5 za </w:t>
      </w:r>
      <w:r w:rsidR="00F22398">
        <w:rPr>
          <w:sz w:val="24"/>
        </w:rPr>
        <w:t xml:space="preserve">rok 2016 </w:t>
      </w:r>
      <w:r w:rsidR="00625F47">
        <w:rPr>
          <w:sz w:val="24"/>
          <w:szCs w:val="24"/>
        </w:rPr>
        <w:t>(</w:t>
      </w:r>
      <w:hyperlink r:id="rId6" w:history="1">
        <w:r w:rsidR="009D560F" w:rsidRPr="00537581">
          <w:rPr>
            <w:rStyle w:val="Hypertextovodkaz"/>
            <w:sz w:val="24"/>
            <w:szCs w:val="24"/>
          </w:rPr>
          <w:t>http://visk.nkp.cz/visk-5</w:t>
        </w:r>
      </w:hyperlink>
      <w:r w:rsidR="009D560F">
        <w:rPr>
          <w:sz w:val="24"/>
          <w:szCs w:val="24"/>
        </w:rPr>
        <w:t>)</w:t>
      </w:r>
      <w:r w:rsidR="00625F47">
        <w:rPr>
          <w:sz w:val="24"/>
          <w:szCs w:val="24"/>
        </w:rPr>
        <w:t xml:space="preserve">. </w:t>
      </w:r>
      <w:r w:rsidR="00BE06A2" w:rsidRPr="00503C37">
        <w:rPr>
          <w:sz w:val="24"/>
        </w:rPr>
        <w:t>Během roku bylo</w:t>
      </w:r>
      <w:r w:rsidR="00D635E0" w:rsidRPr="00503C37">
        <w:rPr>
          <w:sz w:val="24"/>
        </w:rPr>
        <w:t xml:space="preserve"> vytvořeno</w:t>
      </w:r>
      <w:r w:rsidR="003278F8">
        <w:rPr>
          <w:sz w:val="24"/>
        </w:rPr>
        <w:t xml:space="preserve"> více než 163</w:t>
      </w:r>
      <w:r w:rsidR="00BE06A2">
        <w:rPr>
          <w:sz w:val="24"/>
        </w:rPr>
        <w:t> 000</w:t>
      </w:r>
      <w:r w:rsidR="00347C4A">
        <w:rPr>
          <w:sz w:val="24"/>
        </w:rPr>
        <w:t xml:space="preserve"> nových bibliografických záznamů ve </w:t>
      </w:r>
      <w:r w:rsidR="00503C37">
        <w:rPr>
          <w:sz w:val="24"/>
        </w:rPr>
        <w:t xml:space="preserve">standardizovaném </w:t>
      </w:r>
      <w:r w:rsidR="00347C4A">
        <w:rPr>
          <w:sz w:val="24"/>
        </w:rPr>
        <w:t>formátu MARC21.</w:t>
      </w:r>
      <w:r w:rsidR="0040039F">
        <w:rPr>
          <w:sz w:val="24"/>
        </w:rPr>
        <w:t xml:space="preserve"> </w:t>
      </w:r>
      <w:r w:rsidR="0040039F">
        <w:rPr>
          <w:sz w:val="24"/>
          <w:szCs w:val="24"/>
        </w:rPr>
        <w:t>Nově byla ve VISK 5 podpořena také</w:t>
      </w:r>
      <w:r w:rsidR="0040039F" w:rsidRPr="0023473E">
        <w:rPr>
          <w:sz w:val="24"/>
          <w:szCs w:val="24"/>
        </w:rPr>
        <w:t xml:space="preserve"> retrospektivní katalogizace zvukový</w:t>
      </w:r>
      <w:r w:rsidR="0040039F">
        <w:rPr>
          <w:sz w:val="24"/>
          <w:szCs w:val="24"/>
        </w:rPr>
        <w:t>ch dokumentů</w:t>
      </w:r>
      <w:r w:rsidR="0040039F">
        <w:rPr>
          <w:sz w:val="24"/>
        </w:rPr>
        <w:t>.</w:t>
      </w:r>
    </w:p>
    <w:p w:rsidR="00804D0A" w:rsidRDefault="00804D0A">
      <w:pPr>
        <w:jc w:val="both"/>
        <w:rPr>
          <w:sz w:val="24"/>
          <w:u w:val="single"/>
        </w:rPr>
      </w:pPr>
    </w:p>
    <w:p w:rsidR="003976AE" w:rsidRDefault="003976AE">
      <w:pPr>
        <w:jc w:val="both"/>
        <w:rPr>
          <w:sz w:val="24"/>
          <w:u w:val="single"/>
        </w:rPr>
      </w:pPr>
    </w:p>
    <w:p w:rsidR="004D1912" w:rsidRPr="004A493C" w:rsidRDefault="00C531B4">
      <w:pPr>
        <w:jc w:val="both"/>
        <w:rPr>
          <w:b/>
          <w:sz w:val="24"/>
        </w:rPr>
      </w:pPr>
      <w:r>
        <w:rPr>
          <w:b/>
          <w:sz w:val="24"/>
        </w:rPr>
        <w:t>4</w:t>
      </w:r>
      <w:r w:rsidR="006C5774">
        <w:rPr>
          <w:b/>
          <w:sz w:val="24"/>
        </w:rPr>
        <w:t>. Projednávání projektů</w:t>
      </w:r>
      <w:r w:rsidR="004D1912" w:rsidRPr="004A493C">
        <w:rPr>
          <w:b/>
          <w:sz w:val="24"/>
        </w:rPr>
        <w:t>:</w:t>
      </w:r>
    </w:p>
    <w:p w:rsidR="004D1912" w:rsidRPr="001738F6" w:rsidRDefault="004D1912">
      <w:pPr>
        <w:jc w:val="both"/>
        <w:rPr>
          <w:sz w:val="24"/>
          <w:u w:val="single"/>
        </w:rPr>
      </w:pPr>
      <w:r w:rsidRPr="001738F6">
        <w:rPr>
          <w:sz w:val="24"/>
          <w:u w:val="single"/>
        </w:rPr>
        <w:t xml:space="preserve">Pro </w:t>
      </w:r>
      <w:r w:rsidR="0040039F">
        <w:rPr>
          <w:sz w:val="24"/>
          <w:u w:val="single"/>
        </w:rPr>
        <w:t>rok 2017</w:t>
      </w:r>
      <w:r w:rsidR="006C5774">
        <w:rPr>
          <w:sz w:val="24"/>
          <w:u w:val="single"/>
        </w:rPr>
        <w:t xml:space="preserve"> byly stanoveny tyto zásady</w:t>
      </w:r>
      <w:r w:rsidRPr="001738F6">
        <w:rPr>
          <w:sz w:val="24"/>
          <w:u w:val="single"/>
        </w:rPr>
        <w:t>:</w:t>
      </w:r>
    </w:p>
    <w:p w:rsidR="007E04F6" w:rsidRDefault="00AC15F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existující </w:t>
      </w:r>
      <w:r w:rsidR="007E04F6">
        <w:rPr>
          <w:sz w:val="24"/>
        </w:rPr>
        <w:t>spolupráce žadatele se Souborným katalogem ČR (SK ČR),</w:t>
      </w:r>
    </w:p>
    <w:p w:rsidR="004D1912" w:rsidRPr="001738F6" w:rsidRDefault="001738F6">
      <w:pPr>
        <w:numPr>
          <w:ilvl w:val="0"/>
          <w:numId w:val="1"/>
        </w:numPr>
        <w:jc w:val="both"/>
        <w:rPr>
          <w:sz w:val="24"/>
        </w:rPr>
      </w:pPr>
      <w:r w:rsidRPr="001738F6">
        <w:rPr>
          <w:sz w:val="24"/>
        </w:rPr>
        <w:t xml:space="preserve">podpora retrokonverze </w:t>
      </w:r>
      <w:r w:rsidR="006C5774">
        <w:rPr>
          <w:sz w:val="24"/>
        </w:rPr>
        <w:t>fondů s</w:t>
      </w:r>
      <w:r w:rsidR="007E04F6">
        <w:rPr>
          <w:sz w:val="24"/>
        </w:rPr>
        <w:t xml:space="preserve"> významným</w:t>
      </w:r>
      <w:r w:rsidR="006C5774">
        <w:rPr>
          <w:sz w:val="24"/>
        </w:rPr>
        <w:t xml:space="preserve"> přínosem</w:t>
      </w:r>
      <w:r w:rsidR="007E04F6">
        <w:rPr>
          <w:sz w:val="24"/>
        </w:rPr>
        <w:t xml:space="preserve"> pro SK ČR</w:t>
      </w:r>
      <w:r w:rsidR="004D1912" w:rsidRPr="001738F6">
        <w:rPr>
          <w:sz w:val="24"/>
        </w:rPr>
        <w:t xml:space="preserve"> a meziknihovní výpůjční službu (MVS),</w:t>
      </w:r>
    </w:p>
    <w:p w:rsidR="004D1912" w:rsidRDefault="004D1912">
      <w:pPr>
        <w:numPr>
          <w:ilvl w:val="0"/>
          <w:numId w:val="1"/>
        </w:numPr>
        <w:jc w:val="both"/>
        <w:rPr>
          <w:sz w:val="24"/>
        </w:rPr>
      </w:pPr>
      <w:r w:rsidRPr="001738F6">
        <w:rPr>
          <w:sz w:val="24"/>
        </w:rPr>
        <w:t xml:space="preserve">dodržování </w:t>
      </w:r>
      <w:r w:rsidR="003E168E">
        <w:rPr>
          <w:sz w:val="24"/>
        </w:rPr>
        <w:t xml:space="preserve">platných </w:t>
      </w:r>
      <w:r w:rsidRPr="001738F6">
        <w:rPr>
          <w:sz w:val="24"/>
        </w:rPr>
        <w:t>knihovnických i technických standardů,</w:t>
      </w:r>
    </w:p>
    <w:p w:rsidR="003E168E" w:rsidRPr="001738F6" w:rsidRDefault="003E168E" w:rsidP="003E168E">
      <w:pPr>
        <w:numPr>
          <w:ilvl w:val="0"/>
          <w:numId w:val="1"/>
        </w:numPr>
        <w:jc w:val="both"/>
        <w:rPr>
          <w:sz w:val="24"/>
        </w:rPr>
      </w:pPr>
      <w:r w:rsidRPr="001738F6">
        <w:rPr>
          <w:sz w:val="24"/>
        </w:rPr>
        <w:t>podpora projektů rozpracovaných v předchozích</w:t>
      </w:r>
      <w:r>
        <w:rPr>
          <w:sz w:val="24"/>
        </w:rPr>
        <w:t xml:space="preserve"> letech,</w:t>
      </w:r>
    </w:p>
    <w:p w:rsidR="003E168E" w:rsidRDefault="003E168E" w:rsidP="003E168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možnost doplnění věcného</w:t>
      </w:r>
      <w:r w:rsidRPr="003E168E">
        <w:rPr>
          <w:sz w:val="24"/>
        </w:rPr>
        <w:t xml:space="preserve"> popis</w:t>
      </w:r>
      <w:r>
        <w:rPr>
          <w:sz w:val="24"/>
        </w:rPr>
        <w:t>u dokumentů.</w:t>
      </w:r>
    </w:p>
    <w:p w:rsidR="001738F6" w:rsidRDefault="001738F6">
      <w:pPr>
        <w:jc w:val="both"/>
        <w:rPr>
          <w:sz w:val="24"/>
        </w:rPr>
      </w:pPr>
    </w:p>
    <w:p w:rsidR="004D1912" w:rsidRPr="00C67CDF" w:rsidRDefault="004D1912">
      <w:pPr>
        <w:jc w:val="both"/>
        <w:rPr>
          <w:sz w:val="24"/>
          <w:u w:val="single"/>
        </w:rPr>
      </w:pPr>
      <w:r w:rsidRPr="00C67CDF">
        <w:rPr>
          <w:sz w:val="24"/>
          <w:u w:val="single"/>
        </w:rPr>
        <w:t>Základní pravidla přidělování finančních prostředků a způsob hlasování:</w:t>
      </w:r>
    </w:p>
    <w:p w:rsidR="001738F6" w:rsidRDefault="004D1912" w:rsidP="001738F6">
      <w:pPr>
        <w:jc w:val="both"/>
        <w:rPr>
          <w:sz w:val="24"/>
          <w:szCs w:val="24"/>
        </w:rPr>
      </w:pPr>
      <w:r w:rsidRPr="00C67CDF">
        <w:rPr>
          <w:sz w:val="24"/>
        </w:rPr>
        <w:t>Členové komise vedli podrobnou rozpravu o každém předloženém projektu. Předmětem jednání b</w:t>
      </w:r>
      <w:r w:rsidR="00584CD0">
        <w:rPr>
          <w:sz w:val="24"/>
        </w:rPr>
        <w:t>ylo splnění základních podmínek</w:t>
      </w:r>
      <w:r w:rsidRPr="00C67CDF">
        <w:rPr>
          <w:sz w:val="24"/>
        </w:rPr>
        <w:t xml:space="preserve"> stanovených v zadávací dokumentaci </w:t>
      </w:r>
      <w:r w:rsidR="0040039F">
        <w:rPr>
          <w:sz w:val="24"/>
        </w:rPr>
        <w:t>k podprogramu VISK 5 na rok 2017</w:t>
      </w:r>
      <w:r w:rsidRPr="00C67CDF">
        <w:rPr>
          <w:sz w:val="24"/>
        </w:rPr>
        <w:t>, přínos pro SK ČR a MVS, dodržování knihov</w:t>
      </w:r>
      <w:r w:rsidR="001738F6">
        <w:rPr>
          <w:sz w:val="24"/>
        </w:rPr>
        <w:t>nických a technic</w:t>
      </w:r>
      <w:r w:rsidR="00584CD0">
        <w:rPr>
          <w:sz w:val="24"/>
        </w:rPr>
        <w:t>kých standardů</w:t>
      </w:r>
      <w:r w:rsidR="00C67CDF">
        <w:rPr>
          <w:sz w:val="24"/>
        </w:rPr>
        <w:t>,</w:t>
      </w:r>
      <w:r w:rsidR="001738F6">
        <w:rPr>
          <w:sz w:val="24"/>
        </w:rPr>
        <w:t xml:space="preserve"> kontinuita </w:t>
      </w:r>
      <w:r w:rsidRPr="00C67CDF">
        <w:rPr>
          <w:sz w:val="24"/>
        </w:rPr>
        <w:t>z předchozích let, efektivita využití prostředků</w:t>
      </w:r>
      <w:r w:rsidR="00C67CDF">
        <w:rPr>
          <w:sz w:val="24"/>
        </w:rPr>
        <w:t xml:space="preserve"> (cena za 1 záznam)</w:t>
      </w:r>
      <w:r w:rsidR="006C5774">
        <w:rPr>
          <w:sz w:val="24"/>
        </w:rPr>
        <w:t>, množství dodaných záznamů do SK</w:t>
      </w:r>
      <w:r w:rsidR="00766AAF">
        <w:rPr>
          <w:sz w:val="24"/>
        </w:rPr>
        <w:t xml:space="preserve"> ČR</w:t>
      </w:r>
      <w:r w:rsidRPr="00C67CDF">
        <w:rPr>
          <w:sz w:val="24"/>
        </w:rPr>
        <w:t xml:space="preserve">. </w:t>
      </w:r>
      <w:r w:rsidRPr="00C67CDF">
        <w:rPr>
          <w:sz w:val="24"/>
          <w:szCs w:val="24"/>
        </w:rPr>
        <w:t>Poté byly jednotlivým projektům</w:t>
      </w:r>
      <w:r w:rsidR="00D67AAB">
        <w:rPr>
          <w:sz w:val="24"/>
          <w:szCs w:val="24"/>
        </w:rPr>
        <w:t xml:space="preserve"> přidělovány konkrétní </w:t>
      </w:r>
      <w:r w:rsidRPr="00C67CDF">
        <w:rPr>
          <w:sz w:val="24"/>
          <w:szCs w:val="24"/>
        </w:rPr>
        <w:t>částky.</w:t>
      </w:r>
    </w:p>
    <w:p w:rsidR="004D1912" w:rsidRDefault="004D1912">
      <w:pPr>
        <w:jc w:val="both"/>
        <w:rPr>
          <w:sz w:val="24"/>
          <w:highlight w:val="yellow"/>
        </w:rPr>
      </w:pPr>
    </w:p>
    <w:p w:rsidR="001E4AE3" w:rsidRPr="000D7271" w:rsidRDefault="001E4AE3">
      <w:pPr>
        <w:jc w:val="both"/>
        <w:rPr>
          <w:sz w:val="24"/>
          <w:highlight w:val="yellow"/>
        </w:rPr>
      </w:pPr>
    </w:p>
    <w:p w:rsidR="004D1912" w:rsidRDefault="00C531B4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D67AAB">
        <w:rPr>
          <w:b/>
          <w:sz w:val="24"/>
        </w:rPr>
        <w:t>. Důvody nepřidělení dotace</w:t>
      </w:r>
      <w:r w:rsidR="004D1912" w:rsidRPr="00D137D5">
        <w:rPr>
          <w:b/>
          <w:sz w:val="24"/>
        </w:rPr>
        <w:t>:</w:t>
      </w:r>
    </w:p>
    <w:p w:rsidR="00F233D8" w:rsidRPr="00531F2E" w:rsidRDefault="003E168E" w:rsidP="003E168E">
      <w:pPr>
        <w:jc w:val="both"/>
        <w:rPr>
          <w:strike/>
          <w:sz w:val="24"/>
        </w:rPr>
      </w:pPr>
      <w:r w:rsidRPr="00531F2E">
        <w:rPr>
          <w:strike/>
          <w:sz w:val="24"/>
        </w:rPr>
        <w:t>- projekt č.</w:t>
      </w:r>
      <w:r w:rsidR="00530F03" w:rsidRPr="00531F2E">
        <w:rPr>
          <w:strike/>
          <w:sz w:val="24"/>
        </w:rPr>
        <w:t xml:space="preserve"> 7 (EÚ AV ČR</w:t>
      </w:r>
      <w:r w:rsidR="009F745A" w:rsidRPr="00531F2E">
        <w:rPr>
          <w:strike/>
          <w:sz w:val="24"/>
        </w:rPr>
        <w:t xml:space="preserve"> – </w:t>
      </w:r>
      <w:proofErr w:type="spellStart"/>
      <w:r w:rsidR="009F745A" w:rsidRPr="00531F2E">
        <w:rPr>
          <w:strike/>
          <w:sz w:val="24"/>
        </w:rPr>
        <w:t>fononahrávky</w:t>
      </w:r>
      <w:proofErr w:type="spellEnd"/>
      <w:r w:rsidR="009F745A" w:rsidRPr="00531F2E">
        <w:rPr>
          <w:strike/>
          <w:sz w:val="24"/>
        </w:rPr>
        <w:t>, gramodesky</w:t>
      </w:r>
      <w:r w:rsidR="00530F03" w:rsidRPr="00531F2E">
        <w:rPr>
          <w:strike/>
          <w:sz w:val="24"/>
        </w:rPr>
        <w:t>):</w:t>
      </w:r>
      <w:r w:rsidR="009F745A" w:rsidRPr="00531F2E">
        <w:rPr>
          <w:strike/>
          <w:sz w:val="24"/>
        </w:rPr>
        <w:t xml:space="preserve"> </w:t>
      </w:r>
      <w:r w:rsidR="00F233D8" w:rsidRPr="00531F2E">
        <w:rPr>
          <w:strike/>
          <w:sz w:val="24"/>
        </w:rPr>
        <w:t>Metodika katalogizace fonografických nahrávek dosud nebyla zpracována a standardní postup nelze využít.</w:t>
      </w:r>
    </w:p>
    <w:p w:rsidR="0009384F" w:rsidRPr="00E87FCA" w:rsidRDefault="00530F03" w:rsidP="003E168E">
      <w:pPr>
        <w:jc w:val="both"/>
        <w:rPr>
          <w:b/>
          <w:sz w:val="24"/>
        </w:rPr>
      </w:pPr>
      <w:r>
        <w:rPr>
          <w:sz w:val="24"/>
        </w:rPr>
        <w:lastRenderedPageBreak/>
        <w:t>- projekt č. 11 (FÚ AV ČR):</w:t>
      </w:r>
      <w:r w:rsidR="00E87FCA">
        <w:rPr>
          <w:sz w:val="24"/>
        </w:rPr>
        <w:t xml:space="preserve"> S</w:t>
      </w:r>
      <w:r w:rsidR="0009384F">
        <w:rPr>
          <w:sz w:val="24"/>
        </w:rPr>
        <w:t>ložení knihovního fondu pravděpodobně obsahuje velké množství duplicit</w:t>
      </w:r>
      <w:r w:rsidR="00F64A87">
        <w:rPr>
          <w:sz w:val="24"/>
        </w:rPr>
        <w:t xml:space="preserve">, lze tedy předpokládat, že retrokatalogizace </w:t>
      </w:r>
      <w:r w:rsidR="0009384F">
        <w:rPr>
          <w:sz w:val="24"/>
        </w:rPr>
        <w:t>nebude</w:t>
      </w:r>
      <w:r w:rsidR="00E87FCA">
        <w:rPr>
          <w:sz w:val="24"/>
        </w:rPr>
        <w:t xml:space="preserve"> </w:t>
      </w:r>
      <w:r w:rsidR="0009384F">
        <w:rPr>
          <w:sz w:val="24"/>
        </w:rPr>
        <w:t>velkým přínosem pro SK ČR</w:t>
      </w:r>
      <w:r w:rsidR="00E87FCA">
        <w:rPr>
          <w:sz w:val="24"/>
        </w:rPr>
        <w:t>; zcela chybí rozepsaný rozpočet.</w:t>
      </w:r>
    </w:p>
    <w:p w:rsidR="00530F03" w:rsidRPr="00E87FCA" w:rsidRDefault="00530F03" w:rsidP="003E168E">
      <w:pPr>
        <w:jc w:val="both"/>
        <w:rPr>
          <w:sz w:val="24"/>
        </w:rPr>
      </w:pPr>
      <w:r>
        <w:rPr>
          <w:sz w:val="24"/>
        </w:rPr>
        <w:t>- projekt č. 29 (SVK Ústí n. L</w:t>
      </w:r>
      <w:r w:rsidRPr="00E87FCA">
        <w:rPr>
          <w:sz w:val="24"/>
        </w:rPr>
        <w:t>.):</w:t>
      </w:r>
      <w:r w:rsidR="00E87FCA" w:rsidRPr="00E87FCA">
        <w:rPr>
          <w:sz w:val="24"/>
        </w:rPr>
        <w:t xml:space="preserve"> </w:t>
      </w:r>
      <w:r w:rsidR="00F64A87">
        <w:rPr>
          <w:sz w:val="24"/>
        </w:rPr>
        <w:t>Katalogizační záznamy gramodesek pravděpodobně nebudou unikátní; projekt zahrnuje i</w:t>
      </w:r>
      <w:r w:rsidR="00E87FCA">
        <w:rPr>
          <w:sz w:val="24"/>
        </w:rPr>
        <w:t xml:space="preserve"> digitalizaci</w:t>
      </w:r>
      <w:r w:rsidR="00E87FCA" w:rsidRPr="00E87FCA">
        <w:rPr>
          <w:sz w:val="24"/>
        </w:rPr>
        <w:t xml:space="preserve"> katalogizačních lístků gramodesek</w:t>
      </w:r>
      <w:r w:rsidR="00F64A87">
        <w:rPr>
          <w:sz w:val="24"/>
        </w:rPr>
        <w:t>, která je zbytná</w:t>
      </w:r>
      <w:r w:rsidR="00E87FCA">
        <w:rPr>
          <w:sz w:val="24"/>
        </w:rPr>
        <w:t>; c</w:t>
      </w:r>
      <w:r w:rsidR="00E87FCA" w:rsidRPr="00E87FCA">
        <w:rPr>
          <w:sz w:val="24"/>
        </w:rPr>
        <w:t xml:space="preserve">ena </w:t>
      </w:r>
      <w:r w:rsidR="00E87FCA">
        <w:rPr>
          <w:sz w:val="24"/>
        </w:rPr>
        <w:t xml:space="preserve">uváděná </w:t>
      </w:r>
      <w:r w:rsidR="00E87FCA" w:rsidRPr="00E87FCA">
        <w:rPr>
          <w:sz w:val="24"/>
        </w:rPr>
        <w:t>za 1 záznam</w:t>
      </w:r>
      <w:r w:rsidR="00E87FCA">
        <w:rPr>
          <w:sz w:val="24"/>
        </w:rPr>
        <w:t xml:space="preserve"> nesouhlasí.</w:t>
      </w:r>
    </w:p>
    <w:p w:rsidR="00530F03" w:rsidRDefault="00530F03" w:rsidP="003E168E">
      <w:pPr>
        <w:jc w:val="both"/>
        <w:rPr>
          <w:sz w:val="24"/>
        </w:rPr>
      </w:pPr>
      <w:r>
        <w:rPr>
          <w:sz w:val="24"/>
        </w:rPr>
        <w:t>- projekt č. 34 (SVK PK – periodika):</w:t>
      </w:r>
      <w:r w:rsidR="009F745A">
        <w:rPr>
          <w:sz w:val="24"/>
        </w:rPr>
        <w:t xml:space="preserve"> C</w:t>
      </w:r>
      <w:r w:rsidR="009F745A" w:rsidRPr="009F745A">
        <w:rPr>
          <w:sz w:val="24"/>
        </w:rPr>
        <w:t>ena</w:t>
      </w:r>
      <w:r w:rsidR="009F745A">
        <w:rPr>
          <w:sz w:val="24"/>
        </w:rPr>
        <w:t xml:space="preserve"> za 1 záznam je</w:t>
      </w:r>
      <w:r w:rsidR="009F745A" w:rsidRPr="009F745A">
        <w:rPr>
          <w:sz w:val="24"/>
        </w:rPr>
        <w:t xml:space="preserve"> kalkulována v nadsazené výši ve srovnání s ostatními projekty</w:t>
      </w:r>
      <w:r w:rsidR="009F745A">
        <w:rPr>
          <w:sz w:val="24"/>
        </w:rPr>
        <w:t>.</w:t>
      </w:r>
    </w:p>
    <w:p w:rsidR="000F25EB" w:rsidRPr="0016392A" w:rsidRDefault="000F25EB">
      <w:pPr>
        <w:jc w:val="both"/>
        <w:rPr>
          <w:sz w:val="24"/>
        </w:rPr>
      </w:pPr>
    </w:p>
    <w:p w:rsidR="004D1912" w:rsidRPr="00224D18" w:rsidRDefault="004D1912">
      <w:pPr>
        <w:jc w:val="both"/>
        <w:rPr>
          <w:sz w:val="24"/>
          <w:highlight w:val="yellow"/>
        </w:rPr>
      </w:pPr>
    </w:p>
    <w:p w:rsidR="004D1912" w:rsidRPr="0016392A" w:rsidRDefault="000C7727">
      <w:pPr>
        <w:jc w:val="both"/>
        <w:rPr>
          <w:b/>
          <w:sz w:val="24"/>
        </w:rPr>
      </w:pPr>
      <w:r w:rsidRPr="0016392A">
        <w:rPr>
          <w:b/>
          <w:sz w:val="24"/>
        </w:rPr>
        <w:t>6</w:t>
      </w:r>
      <w:r w:rsidR="004D1912" w:rsidRPr="0016392A">
        <w:rPr>
          <w:b/>
          <w:sz w:val="24"/>
        </w:rPr>
        <w:t>. Zdůvodnění přidělení d</w:t>
      </w:r>
      <w:r w:rsidR="000D7271" w:rsidRPr="0016392A">
        <w:rPr>
          <w:b/>
          <w:sz w:val="24"/>
        </w:rPr>
        <w:t>otace u žádostí nad 500 tis. Kč</w:t>
      </w:r>
      <w:r w:rsidR="004D1912" w:rsidRPr="0016392A">
        <w:rPr>
          <w:b/>
          <w:sz w:val="24"/>
        </w:rPr>
        <w:t>:</w:t>
      </w:r>
    </w:p>
    <w:p w:rsidR="000D7271" w:rsidRDefault="00081F58" w:rsidP="000D7271">
      <w:pPr>
        <w:jc w:val="both"/>
        <w:rPr>
          <w:sz w:val="24"/>
        </w:rPr>
      </w:pPr>
      <w:r>
        <w:rPr>
          <w:sz w:val="24"/>
        </w:rPr>
        <w:t>- projekt č. 4</w:t>
      </w:r>
      <w:r w:rsidR="00862D3F">
        <w:rPr>
          <w:sz w:val="24"/>
        </w:rPr>
        <w:t xml:space="preserve"> (NK ČR): </w:t>
      </w:r>
      <w:r w:rsidR="00D07F94">
        <w:rPr>
          <w:sz w:val="24"/>
        </w:rPr>
        <w:t>pokračující aktivita</w:t>
      </w:r>
      <w:r w:rsidR="008F32B6">
        <w:rPr>
          <w:sz w:val="24"/>
        </w:rPr>
        <w:t xml:space="preserve"> je</w:t>
      </w:r>
      <w:r w:rsidR="005379DB" w:rsidRPr="0016392A">
        <w:rPr>
          <w:sz w:val="24"/>
        </w:rPr>
        <w:t xml:space="preserve"> </w:t>
      </w:r>
      <w:r w:rsidR="008F32B6">
        <w:rPr>
          <w:sz w:val="24"/>
        </w:rPr>
        <w:t>zaměřena</w:t>
      </w:r>
      <w:r w:rsidR="000D7271" w:rsidRPr="0016392A">
        <w:rPr>
          <w:sz w:val="24"/>
        </w:rPr>
        <w:t xml:space="preserve"> na retrokonverzi jedinečného</w:t>
      </w:r>
      <w:r w:rsidR="00D07F94">
        <w:rPr>
          <w:sz w:val="24"/>
        </w:rPr>
        <w:t xml:space="preserve"> a mimořádně rozsáhlého fondu, </w:t>
      </w:r>
      <w:r w:rsidR="000D7271" w:rsidRPr="0016392A">
        <w:rPr>
          <w:sz w:val="24"/>
        </w:rPr>
        <w:t>význam</w:t>
      </w:r>
      <w:r w:rsidR="00D07F94">
        <w:rPr>
          <w:sz w:val="24"/>
        </w:rPr>
        <w:t xml:space="preserve"> projektu je celonárodní, poskytovaná</w:t>
      </w:r>
      <w:r w:rsidR="000D7271" w:rsidRPr="0016392A">
        <w:rPr>
          <w:sz w:val="24"/>
        </w:rPr>
        <w:t xml:space="preserve"> dotace odpovídá velkému objemu plánovaných </w:t>
      </w:r>
      <w:r w:rsidR="00F64A87">
        <w:rPr>
          <w:sz w:val="24"/>
        </w:rPr>
        <w:t>prací a požadované specializaci.</w:t>
      </w:r>
    </w:p>
    <w:p w:rsidR="003E2FDA" w:rsidRPr="0016392A" w:rsidRDefault="003E2FDA" w:rsidP="003E2FDA">
      <w:pPr>
        <w:jc w:val="both"/>
        <w:rPr>
          <w:sz w:val="24"/>
        </w:rPr>
      </w:pPr>
    </w:p>
    <w:p w:rsidR="004F327C" w:rsidRPr="007130AA" w:rsidRDefault="004F327C">
      <w:pPr>
        <w:jc w:val="both"/>
        <w:rPr>
          <w:sz w:val="24"/>
        </w:rPr>
      </w:pPr>
    </w:p>
    <w:p w:rsidR="004D1912" w:rsidRDefault="000C7727">
      <w:pPr>
        <w:jc w:val="both"/>
        <w:rPr>
          <w:b/>
          <w:sz w:val="24"/>
        </w:rPr>
      </w:pPr>
      <w:r w:rsidRPr="007130AA">
        <w:rPr>
          <w:b/>
          <w:sz w:val="24"/>
        </w:rPr>
        <w:t>7</w:t>
      </w:r>
      <w:r w:rsidR="004D1912" w:rsidRPr="007130AA">
        <w:rPr>
          <w:b/>
          <w:sz w:val="24"/>
        </w:rPr>
        <w:t>. Doporučení komise a p</w:t>
      </w:r>
      <w:r w:rsidR="005379DB" w:rsidRPr="007130AA">
        <w:rPr>
          <w:b/>
          <w:sz w:val="24"/>
        </w:rPr>
        <w:t>odmínky poskytnutí dotace</w:t>
      </w:r>
      <w:r w:rsidR="004D1912" w:rsidRPr="007130AA">
        <w:rPr>
          <w:b/>
          <w:sz w:val="24"/>
        </w:rPr>
        <w:t>:</w:t>
      </w:r>
    </w:p>
    <w:p w:rsidR="0084630F" w:rsidRDefault="0084630F">
      <w:pPr>
        <w:jc w:val="both"/>
        <w:rPr>
          <w:sz w:val="24"/>
        </w:rPr>
      </w:pPr>
      <w:r w:rsidRPr="0084630F">
        <w:rPr>
          <w:sz w:val="24"/>
        </w:rPr>
        <w:t xml:space="preserve">- projekt č. 2 (HÚ AV ČR): Není uvedeno, podle jakých pravidel a formátu bude postupováno </w:t>
      </w:r>
      <w:r w:rsidR="004C4FA6">
        <w:rPr>
          <w:sz w:val="24"/>
        </w:rPr>
        <w:t>(</w:t>
      </w:r>
      <w:r w:rsidRPr="0084630F">
        <w:rPr>
          <w:sz w:val="24"/>
        </w:rPr>
        <w:t>příště je třeba doplnit</w:t>
      </w:r>
      <w:r w:rsidR="004C4FA6">
        <w:rPr>
          <w:sz w:val="24"/>
        </w:rPr>
        <w:t>)</w:t>
      </w:r>
      <w:r w:rsidRPr="0084630F">
        <w:rPr>
          <w:sz w:val="24"/>
        </w:rPr>
        <w:t>.</w:t>
      </w:r>
    </w:p>
    <w:p w:rsidR="00BF1AD7" w:rsidRDefault="00BF1AD7">
      <w:pPr>
        <w:jc w:val="both"/>
        <w:rPr>
          <w:sz w:val="24"/>
        </w:rPr>
      </w:pPr>
      <w:r>
        <w:rPr>
          <w:sz w:val="24"/>
        </w:rPr>
        <w:t>- projekt č. 6 (MZM): N</w:t>
      </w:r>
      <w:r w:rsidRPr="00BF1AD7">
        <w:rPr>
          <w:sz w:val="24"/>
        </w:rPr>
        <w:t>e</w:t>
      </w:r>
      <w:r>
        <w:rPr>
          <w:sz w:val="24"/>
        </w:rPr>
        <w:t xml:space="preserve">ní specifikován fond, který </w:t>
      </w:r>
      <w:r w:rsidR="00F64A87">
        <w:rPr>
          <w:sz w:val="24"/>
        </w:rPr>
        <w:t>bude v letošním roce zpracováván</w:t>
      </w:r>
      <w:r>
        <w:rPr>
          <w:sz w:val="24"/>
        </w:rPr>
        <w:t xml:space="preserve"> </w:t>
      </w:r>
      <w:r w:rsidR="004C4FA6">
        <w:rPr>
          <w:sz w:val="24"/>
        </w:rPr>
        <w:t>(</w:t>
      </w:r>
      <w:r>
        <w:rPr>
          <w:sz w:val="24"/>
        </w:rPr>
        <w:t xml:space="preserve">příště je třeba </w:t>
      </w:r>
      <w:r w:rsidRPr="00BF1AD7">
        <w:rPr>
          <w:sz w:val="24"/>
        </w:rPr>
        <w:t>upřesnit</w:t>
      </w:r>
      <w:r w:rsidR="004C4FA6">
        <w:rPr>
          <w:sz w:val="24"/>
        </w:rPr>
        <w:t xml:space="preserve"> tematicky, chronologicky, rozsahem </w:t>
      </w:r>
      <w:r w:rsidR="006B5DE1">
        <w:rPr>
          <w:sz w:val="24"/>
        </w:rPr>
        <w:t>atd.)</w:t>
      </w:r>
    </w:p>
    <w:p w:rsidR="006F591A" w:rsidRDefault="006F591A">
      <w:pPr>
        <w:jc w:val="both"/>
        <w:rPr>
          <w:sz w:val="24"/>
        </w:rPr>
      </w:pPr>
      <w:r>
        <w:rPr>
          <w:sz w:val="24"/>
        </w:rPr>
        <w:t>- projekt č. 12 (JVK ČB): Dotace byla krácena z důvodu nepřiloženého dotazníku. Komise se rozhodla projekt</w:t>
      </w:r>
      <w:r w:rsidR="00152815">
        <w:rPr>
          <w:sz w:val="24"/>
        </w:rPr>
        <w:t xml:space="preserve"> podpořit</w:t>
      </w:r>
      <w:r>
        <w:rPr>
          <w:sz w:val="24"/>
        </w:rPr>
        <w:t xml:space="preserve"> vzhledem k jeho významnému přínosu pro SK ČR.</w:t>
      </w:r>
    </w:p>
    <w:p w:rsidR="008B3266" w:rsidRDefault="008B3266">
      <w:pPr>
        <w:jc w:val="both"/>
        <w:rPr>
          <w:sz w:val="24"/>
        </w:rPr>
      </w:pPr>
      <w:r>
        <w:rPr>
          <w:sz w:val="24"/>
        </w:rPr>
        <w:t xml:space="preserve">- projekt č. 13 (ÚČL AV ČR): </w:t>
      </w:r>
      <w:r w:rsidRPr="008B3266">
        <w:rPr>
          <w:sz w:val="24"/>
          <w:u w:val="single"/>
        </w:rPr>
        <w:t>Z dotace ani ze spoluúčasti na projektu nelze hradit reži</w:t>
      </w:r>
      <w:r w:rsidR="00F64A87">
        <w:rPr>
          <w:sz w:val="24"/>
          <w:u w:val="single"/>
        </w:rPr>
        <w:t>jní náklady</w:t>
      </w:r>
      <w:r>
        <w:rPr>
          <w:sz w:val="24"/>
        </w:rPr>
        <w:t xml:space="preserve"> (</w:t>
      </w:r>
      <w:r w:rsidRPr="008B3266">
        <w:rPr>
          <w:sz w:val="24"/>
        </w:rPr>
        <w:t xml:space="preserve">o tyto prostředky </w:t>
      </w:r>
      <w:r w:rsidR="00F64A87">
        <w:rPr>
          <w:sz w:val="24"/>
        </w:rPr>
        <w:t>byl projekt krácen</w:t>
      </w:r>
      <w:r>
        <w:rPr>
          <w:sz w:val="24"/>
        </w:rPr>
        <w:t>).</w:t>
      </w:r>
    </w:p>
    <w:p w:rsidR="00D01C8B" w:rsidRDefault="00D01C8B">
      <w:pPr>
        <w:jc w:val="both"/>
        <w:rPr>
          <w:sz w:val="24"/>
        </w:rPr>
      </w:pPr>
      <w:r>
        <w:rPr>
          <w:sz w:val="24"/>
        </w:rPr>
        <w:t>- projekt č. 14 (</w:t>
      </w:r>
      <w:proofErr w:type="gramStart"/>
      <w:r>
        <w:rPr>
          <w:sz w:val="24"/>
        </w:rPr>
        <w:t>MěK</w:t>
      </w:r>
      <w:proofErr w:type="gramEnd"/>
      <w:r>
        <w:rPr>
          <w:sz w:val="24"/>
        </w:rPr>
        <w:t xml:space="preserve"> Praha): Záznamy jsou přínosem spíše pro vlastní instituci než pro SK ČR.</w:t>
      </w:r>
    </w:p>
    <w:p w:rsidR="00B605C7" w:rsidRDefault="00B605C7">
      <w:pPr>
        <w:jc w:val="both"/>
        <w:rPr>
          <w:sz w:val="24"/>
        </w:rPr>
      </w:pPr>
      <w:r>
        <w:rPr>
          <w:sz w:val="24"/>
        </w:rPr>
        <w:t>- projekt č. 15 (NTK): Dotace byla krácena z těchto důvodů: náklady (</w:t>
      </w:r>
      <w:r w:rsidRPr="00B605C7">
        <w:rPr>
          <w:sz w:val="24"/>
        </w:rPr>
        <w:t>číselné údaje</w:t>
      </w:r>
      <w:r>
        <w:rPr>
          <w:sz w:val="24"/>
        </w:rPr>
        <w:t>)</w:t>
      </w:r>
      <w:r w:rsidRPr="00B605C7">
        <w:rPr>
          <w:sz w:val="24"/>
        </w:rPr>
        <w:t xml:space="preserve"> uváděné v tabulce i </w:t>
      </w:r>
      <w:r>
        <w:rPr>
          <w:sz w:val="24"/>
        </w:rPr>
        <w:t>komentáři k rozpočtu nesouhlasí;</w:t>
      </w:r>
      <w:r w:rsidRPr="00B605C7">
        <w:rPr>
          <w:sz w:val="24"/>
        </w:rPr>
        <w:t xml:space="preserve"> u seriálů </w:t>
      </w:r>
      <w:r>
        <w:rPr>
          <w:sz w:val="24"/>
        </w:rPr>
        <w:t>jsou uváděny jednotky;</w:t>
      </w:r>
      <w:r w:rsidRPr="00B605C7">
        <w:rPr>
          <w:sz w:val="24"/>
        </w:rPr>
        <w:t xml:space="preserve"> není jasná funkce supervizora</w:t>
      </w:r>
      <w:r>
        <w:rPr>
          <w:sz w:val="24"/>
        </w:rPr>
        <w:t xml:space="preserve"> v NTK, pokud má být za tímto účelem přijat externista.</w:t>
      </w:r>
    </w:p>
    <w:p w:rsidR="00B605C7" w:rsidRDefault="007C77D6">
      <w:pPr>
        <w:jc w:val="both"/>
        <w:rPr>
          <w:sz w:val="24"/>
        </w:rPr>
      </w:pPr>
      <w:r>
        <w:rPr>
          <w:sz w:val="24"/>
        </w:rPr>
        <w:t>- projekt č. 17 (KNAV – sbírky ČAV): D</w:t>
      </w:r>
      <w:r w:rsidRPr="007C77D6">
        <w:rPr>
          <w:sz w:val="24"/>
        </w:rPr>
        <w:t>otace je poskytována na dokončení projektu</w:t>
      </w:r>
      <w:r>
        <w:rPr>
          <w:sz w:val="24"/>
        </w:rPr>
        <w:t>.</w:t>
      </w:r>
    </w:p>
    <w:p w:rsidR="009E0C1F" w:rsidRDefault="009E0C1F" w:rsidP="00F50724">
      <w:pPr>
        <w:jc w:val="both"/>
        <w:rPr>
          <w:sz w:val="24"/>
        </w:rPr>
      </w:pPr>
      <w:r>
        <w:rPr>
          <w:sz w:val="24"/>
        </w:rPr>
        <w:t>- projekt č. 19</w:t>
      </w:r>
      <w:r w:rsidR="001D3707">
        <w:rPr>
          <w:sz w:val="24"/>
        </w:rPr>
        <w:t xml:space="preserve"> (SZM Opava):</w:t>
      </w:r>
      <w:r>
        <w:rPr>
          <w:sz w:val="24"/>
        </w:rPr>
        <w:t xml:space="preserve"> N</w:t>
      </w:r>
      <w:r w:rsidRPr="009E0C1F">
        <w:rPr>
          <w:sz w:val="24"/>
        </w:rPr>
        <w:t>áklady na pojistné</w:t>
      </w:r>
      <w:r>
        <w:rPr>
          <w:sz w:val="24"/>
        </w:rPr>
        <w:t xml:space="preserve"> ve spoluúčasti jsou</w:t>
      </w:r>
      <w:r w:rsidRPr="009E0C1F">
        <w:rPr>
          <w:sz w:val="24"/>
        </w:rPr>
        <w:t xml:space="preserve"> kalkulovány v chybné výši</w:t>
      </w:r>
      <w:r>
        <w:rPr>
          <w:sz w:val="24"/>
        </w:rPr>
        <w:t>.</w:t>
      </w:r>
    </w:p>
    <w:p w:rsidR="00923AB4" w:rsidRDefault="00923AB4" w:rsidP="00F50724">
      <w:pPr>
        <w:jc w:val="both"/>
        <w:rPr>
          <w:sz w:val="24"/>
        </w:rPr>
      </w:pPr>
      <w:r>
        <w:rPr>
          <w:sz w:val="24"/>
        </w:rPr>
        <w:t>- projekt č. 21 (MZK -</w:t>
      </w:r>
      <w:r w:rsidR="00152815">
        <w:rPr>
          <w:sz w:val="24"/>
        </w:rPr>
        <w:t xml:space="preserve"> fond): P</w:t>
      </w:r>
      <w:r w:rsidRPr="00923AB4">
        <w:rPr>
          <w:sz w:val="24"/>
        </w:rPr>
        <w:t>oč</w:t>
      </w:r>
      <w:r w:rsidR="00152815">
        <w:rPr>
          <w:sz w:val="24"/>
        </w:rPr>
        <w:t>et</w:t>
      </w:r>
      <w:r w:rsidRPr="00923AB4">
        <w:rPr>
          <w:sz w:val="24"/>
        </w:rPr>
        <w:t xml:space="preserve"> záznamů </w:t>
      </w:r>
      <w:r w:rsidR="00152815">
        <w:rPr>
          <w:sz w:val="24"/>
        </w:rPr>
        <w:t xml:space="preserve">uváděný </w:t>
      </w:r>
      <w:r w:rsidRPr="00923AB4">
        <w:rPr>
          <w:sz w:val="24"/>
        </w:rPr>
        <w:t>v tabu</w:t>
      </w:r>
      <w:r>
        <w:rPr>
          <w:sz w:val="24"/>
        </w:rPr>
        <w:t>lce</w:t>
      </w:r>
      <w:r w:rsidRPr="00923AB4">
        <w:rPr>
          <w:sz w:val="24"/>
        </w:rPr>
        <w:t xml:space="preserve"> a </w:t>
      </w:r>
      <w:r w:rsidR="00152815">
        <w:rPr>
          <w:sz w:val="24"/>
        </w:rPr>
        <w:t xml:space="preserve">v </w:t>
      </w:r>
      <w:r w:rsidRPr="00923AB4">
        <w:rPr>
          <w:sz w:val="24"/>
        </w:rPr>
        <w:t>roz</w:t>
      </w:r>
      <w:r w:rsidR="00152815">
        <w:rPr>
          <w:sz w:val="24"/>
        </w:rPr>
        <w:t>počtu a popisu projektu se liší</w:t>
      </w:r>
      <w:r>
        <w:rPr>
          <w:sz w:val="24"/>
        </w:rPr>
        <w:t>.</w:t>
      </w:r>
    </w:p>
    <w:p w:rsidR="004C4FA6" w:rsidRDefault="004C4FA6" w:rsidP="00F50724">
      <w:pPr>
        <w:jc w:val="both"/>
        <w:rPr>
          <w:sz w:val="24"/>
        </w:rPr>
      </w:pPr>
      <w:r>
        <w:rPr>
          <w:sz w:val="24"/>
        </w:rPr>
        <w:t>- projekt č. 28 (VFU Brno): D</w:t>
      </w:r>
      <w:r w:rsidRPr="004C4FA6">
        <w:rPr>
          <w:sz w:val="24"/>
        </w:rPr>
        <w:t>o SK</w:t>
      </w:r>
      <w:r>
        <w:rPr>
          <w:sz w:val="24"/>
        </w:rPr>
        <w:t xml:space="preserve"> ČR</w:t>
      </w:r>
      <w:r w:rsidRPr="004C4FA6">
        <w:rPr>
          <w:sz w:val="24"/>
        </w:rPr>
        <w:t xml:space="preserve"> je třeba odeslat deklarovaný počet záznamů</w:t>
      </w:r>
      <w:r>
        <w:rPr>
          <w:sz w:val="24"/>
        </w:rPr>
        <w:t xml:space="preserve"> (1.800).</w:t>
      </w:r>
    </w:p>
    <w:p w:rsidR="00923AB4" w:rsidRDefault="007607FA" w:rsidP="00F50724">
      <w:pPr>
        <w:jc w:val="both"/>
        <w:rPr>
          <w:sz w:val="24"/>
        </w:rPr>
      </w:pPr>
      <w:r>
        <w:rPr>
          <w:sz w:val="24"/>
        </w:rPr>
        <w:t xml:space="preserve">- projekt č. 32 (VMG Česká Lípa): </w:t>
      </w:r>
      <w:r w:rsidRPr="00152815">
        <w:rPr>
          <w:sz w:val="24"/>
          <w:u w:val="single"/>
        </w:rPr>
        <w:t>Ze spoluúčasti nelze hradit</w:t>
      </w:r>
      <w:r w:rsidR="00152815">
        <w:rPr>
          <w:sz w:val="24"/>
          <w:u w:val="single"/>
        </w:rPr>
        <w:t xml:space="preserve"> nákup</w:t>
      </w:r>
      <w:r w:rsidRPr="00152815">
        <w:rPr>
          <w:sz w:val="24"/>
          <w:u w:val="single"/>
        </w:rPr>
        <w:t xml:space="preserve"> zaráž</w:t>
      </w:r>
      <w:r w:rsidR="00152815">
        <w:rPr>
          <w:sz w:val="24"/>
          <w:u w:val="single"/>
        </w:rPr>
        <w:t>ek</w:t>
      </w:r>
      <w:r w:rsidRPr="00152815">
        <w:rPr>
          <w:sz w:val="24"/>
          <w:u w:val="single"/>
        </w:rPr>
        <w:t xml:space="preserve"> do regálů</w:t>
      </w:r>
      <w:r>
        <w:rPr>
          <w:sz w:val="24"/>
        </w:rPr>
        <w:t xml:space="preserve"> (</w:t>
      </w:r>
      <w:r w:rsidRPr="007607FA">
        <w:rPr>
          <w:sz w:val="24"/>
        </w:rPr>
        <w:t>o tyto prostředky</w:t>
      </w:r>
      <w:r w:rsidR="00152815">
        <w:rPr>
          <w:sz w:val="24"/>
        </w:rPr>
        <w:t xml:space="preserve"> byl </w:t>
      </w:r>
      <w:r w:rsidRPr="007607FA">
        <w:rPr>
          <w:sz w:val="24"/>
        </w:rPr>
        <w:t>projekt krácen</w:t>
      </w:r>
      <w:r>
        <w:rPr>
          <w:sz w:val="24"/>
        </w:rPr>
        <w:t>). D</w:t>
      </w:r>
      <w:r w:rsidRPr="007607FA">
        <w:rPr>
          <w:sz w:val="24"/>
        </w:rPr>
        <w:t>o SK</w:t>
      </w:r>
      <w:r>
        <w:rPr>
          <w:sz w:val="24"/>
        </w:rPr>
        <w:t xml:space="preserve"> ČR</w:t>
      </w:r>
      <w:r w:rsidRPr="007607FA">
        <w:rPr>
          <w:sz w:val="24"/>
        </w:rPr>
        <w:t xml:space="preserve"> je třeba zaslat deklarovaný počet záznamů</w:t>
      </w:r>
      <w:r>
        <w:rPr>
          <w:sz w:val="24"/>
        </w:rPr>
        <w:t xml:space="preserve"> (2.500).</w:t>
      </w:r>
    </w:p>
    <w:p w:rsidR="0083294B" w:rsidRDefault="0083294B" w:rsidP="00AC2172">
      <w:pPr>
        <w:jc w:val="both"/>
        <w:rPr>
          <w:sz w:val="24"/>
        </w:rPr>
      </w:pPr>
    </w:p>
    <w:p w:rsidR="00F85F73" w:rsidRDefault="00F85F73" w:rsidP="00AC2172">
      <w:pPr>
        <w:jc w:val="both"/>
        <w:rPr>
          <w:sz w:val="24"/>
        </w:rPr>
      </w:pPr>
    </w:p>
    <w:p w:rsidR="004D1912" w:rsidRPr="002F1A3C" w:rsidRDefault="004D1912">
      <w:pPr>
        <w:pStyle w:val="Zkladntext"/>
      </w:pPr>
      <w:r w:rsidRPr="002F1A3C">
        <w:t xml:space="preserve">Všechna rozhodnutí o poskytnutí dotace budou </w:t>
      </w:r>
      <w:r w:rsidR="005379DB" w:rsidRPr="002F1A3C">
        <w:t>obsahovat následující formulaci</w:t>
      </w:r>
      <w:r w:rsidRPr="002F1A3C">
        <w:t>:</w:t>
      </w:r>
    </w:p>
    <w:p w:rsidR="004D1912" w:rsidRDefault="004D1912">
      <w:pPr>
        <w:pStyle w:val="Zkladntext"/>
        <w:rPr>
          <w:b/>
        </w:rPr>
      </w:pPr>
      <w:r w:rsidRPr="000174B3">
        <w:rPr>
          <w:b/>
        </w:rPr>
        <w:t>Příjemce dotace se zavazuje dodat</w:t>
      </w:r>
      <w:r w:rsidR="00D21023" w:rsidRPr="000174B3">
        <w:rPr>
          <w:b/>
        </w:rPr>
        <w:t xml:space="preserve"> </w:t>
      </w:r>
      <w:r w:rsidRPr="000174B3">
        <w:rPr>
          <w:b/>
        </w:rPr>
        <w:t>výsledné záznamy z úplné retrospektivní konverze do Souborného katalogu ČR, naskenované záznamy a informace do Národního informačního systému pro retrospektivní konverzi (NRIS)</w:t>
      </w:r>
      <w:r w:rsidR="005379DB" w:rsidRPr="000174B3">
        <w:rPr>
          <w:b/>
        </w:rPr>
        <w:t xml:space="preserve"> </w:t>
      </w:r>
      <w:r w:rsidR="005379DB" w:rsidRPr="000174B3">
        <w:rPr>
          <w:b/>
          <w:u w:val="single"/>
        </w:rPr>
        <w:t>do 31. 12. 201</w:t>
      </w:r>
      <w:r w:rsidR="009046AC">
        <w:rPr>
          <w:b/>
          <w:u w:val="single"/>
        </w:rPr>
        <w:t>7</w:t>
      </w:r>
      <w:r w:rsidR="002F1A3C" w:rsidRPr="000174B3">
        <w:rPr>
          <w:b/>
        </w:rPr>
        <w:t>.</w:t>
      </w:r>
    </w:p>
    <w:p w:rsidR="006A6666" w:rsidRPr="00152815" w:rsidRDefault="006A6666">
      <w:pPr>
        <w:pStyle w:val="Zkladntext"/>
      </w:pPr>
    </w:p>
    <w:p w:rsidR="004D1912" w:rsidRDefault="004D1912">
      <w:pPr>
        <w:pStyle w:val="Nadpis1"/>
        <w:pBdr>
          <w:top w:val="single" w:sz="4" w:space="1" w:color="auto"/>
        </w:pBdr>
        <w:rPr>
          <w:b w:val="0"/>
        </w:rPr>
      </w:pPr>
    </w:p>
    <w:p w:rsidR="00F85F73" w:rsidRPr="00F85F73" w:rsidRDefault="00F85F73" w:rsidP="00F85F73"/>
    <w:p w:rsidR="004D1912" w:rsidRDefault="000C7727">
      <w:pPr>
        <w:pStyle w:val="Nadpis1"/>
      </w:pPr>
      <w:r>
        <w:t>8</w:t>
      </w:r>
      <w:r w:rsidR="004D1912">
        <w:t xml:space="preserve">. Závěr – </w:t>
      </w:r>
      <w:r w:rsidR="005379DB">
        <w:t>přidělení finančních prostředků</w:t>
      </w:r>
      <w:r w:rsidR="004D1912">
        <w:t>:</w:t>
      </w:r>
    </w:p>
    <w:p w:rsidR="00AA5B00" w:rsidRDefault="00AA5B00" w:rsidP="00AA5B0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 hodnocení </w:t>
      </w:r>
      <w:r w:rsidR="00611F59">
        <w:rPr>
          <w:b/>
          <w:bCs/>
          <w:sz w:val="24"/>
        </w:rPr>
        <w:t>34</w:t>
      </w:r>
      <w:r>
        <w:rPr>
          <w:b/>
          <w:bCs/>
          <w:sz w:val="24"/>
        </w:rPr>
        <w:t xml:space="preserve"> projektů</w:t>
      </w:r>
      <w:r>
        <w:rPr>
          <w:sz w:val="24"/>
        </w:rPr>
        <w:t xml:space="preserve">. Souhrn veškerých finančních požadavků činil </w:t>
      </w:r>
      <w:r w:rsidR="006A6666">
        <w:rPr>
          <w:b/>
          <w:bCs/>
          <w:sz w:val="24"/>
        </w:rPr>
        <w:t>4 077</w:t>
      </w:r>
      <w:r w:rsidR="005379DB">
        <w:rPr>
          <w:b/>
          <w:bCs/>
          <w:sz w:val="24"/>
        </w:rPr>
        <w:t xml:space="preserve"> 000</w:t>
      </w:r>
      <w:r>
        <w:rPr>
          <w:b/>
          <w:bCs/>
          <w:sz w:val="24"/>
        </w:rPr>
        <w:t xml:space="preserve"> Kč</w:t>
      </w:r>
      <w:r>
        <w:rPr>
          <w:sz w:val="24"/>
        </w:rPr>
        <w:t>.</w:t>
      </w:r>
    </w:p>
    <w:p w:rsidR="00AA5B00" w:rsidRPr="00F82987" w:rsidRDefault="00AA5B00" w:rsidP="00224D1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 xml:space="preserve">Komise doporučila k finanční podpoře MK </w:t>
      </w:r>
      <w:r w:rsidR="003976AE" w:rsidRPr="00531F2E">
        <w:rPr>
          <w:b/>
          <w:bCs/>
          <w:strike/>
          <w:sz w:val="24"/>
        </w:rPr>
        <w:t>30</w:t>
      </w:r>
      <w:r w:rsidR="00BD5826" w:rsidRPr="00531F2E">
        <w:rPr>
          <w:b/>
          <w:bCs/>
          <w:sz w:val="24"/>
        </w:rPr>
        <w:t xml:space="preserve"> 28</w:t>
      </w:r>
      <w:r w:rsidR="00224D18" w:rsidRPr="00531F2E">
        <w:rPr>
          <w:b/>
          <w:bCs/>
          <w:sz w:val="24"/>
        </w:rPr>
        <w:t xml:space="preserve"> projektů</w:t>
      </w:r>
      <w:r w:rsidRPr="00531F2E">
        <w:rPr>
          <w:sz w:val="24"/>
        </w:rPr>
        <w:t>.</w:t>
      </w:r>
      <w:r w:rsidR="005379DB" w:rsidRPr="00531F2E">
        <w:rPr>
          <w:sz w:val="24"/>
        </w:rPr>
        <w:t xml:space="preserve"> </w:t>
      </w:r>
      <w:r w:rsidRPr="00531F2E">
        <w:rPr>
          <w:sz w:val="24"/>
        </w:rPr>
        <w:t xml:space="preserve">Celkem bylo rozděleno </w:t>
      </w:r>
      <w:r w:rsidR="003976AE" w:rsidRPr="00531F2E">
        <w:rPr>
          <w:sz w:val="24"/>
        </w:rPr>
        <w:br/>
      </w:r>
      <w:r w:rsidR="00F82987" w:rsidRPr="00531F2E">
        <w:rPr>
          <w:b/>
          <w:strike/>
          <w:sz w:val="24"/>
        </w:rPr>
        <w:t>3 770</w:t>
      </w:r>
      <w:r w:rsidR="00BD5826" w:rsidRPr="00531F2E">
        <w:rPr>
          <w:b/>
          <w:strike/>
          <w:sz w:val="24"/>
        </w:rPr>
        <w:t> </w:t>
      </w:r>
      <w:r w:rsidR="003976AE" w:rsidRPr="00531F2E">
        <w:rPr>
          <w:b/>
          <w:strike/>
          <w:sz w:val="24"/>
        </w:rPr>
        <w:t>000</w:t>
      </w:r>
      <w:r w:rsidR="00BD5826" w:rsidRPr="00531F2E">
        <w:rPr>
          <w:b/>
          <w:sz w:val="24"/>
        </w:rPr>
        <w:t xml:space="preserve"> 3 665 000</w:t>
      </w:r>
      <w:r w:rsidRPr="00531F2E">
        <w:rPr>
          <w:b/>
          <w:sz w:val="24"/>
        </w:rPr>
        <w:t xml:space="preserve"> Kč </w:t>
      </w:r>
      <w:r w:rsidRPr="00531F2E">
        <w:rPr>
          <w:sz w:val="24"/>
        </w:rPr>
        <w:t xml:space="preserve">neinvestičních </w:t>
      </w:r>
      <w:r w:rsidRPr="00F82987">
        <w:rPr>
          <w:sz w:val="24"/>
        </w:rPr>
        <w:t>prostředků. Výsledky ukazuje přiložená tabulka.</w:t>
      </w:r>
    </w:p>
    <w:p w:rsidR="0083294B" w:rsidRDefault="0083294B">
      <w:pPr>
        <w:ind w:left="283" w:hanging="283"/>
        <w:jc w:val="both"/>
        <w:rPr>
          <w:sz w:val="24"/>
        </w:rPr>
      </w:pPr>
    </w:p>
    <w:p w:rsidR="00A92AEA" w:rsidRDefault="00A92AEA">
      <w:pPr>
        <w:ind w:left="283" w:hanging="283"/>
        <w:jc w:val="both"/>
        <w:rPr>
          <w:sz w:val="24"/>
        </w:rPr>
      </w:pPr>
    </w:p>
    <w:p w:rsidR="004D1912" w:rsidRDefault="004D1912">
      <w:pPr>
        <w:ind w:left="283" w:hanging="283"/>
        <w:jc w:val="both"/>
        <w:rPr>
          <w:sz w:val="24"/>
        </w:rPr>
      </w:pPr>
      <w:r>
        <w:rPr>
          <w:sz w:val="24"/>
        </w:rPr>
        <w:t>Zapsala: Mgr. Petra Miturová,</w:t>
      </w:r>
    </w:p>
    <w:p w:rsidR="004D1912" w:rsidRDefault="004D1912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tajemnice</w:t>
      </w:r>
    </w:p>
    <w:p w:rsidR="004D1912" w:rsidRDefault="003976AE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16. 2. 2017</w:t>
      </w:r>
    </w:p>
    <w:p w:rsidR="00A92AEA" w:rsidRDefault="00A92AEA">
      <w:pPr>
        <w:ind w:left="283" w:hanging="283"/>
        <w:jc w:val="both"/>
        <w:rPr>
          <w:sz w:val="24"/>
        </w:rPr>
      </w:pPr>
    </w:p>
    <w:p w:rsidR="004D1912" w:rsidRDefault="004D1912">
      <w:pPr>
        <w:ind w:left="283" w:hanging="283"/>
        <w:jc w:val="both"/>
        <w:rPr>
          <w:sz w:val="24"/>
        </w:rPr>
      </w:pPr>
    </w:p>
    <w:p w:rsidR="004D1912" w:rsidRDefault="00C60716">
      <w:pPr>
        <w:ind w:left="283" w:hanging="283"/>
        <w:jc w:val="both"/>
        <w:rPr>
          <w:sz w:val="24"/>
        </w:rPr>
      </w:pPr>
      <w:r>
        <w:rPr>
          <w:sz w:val="24"/>
        </w:rPr>
        <w:t>Schválil</w:t>
      </w:r>
      <w:r w:rsidR="003976AE">
        <w:rPr>
          <w:sz w:val="24"/>
        </w:rPr>
        <w:t>a: Mgr. Eva Tauwinklová</w:t>
      </w:r>
      <w:r w:rsidR="004D1912">
        <w:rPr>
          <w:sz w:val="24"/>
        </w:rPr>
        <w:t>,</w:t>
      </w:r>
    </w:p>
    <w:p w:rsidR="004D1912" w:rsidRDefault="008C0416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3976AE">
        <w:rPr>
          <w:sz w:val="24"/>
        </w:rPr>
        <w:t>předsedkyně</w:t>
      </w:r>
      <w:r w:rsidR="004D1912">
        <w:rPr>
          <w:sz w:val="24"/>
        </w:rPr>
        <w:t xml:space="preserve"> komise</w:t>
      </w:r>
    </w:p>
    <w:p w:rsidR="00E85460" w:rsidRDefault="00E85460">
      <w:pPr>
        <w:ind w:left="283" w:hanging="283"/>
        <w:jc w:val="both"/>
        <w:rPr>
          <w:sz w:val="24"/>
        </w:rPr>
      </w:pPr>
    </w:p>
    <w:p w:rsidR="00E85460" w:rsidRDefault="00E85460">
      <w:pPr>
        <w:ind w:left="283" w:hanging="283"/>
        <w:jc w:val="both"/>
        <w:rPr>
          <w:sz w:val="24"/>
        </w:rPr>
      </w:pPr>
    </w:p>
    <w:p w:rsidR="00531F2E" w:rsidRDefault="00531F2E">
      <w:pPr>
        <w:ind w:left="283" w:hanging="283"/>
        <w:jc w:val="both"/>
        <w:rPr>
          <w:sz w:val="24"/>
        </w:rPr>
      </w:pPr>
    </w:p>
    <w:p w:rsidR="00531F2E" w:rsidRDefault="00531F2E">
      <w:pPr>
        <w:ind w:left="283" w:hanging="283"/>
        <w:jc w:val="both"/>
        <w:rPr>
          <w:sz w:val="24"/>
        </w:rPr>
      </w:pPr>
    </w:p>
    <w:p w:rsidR="00E85460" w:rsidRPr="00531F2E" w:rsidRDefault="00E85460" w:rsidP="00E85460">
      <w:pPr>
        <w:jc w:val="both"/>
        <w:rPr>
          <w:color w:val="1F497D" w:themeColor="text2"/>
          <w:sz w:val="24"/>
          <w:szCs w:val="24"/>
        </w:rPr>
      </w:pPr>
      <w:r w:rsidRPr="00531F2E">
        <w:rPr>
          <w:bCs/>
          <w:color w:val="1F497D" w:themeColor="text2"/>
          <w:sz w:val="24"/>
          <w:szCs w:val="24"/>
        </w:rPr>
        <w:t xml:space="preserve">Pozn.: </w:t>
      </w:r>
      <w:r w:rsidRPr="00531F2E">
        <w:rPr>
          <w:color w:val="1F497D" w:themeColor="text2"/>
          <w:sz w:val="24"/>
          <w:szCs w:val="24"/>
          <w:u w:val="single"/>
        </w:rPr>
        <w:t xml:space="preserve">Projekty Etnologického ústavu AV ČR, </w:t>
      </w:r>
      <w:proofErr w:type="gramStart"/>
      <w:r w:rsidRPr="00531F2E">
        <w:rPr>
          <w:color w:val="1F497D" w:themeColor="text2"/>
          <w:sz w:val="24"/>
          <w:szCs w:val="24"/>
          <w:u w:val="single"/>
        </w:rPr>
        <w:t>v.v.</w:t>
      </w:r>
      <w:proofErr w:type="gramEnd"/>
      <w:r w:rsidRPr="00531F2E">
        <w:rPr>
          <w:color w:val="1F497D" w:themeColor="text2"/>
          <w:sz w:val="24"/>
          <w:szCs w:val="24"/>
          <w:u w:val="single"/>
        </w:rPr>
        <w:t>i. (č. 7, 8 a 9)</w:t>
      </w:r>
      <w:r w:rsidRPr="00531F2E">
        <w:rPr>
          <w:color w:val="1F497D" w:themeColor="text2"/>
          <w:sz w:val="24"/>
          <w:szCs w:val="24"/>
        </w:rPr>
        <w:t xml:space="preserve"> byly dodatečně vyřazeny z dotačního řízení pro rok 2017, neboť žadatel v řádném termínu neprovedl fina</w:t>
      </w:r>
      <w:r w:rsidR="0018312F">
        <w:rPr>
          <w:color w:val="1F497D" w:themeColor="text2"/>
          <w:sz w:val="24"/>
          <w:szCs w:val="24"/>
        </w:rPr>
        <w:t>nční vypořádání veškerých dotačních prostředků</w:t>
      </w:r>
      <w:bookmarkStart w:id="0" w:name="_GoBack"/>
      <w:bookmarkEnd w:id="0"/>
      <w:r w:rsidRPr="00531F2E">
        <w:rPr>
          <w:color w:val="1F497D" w:themeColor="text2"/>
          <w:sz w:val="24"/>
          <w:szCs w:val="24"/>
        </w:rPr>
        <w:t>, které mu byly Ministerstvem kultury poskytnuty v roce 2016.</w:t>
      </w:r>
    </w:p>
    <w:p w:rsidR="00E85460" w:rsidRDefault="00E85460">
      <w:pPr>
        <w:ind w:left="283" w:hanging="283"/>
        <w:jc w:val="both"/>
        <w:rPr>
          <w:sz w:val="24"/>
        </w:rPr>
      </w:pPr>
    </w:p>
    <w:sectPr w:rsidR="00E85460" w:rsidSect="000E20F9">
      <w:pgSz w:w="11906" w:h="16838"/>
      <w:pgMar w:top="1134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>
    <w:nsid w:val="00EA2FF7"/>
    <w:multiLevelType w:val="singleLevel"/>
    <w:tmpl w:val="BCB26756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">
    <w:nsid w:val="02715D55"/>
    <w:multiLevelType w:val="hybridMultilevel"/>
    <w:tmpl w:val="063A3A5E"/>
    <w:lvl w:ilvl="0" w:tplc="2F9E316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8AE61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665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A7F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CD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28B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D84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EE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EC0C8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1B3BEA"/>
    <w:multiLevelType w:val="singleLevel"/>
    <w:tmpl w:val="11540C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BA652D3"/>
    <w:multiLevelType w:val="singleLevel"/>
    <w:tmpl w:val="11540C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F61E3C"/>
    <w:multiLevelType w:val="hybridMultilevel"/>
    <w:tmpl w:val="6E701CBA"/>
    <w:lvl w:ilvl="0" w:tplc="2E444C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CE46FE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24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21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AC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8E8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2F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A61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DA2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E70D9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2E90DB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2">
    <w:nsid w:val="5B0338D0"/>
    <w:multiLevelType w:val="hybridMultilevel"/>
    <w:tmpl w:val="8342FAD8"/>
    <w:lvl w:ilvl="0" w:tplc="899E1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6C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E00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CE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6EA1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FAE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A7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B6B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72C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AE0B68"/>
    <w:multiLevelType w:val="hybridMultilevel"/>
    <w:tmpl w:val="9D0A39F6"/>
    <w:lvl w:ilvl="0" w:tplc="8F842D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5E4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CCF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29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CCC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089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29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D0E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E63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9C7431"/>
    <w:multiLevelType w:val="hybridMultilevel"/>
    <w:tmpl w:val="EB2693A4"/>
    <w:lvl w:ilvl="0" w:tplc="E782F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423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A1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36C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E0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3E3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EB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9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404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C00A94"/>
    <w:multiLevelType w:val="hybridMultilevel"/>
    <w:tmpl w:val="1338B636"/>
    <w:lvl w:ilvl="0" w:tplc="3F924DF2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B858B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DED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8C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621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A466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AC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46F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BAF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15"/>
  </w:num>
  <w:num w:numId="9">
    <w:abstractNumId w:val="12"/>
  </w:num>
  <w:num w:numId="10">
    <w:abstractNumId w:val="13"/>
  </w:num>
  <w:num w:numId="11">
    <w:abstractNumId w:val="14"/>
  </w:num>
  <w:num w:numId="12">
    <w:abstractNumId w:val="6"/>
  </w:num>
  <w:num w:numId="13">
    <w:abstractNumId w:val="5"/>
  </w:num>
  <w:num w:numId="14">
    <w:abstractNumId w:val="2"/>
  </w:num>
  <w:num w:numId="15">
    <w:abstractNumId w:val="7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2B"/>
    <w:rsid w:val="000174B3"/>
    <w:rsid w:val="00023697"/>
    <w:rsid w:val="000359E8"/>
    <w:rsid w:val="00035C56"/>
    <w:rsid w:val="000470E9"/>
    <w:rsid w:val="00065B58"/>
    <w:rsid w:val="000731C9"/>
    <w:rsid w:val="00077761"/>
    <w:rsid w:val="00081F58"/>
    <w:rsid w:val="0009384F"/>
    <w:rsid w:val="000C6434"/>
    <w:rsid w:val="000C70CF"/>
    <w:rsid w:val="000C7727"/>
    <w:rsid w:val="000D093E"/>
    <w:rsid w:val="000D7271"/>
    <w:rsid w:val="000E20F9"/>
    <w:rsid w:val="000E62AB"/>
    <w:rsid w:val="000E66F4"/>
    <w:rsid w:val="000E7923"/>
    <w:rsid w:val="000F25EB"/>
    <w:rsid w:val="001132BA"/>
    <w:rsid w:val="0011393E"/>
    <w:rsid w:val="00152815"/>
    <w:rsid w:val="0016392A"/>
    <w:rsid w:val="00167697"/>
    <w:rsid w:val="00170AD6"/>
    <w:rsid w:val="001738F6"/>
    <w:rsid w:val="0018312F"/>
    <w:rsid w:val="001930FE"/>
    <w:rsid w:val="001A0015"/>
    <w:rsid w:val="001A1993"/>
    <w:rsid w:val="001B4305"/>
    <w:rsid w:val="001D0A65"/>
    <w:rsid w:val="001D3707"/>
    <w:rsid w:val="001E12F0"/>
    <w:rsid w:val="001E4AE3"/>
    <w:rsid w:val="001F3DE5"/>
    <w:rsid w:val="00224D18"/>
    <w:rsid w:val="002335A8"/>
    <w:rsid w:val="002414DF"/>
    <w:rsid w:val="002433B9"/>
    <w:rsid w:val="002525FD"/>
    <w:rsid w:val="00294021"/>
    <w:rsid w:val="0029714B"/>
    <w:rsid w:val="002A4493"/>
    <w:rsid w:val="002B2416"/>
    <w:rsid w:val="002C3C6B"/>
    <w:rsid w:val="002C5578"/>
    <w:rsid w:val="002E62CC"/>
    <w:rsid w:val="002F1A3C"/>
    <w:rsid w:val="002F773A"/>
    <w:rsid w:val="00300211"/>
    <w:rsid w:val="003278F8"/>
    <w:rsid w:val="003445E3"/>
    <w:rsid w:val="00347C4A"/>
    <w:rsid w:val="00364B43"/>
    <w:rsid w:val="00367876"/>
    <w:rsid w:val="0037159D"/>
    <w:rsid w:val="00382E1F"/>
    <w:rsid w:val="003832A5"/>
    <w:rsid w:val="00384981"/>
    <w:rsid w:val="00391B0C"/>
    <w:rsid w:val="003976AE"/>
    <w:rsid w:val="003A2BA0"/>
    <w:rsid w:val="003C218E"/>
    <w:rsid w:val="003E168E"/>
    <w:rsid w:val="003E2FDA"/>
    <w:rsid w:val="003E3BAC"/>
    <w:rsid w:val="0040039F"/>
    <w:rsid w:val="00410567"/>
    <w:rsid w:val="00423704"/>
    <w:rsid w:val="004554E1"/>
    <w:rsid w:val="0046371B"/>
    <w:rsid w:val="00475F9D"/>
    <w:rsid w:val="004774A8"/>
    <w:rsid w:val="004972CD"/>
    <w:rsid w:val="004A493C"/>
    <w:rsid w:val="004B74AE"/>
    <w:rsid w:val="004C4FA6"/>
    <w:rsid w:val="004D1912"/>
    <w:rsid w:val="004D26D0"/>
    <w:rsid w:val="004F327C"/>
    <w:rsid w:val="00503A16"/>
    <w:rsid w:val="00503C37"/>
    <w:rsid w:val="00526905"/>
    <w:rsid w:val="00530F03"/>
    <w:rsid w:val="00531F2E"/>
    <w:rsid w:val="005379DB"/>
    <w:rsid w:val="0055141B"/>
    <w:rsid w:val="0057484A"/>
    <w:rsid w:val="00584CD0"/>
    <w:rsid w:val="005A224D"/>
    <w:rsid w:val="005A71F6"/>
    <w:rsid w:val="005C19FF"/>
    <w:rsid w:val="0060062E"/>
    <w:rsid w:val="00604815"/>
    <w:rsid w:val="006059E2"/>
    <w:rsid w:val="00611F59"/>
    <w:rsid w:val="00613C93"/>
    <w:rsid w:val="00616B64"/>
    <w:rsid w:val="00623930"/>
    <w:rsid w:val="00625F47"/>
    <w:rsid w:val="006379F3"/>
    <w:rsid w:val="00647823"/>
    <w:rsid w:val="00656579"/>
    <w:rsid w:val="00695481"/>
    <w:rsid w:val="006A6666"/>
    <w:rsid w:val="006B3428"/>
    <w:rsid w:val="006B3588"/>
    <w:rsid w:val="006B5DE1"/>
    <w:rsid w:val="006C4B9A"/>
    <w:rsid w:val="006C5774"/>
    <w:rsid w:val="006F591A"/>
    <w:rsid w:val="006F5C82"/>
    <w:rsid w:val="00711EE6"/>
    <w:rsid w:val="007130AA"/>
    <w:rsid w:val="0073127E"/>
    <w:rsid w:val="00744DFE"/>
    <w:rsid w:val="007471E2"/>
    <w:rsid w:val="00753C12"/>
    <w:rsid w:val="007607FA"/>
    <w:rsid w:val="00766AAF"/>
    <w:rsid w:val="007828F6"/>
    <w:rsid w:val="00783026"/>
    <w:rsid w:val="007C4FD0"/>
    <w:rsid w:val="007C77D6"/>
    <w:rsid w:val="007E04F6"/>
    <w:rsid w:val="007E1160"/>
    <w:rsid w:val="007E3FE5"/>
    <w:rsid w:val="007E5EB7"/>
    <w:rsid w:val="00804D0A"/>
    <w:rsid w:val="00813067"/>
    <w:rsid w:val="00815D33"/>
    <w:rsid w:val="0083294B"/>
    <w:rsid w:val="00845750"/>
    <w:rsid w:val="0084630F"/>
    <w:rsid w:val="008506C0"/>
    <w:rsid w:val="00862D3F"/>
    <w:rsid w:val="0087014F"/>
    <w:rsid w:val="0088799C"/>
    <w:rsid w:val="008B3266"/>
    <w:rsid w:val="008C0416"/>
    <w:rsid w:val="008C7294"/>
    <w:rsid w:val="008E395B"/>
    <w:rsid w:val="008F32B6"/>
    <w:rsid w:val="008F6217"/>
    <w:rsid w:val="00903E9D"/>
    <w:rsid w:val="009046AC"/>
    <w:rsid w:val="00905FC9"/>
    <w:rsid w:val="00923AB4"/>
    <w:rsid w:val="009305C1"/>
    <w:rsid w:val="009307E1"/>
    <w:rsid w:val="009356FF"/>
    <w:rsid w:val="00951742"/>
    <w:rsid w:val="009668B0"/>
    <w:rsid w:val="00996F9B"/>
    <w:rsid w:val="009A6D30"/>
    <w:rsid w:val="009B6DED"/>
    <w:rsid w:val="009D3B4C"/>
    <w:rsid w:val="009D560F"/>
    <w:rsid w:val="009E0C1F"/>
    <w:rsid w:val="009F745A"/>
    <w:rsid w:val="00A251DF"/>
    <w:rsid w:val="00A92AEA"/>
    <w:rsid w:val="00A9467C"/>
    <w:rsid w:val="00AA5B00"/>
    <w:rsid w:val="00AC15F7"/>
    <w:rsid w:val="00AC2172"/>
    <w:rsid w:val="00AD20C6"/>
    <w:rsid w:val="00AE144B"/>
    <w:rsid w:val="00AF34F5"/>
    <w:rsid w:val="00B03DCC"/>
    <w:rsid w:val="00B04236"/>
    <w:rsid w:val="00B30955"/>
    <w:rsid w:val="00B47D95"/>
    <w:rsid w:val="00B605C7"/>
    <w:rsid w:val="00B72460"/>
    <w:rsid w:val="00B74146"/>
    <w:rsid w:val="00B77E2C"/>
    <w:rsid w:val="00B933CE"/>
    <w:rsid w:val="00B960C1"/>
    <w:rsid w:val="00BA5311"/>
    <w:rsid w:val="00BB4ADE"/>
    <w:rsid w:val="00BC2B4D"/>
    <w:rsid w:val="00BC5822"/>
    <w:rsid w:val="00BD2C19"/>
    <w:rsid w:val="00BD5826"/>
    <w:rsid w:val="00BE06A2"/>
    <w:rsid w:val="00BE213B"/>
    <w:rsid w:val="00BF0D0C"/>
    <w:rsid w:val="00BF1AD7"/>
    <w:rsid w:val="00C111E4"/>
    <w:rsid w:val="00C202E0"/>
    <w:rsid w:val="00C3113B"/>
    <w:rsid w:val="00C43118"/>
    <w:rsid w:val="00C531B4"/>
    <w:rsid w:val="00C60716"/>
    <w:rsid w:val="00C648B4"/>
    <w:rsid w:val="00C649FB"/>
    <w:rsid w:val="00C67CDF"/>
    <w:rsid w:val="00C96CE2"/>
    <w:rsid w:val="00CA5A9E"/>
    <w:rsid w:val="00CA7712"/>
    <w:rsid w:val="00CC3EE7"/>
    <w:rsid w:val="00CE00D7"/>
    <w:rsid w:val="00CE6B14"/>
    <w:rsid w:val="00D00CB1"/>
    <w:rsid w:val="00D01C8B"/>
    <w:rsid w:val="00D05229"/>
    <w:rsid w:val="00D073E5"/>
    <w:rsid w:val="00D07F94"/>
    <w:rsid w:val="00D137D5"/>
    <w:rsid w:val="00D21023"/>
    <w:rsid w:val="00D30D5A"/>
    <w:rsid w:val="00D464EA"/>
    <w:rsid w:val="00D54396"/>
    <w:rsid w:val="00D5586E"/>
    <w:rsid w:val="00D55DD6"/>
    <w:rsid w:val="00D564A7"/>
    <w:rsid w:val="00D619EB"/>
    <w:rsid w:val="00D635E0"/>
    <w:rsid w:val="00D67AAB"/>
    <w:rsid w:val="00DB7DE2"/>
    <w:rsid w:val="00DC06F4"/>
    <w:rsid w:val="00DC4F82"/>
    <w:rsid w:val="00DD0926"/>
    <w:rsid w:val="00DE2E3E"/>
    <w:rsid w:val="00E13AF4"/>
    <w:rsid w:val="00E40ADE"/>
    <w:rsid w:val="00E40BF8"/>
    <w:rsid w:val="00E61E5D"/>
    <w:rsid w:val="00E6546E"/>
    <w:rsid w:val="00E755C6"/>
    <w:rsid w:val="00E836EA"/>
    <w:rsid w:val="00E85460"/>
    <w:rsid w:val="00E87FCA"/>
    <w:rsid w:val="00E903B3"/>
    <w:rsid w:val="00E964A8"/>
    <w:rsid w:val="00EA377A"/>
    <w:rsid w:val="00EA78AD"/>
    <w:rsid w:val="00EB4C70"/>
    <w:rsid w:val="00F01D62"/>
    <w:rsid w:val="00F075AA"/>
    <w:rsid w:val="00F22398"/>
    <w:rsid w:val="00F233D8"/>
    <w:rsid w:val="00F25931"/>
    <w:rsid w:val="00F3412B"/>
    <w:rsid w:val="00F37573"/>
    <w:rsid w:val="00F45084"/>
    <w:rsid w:val="00F50724"/>
    <w:rsid w:val="00F5357D"/>
    <w:rsid w:val="00F54D82"/>
    <w:rsid w:val="00F64A87"/>
    <w:rsid w:val="00F800E8"/>
    <w:rsid w:val="00F82987"/>
    <w:rsid w:val="00F85F73"/>
    <w:rsid w:val="00F9550E"/>
    <w:rsid w:val="00FB670D"/>
    <w:rsid w:val="00FB7682"/>
    <w:rsid w:val="00FC1742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paragraph" w:styleId="Bezmezer">
    <w:name w:val="No Spacing"/>
    <w:uiPriority w:val="1"/>
    <w:qFormat/>
    <w:rsid w:val="008C0416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7014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87014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paragraph" w:styleId="Bezmezer">
    <w:name w:val="No Spacing"/>
    <w:uiPriority w:val="1"/>
    <w:qFormat/>
    <w:rsid w:val="008C0416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7014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8701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k.nkp.cz/visk-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841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5836</CharactersWithSpaces>
  <SharedDoc>false</SharedDoc>
  <HLinks>
    <vt:vector size="6" baseType="variant">
      <vt:variant>
        <vt:i4>7471126</vt:i4>
      </vt:variant>
      <vt:variant>
        <vt:i4>0</vt:i4>
      </vt:variant>
      <vt:variant>
        <vt:i4>0</vt:i4>
      </vt:variant>
      <vt:variant>
        <vt:i4>5</vt:i4>
      </vt:variant>
      <vt:variant>
        <vt:lpwstr>http://visk.nkp.cz/2013/souhrnna_zprava_VISK5_2013.pdf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63</cp:revision>
  <cp:lastPrinted>2015-02-16T15:34:00Z</cp:lastPrinted>
  <dcterms:created xsi:type="dcterms:W3CDTF">2015-02-17T14:12:00Z</dcterms:created>
  <dcterms:modified xsi:type="dcterms:W3CDTF">2017-03-14T11:54:00Z</dcterms:modified>
</cp:coreProperties>
</file>