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90"/>
      </w:tblGrid>
      <w:tr w:rsidR="005E4C6F" w14:paraId="5D9E0B6D" w14:textId="77777777" w:rsidTr="00136F52">
        <w:trPr>
          <w:trHeight w:val="702"/>
          <w:jc w:val="right"/>
        </w:trPr>
        <w:tc>
          <w:tcPr>
            <w:tcW w:w="2890" w:type="dxa"/>
            <w:shd w:val="clear" w:color="auto" w:fill="auto"/>
          </w:tcPr>
          <w:p w14:paraId="4A5FF099" w14:textId="77777777" w:rsidR="005E4C6F" w:rsidRDefault="005E4C6F" w:rsidP="00136F52">
            <w:bookmarkStart w:id="0" w:name="_GoBack"/>
            <w:bookmarkEnd w:id="0"/>
            <w:r w:rsidRPr="003C6A48">
              <w:rPr>
                <w:rFonts w:ascii="AlfaPID" w:hAnsi="AlfaPID"/>
                <w:sz w:val="64"/>
              </w:rPr>
              <w:t>*</w:t>
            </w:r>
            <w:bookmarkStart w:id="1" w:name="ssl_pid"/>
            <w:r w:rsidRPr="003C6A48">
              <w:rPr>
                <w:rFonts w:ascii="AlfaPID" w:hAnsi="AlfaPID"/>
                <w:sz w:val="64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MKCRX00LEAFA"/>
                  </w:textInput>
                </w:ffData>
              </w:fldChar>
            </w:r>
            <w:r w:rsidRPr="003C6A48">
              <w:rPr>
                <w:rFonts w:ascii="AlfaPID" w:hAnsi="AlfaPID"/>
                <w:sz w:val="64"/>
              </w:rPr>
              <w:instrText xml:space="preserve"> FORMTEXT </w:instrText>
            </w:r>
            <w:r w:rsidRPr="003C6A48">
              <w:rPr>
                <w:rFonts w:ascii="AlfaPID" w:hAnsi="AlfaPID"/>
                <w:sz w:val="64"/>
              </w:rPr>
            </w:r>
            <w:r w:rsidRPr="003C6A48">
              <w:rPr>
                <w:rFonts w:ascii="AlfaPID" w:hAnsi="AlfaPID"/>
                <w:sz w:val="64"/>
              </w:rPr>
              <w:fldChar w:fldCharType="separate"/>
            </w:r>
            <w:r w:rsidRPr="003C6A48">
              <w:rPr>
                <w:rFonts w:ascii="AlfaPID" w:hAnsi="AlfaPID"/>
                <w:noProof/>
                <w:sz w:val="64"/>
              </w:rPr>
              <w:t>MKCRX00LEAFA</w:t>
            </w:r>
            <w:r w:rsidRPr="003C6A48">
              <w:rPr>
                <w:rFonts w:ascii="AlfaPID" w:hAnsi="AlfaPID"/>
                <w:sz w:val="64"/>
              </w:rPr>
              <w:fldChar w:fldCharType="end"/>
            </w:r>
            <w:bookmarkEnd w:id="1"/>
            <w:r w:rsidRPr="003C6A48">
              <w:rPr>
                <w:rFonts w:ascii="AlfaPID" w:hAnsi="AlfaPID"/>
                <w:sz w:val="64"/>
              </w:rPr>
              <w:t>*</w:t>
            </w:r>
          </w:p>
        </w:tc>
      </w:tr>
    </w:tbl>
    <w:p w14:paraId="13293961" w14:textId="77777777" w:rsidR="005E4C6F" w:rsidRPr="00647ACE" w:rsidRDefault="005E4C6F" w:rsidP="005E4C6F">
      <w:pPr>
        <w:spacing w:after="0" w:line="240" w:lineRule="auto"/>
        <w:jc w:val="right"/>
        <w:rPr>
          <w:rFonts w:ascii="Times New Roman" w:eastAsia="Times New Roman" w:hAnsi="Times New Roman"/>
          <w:color w:val="808080"/>
          <w:sz w:val="24"/>
          <w:szCs w:val="24"/>
          <w:lang w:eastAsia="cs-CZ"/>
        </w:rPr>
      </w:pP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8360/2024 OMVEU"/>
            </w:textInput>
          </w:ffData>
        </w:fldChar>
      </w:r>
      <w:bookmarkStart w:id="2" w:name="ssl_cj"/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t>MK 8360/2024 OMVEU</w:t>
      </w:r>
      <w:r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2"/>
    </w:p>
    <w:p w14:paraId="2F8AFD7B" w14:textId="77777777" w:rsidR="005E4C6F" w:rsidRDefault="005E4C6F" w:rsidP="005E4C6F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22B16DA" w14:textId="77777777" w:rsidR="005E4C6F" w:rsidRPr="00282898" w:rsidRDefault="005E4C6F" w:rsidP="005E4C6F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186164" w14:textId="77777777" w:rsidR="005E4C6F" w:rsidRPr="00282898" w:rsidRDefault="005E4C6F" w:rsidP="005E4C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45D1C03" w14:textId="77777777" w:rsidR="005E4C6F" w:rsidRPr="00B010C0" w:rsidRDefault="005E4C6F" w:rsidP="00B010C0">
      <w:pPr>
        <w:spacing w:line="360" w:lineRule="auto"/>
        <w:ind w:left="-142" w:right="-567" w:hanging="425"/>
        <w:jc w:val="center"/>
        <w:rPr>
          <w:rFonts w:ascii="Times New Roman" w:eastAsia="Arial" w:hAnsi="Times New Roman"/>
          <w:b/>
          <w:sz w:val="24"/>
          <w:szCs w:val="24"/>
        </w:rPr>
      </w:pPr>
      <w:r w:rsidRPr="00B010C0">
        <w:rPr>
          <w:rFonts w:ascii="Times New Roman" w:eastAsia="Arial" w:hAnsi="Times New Roman"/>
          <w:b/>
          <w:sz w:val="24"/>
          <w:szCs w:val="24"/>
        </w:rPr>
        <w:t>Ministerstvo kultury</w:t>
      </w:r>
    </w:p>
    <w:p w14:paraId="2308720A" w14:textId="77777777" w:rsidR="005E4C6F" w:rsidRPr="00B010C0" w:rsidRDefault="005E4C6F" w:rsidP="00B010C0">
      <w:pPr>
        <w:spacing w:line="360" w:lineRule="auto"/>
        <w:ind w:right="-567" w:hanging="284"/>
        <w:jc w:val="center"/>
        <w:rPr>
          <w:rFonts w:ascii="Times New Roman" w:eastAsia="Arial" w:hAnsi="Times New Roman"/>
          <w:b/>
          <w:sz w:val="24"/>
          <w:szCs w:val="24"/>
        </w:rPr>
      </w:pPr>
      <w:r w:rsidRPr="00B010C0">
        <w:rPr>
          <w:rFonts w:ascii="Times New Roman" w:eastAsia="Arial" w:hAnsi="Times New Roman"/>
          <w:b/>
          <w:sz w:val="24"/>
          <w:szCs w:val="24"/>
        </w:rPr>
        <w:t>Odbor mezinárodních vztahů a Evropské unie</w:t>
      </w:r>
    </w:p>
    <w:p w14:paraId="608E182A" w14:textId="77777777" w:rsidR="00DF3670" w:rsidRDefault="005E4C6F" w:rsidP="00DF3670">
      <w:pPr>
        <w:spacing w:line="360" w:lineRule="auto"/>
        <w:ind w:left="-284" w:right="-567"/>
        <w:jc w:val="both"/>
        <w:rPr>
          <w:rFonts w:ascii="Times New Roman" w:eastAsia="Arial" w:hAnsi="Times New Roman"/>
          <w:sz w:val="24"/>
          <w:szCs w:val="24"/>
        </w:rPr>
      </w:pPr>
      <w:r w:rsidRPr="00B010C0">
        <w:rPr>
          <w:rFonts w:ascii="Times New Roman" w:eastAsia="Arial" w:hAnsi="Times New Roman"/>
          <w:sz w:val="24"/>
          <w:szCs w:val="24"/>
        </w:rPr>
        <w:t xml:space="preserve">v souladu se zákonem č. 218/2000 Sb., </w:t>
      </w:r>
      <w:r w:rsidR="00636DF7" w:rsidRPr="00B010C0">
        <w:rPr>
          <w:rFonts w:ascii="Times New Roman" w:hAnsi="Times New Roman"/>
          <w:sz w:val="24"/>
          <w:szCs w:val="24"/>
        </w:rPr>
        <w:t xml:space="preserve">o rozpočtových pravidlech a o změně některých souvisejících zákonů (rozpočtová pravidla), </w:t>
      </w:r>
      <w:r w:rsidR="00636DF7" w:rsidRPr="00B010C0">
        <w:rPr>
          <w:rFonts w:ascii="Times New Roman" w:eastAsia="Arial" w:hAnsi="Times New Roman"/>
          <w:sz w:val="24"/>
          <w:szCs w:val="24"/>
        </w:rPr>
        <w:t>v</w:t>
      </w:r>
      <w:r w:rsidR="00636DF7">
        <w:rPr>
          <w:rFonts w:ascii="Times New Roman" w:eastAsia="Arial" w:hAnsi="Times New Roman"/>
          <w:sz w:val="24"/>
          <w:szCs w:val="24"/>
        </w:rPr>
        <w:t>e znění pozdějších předpisů</w:t>
      </w:r>
      <w:r w:rsidRPr="00B010C0">
        <w:rPr>
          <w:rFonts w:ascii="Times New Roman" w:eastAsia="Arial" w:hAnsi="Times New Roman"/>
          <w:sz w:val="24"/>
          <w:szCs w:val="24"/>
        </w:rPr>
        <w:t xml:space="preserve">, </w:t>
      </w:r>
      <w:r w:rsidR="00DF3670">
        <w:rPr>
          <w:rFonts w:ascii="Times New Roman" w:eastAsia="Arial" w:hAnsi="Times New Roman"/>
          <w:sz w:val="24"/>
          <w:szCs w:val="24"/>
        </w:rPr>
        <w:t xml:space="preserve">v souladu </w:t>
      </w:r>
      <w:r w:rsidRPr="00B010C0">
        <w:rPr>
          <w:rFonts w:ascii="Times New Roman" w:eastAsia="Arial" w:hAnsi="Times New Roman"/>
          <w:sz w:val="24"/>
          <w:szCs w:val="24"/>
        </w:rPr>
        <w:t xml:space="preserve">s usnesením vlády ČR č. 591 ze dne 1. června 2020 o Zásadách vlády pro poskytování dotací ze státního rozpočtu České republiky nestátním neziskovým organizacím ústředními orgány státní správy a v souladu s </w:t>
      </w:r>
      <w:r w:rsidR="00DF3670">
        <w:rPr>
          <w:rFonts w:ascii="Times New Roman" w:eastAsia="Arial" w:hAnsi="Times New Roman"/>
          <w:sz w:val="24"/>
          <w:szCs w:val="24"/>
        </w:rPr>
        <w:t>u</w:t>
      </w:r>
      <w:r w:rsidRPr="00B010C0">
        <w:rPr>
          <w:rFonts w:ascii="Times New Roman" w:eastAsia="Arial" w:hAnsi="Times New Roman"/>
          <w:sz w:val="24"/>
          <w:szCs w:val="24"/>
        </w:rPr>
        <w:t>snesením vlády ČR ze dne 7. června 2023 č. 400 o návrhu na spolufinancování projektu Evropské hlavní město kultury 2028 státem</w:t>
      </w:r>
      <w:r w:rsidR="00DF3670">
        <w:rPr>
          <w:rFonts w:ascii="Times New Roman" w:eastAsia="Arial" w:hAnsi="Times New Roman"/>
          <w:sz w:val="24"/>
          <w:szCs w:val="24"/>
        </w:rPr>
        <w:t xml:space="preserve"> </w:t>
      </w:r>
    </w:p>
    <w:p w14:paraId="570727CD" w14:textId="3BCDD14C" w:rsidR="005E4C6F" w:rsidRPr="00B010C0" w:rsidRDefault="00DF3670" w:rsidP="00DF3670">
      <w:pPr>
        <w:spacing w:line="360" w:lineRule="auto"/>
        <w:ind w:left="3256" w:right="-567" w:firstLine="28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  <w:r w:rsidR="005E4C6F" w:rsidRPr="00B010C0">
        <w:rPr>
          <w:rFonts w:ascii="Times New Roman" w:eastAsia="Arial" w:hAnsi="Times New Roman"/>
          <w:sz w:val="24"/>
          <w:szCs w:val="24"/>
        </w:rPr>
        <w:t>vypisuje</w:t>
      </w:r>
    </w:p>
    <w:p w14:paraId="25D9650F" w14:textId="77777777" w:rsidR="005E4C6F" w:rsidRPr="00B010C0" w:rsidRDefault="005E4C6F" w:rsidP="00DF3670">
      <w:pPr>
        <w:spacing w:line="360" w:lineRule="auto"/>
        <w:ind w:left="-284" w:right="-567" w:hanging="283"/>
        <w:jc w:val="center"/>
        <w:rPr>
          <w:rFonts w:ascii="Times New Roman" w:eastAsia="Arial" w:hAnsi="Times New Roman"/>
          <w:b/>
          <w:sz w:val="24"/>
          <w:szCs w:val="24"/>
        </w:rPr>
      </w:pPr>
      <w:r w:rsidRPr="00B010C0">
        <w:rPr>
          <w:rFonts w:ascii="Times New Roman" w:eastAsia="Arial" w:hAnsi="Times New Roman"/>
          <w:b/>
          <w:sz w:val="24"/>
          <w:szCs w:val="24"/>
        </w:rPr>
        <w:t>dotační řízení pro rok 2024</w:t>
      </w:r>
    </w:p>
    <w:p w14:paraId="2006A5F3" w14:textId="4641FBD1" w:rsidR="005E4C6F" w:rsidRPr="00B010C0" w:rsidRDefault="005E4C6F" w:rsidP="00DF3670">
      <w:pPr>
        <w:spacing w:line="360" w:lineRule="auto"/>
        <w:ind w:left="-284" w:right="-567" w:hanging="283"/>
        <w:jc w:val="center"/>
        <w:rPr>
          <w:rFonts w:ascii="Times New Roman" w:eastAsia="Arial" w:hAnsi="Times New Roman"/>
          <w:b/>
          <w:sz w:val="24"/>
          <w:szCs w:val="24"/>
        </w:rPr>
      </w:pPr>
      <w:r w:rsidRPr="00B010C0">
        <w:rPr>
          <w:rFonts w:ascii="Times New Roman" w:eastAsia="Arial" w:hAnsi="Times New Roman"/>
          <w:b/>
          <w:sz w:val="24"/>
          <w:szCs w:val="24"/>
        </w:rPr>
        <w:t>na podporu projektů vítězného města soutěže o titul</w:t>
      </w:r>
    </w:p>
    <w:p w14:paraId="3A192947" w14:textId="77777777" w:rsidR="005E4C6F" w:rsidRPr="00B010C0" w:rsidRDefault="005E4C6F" w:rsidP="00DF3670">
      <w:pPr>
        <w:spacing w:line="360" w:lineRule="auto"/>
        <w:ind w:left="-284" w:right="-567" w:hanging="283"/>
        <w:jc w:val="center"/>
        <w:rPr>
          <w:rFonts w:ascii="Times New Roman" w:eastAsia="Arial" w:hAnsi="Times New Roman"/>
          <w:b/>
          <w:sz w:val="24"/>
          <w:szCs w:val="24"/>
        </w:rPr>
      </w:pPr>
      <w:r w:rsidRPr="00B010C0">
        <w:rPr>
          <w:rFonts w:ascii="Times New Roman" w:eastAsia="Arial" w:hAnsi="Times New Roman"/>
          <w:b/>
          <w:sz w:val="24"/>
          <w:szCs w:val="24"/>
        </w:rPr>
        <w:t>Evropského hlavního města kultury 2028,</w:t>
      </w:r>
    </w:p>
    <w:p w14:paraId="72516600" w14:textId="77777777" w:rsidR="005E4C6F" w:rsidRPr="00B010C0" w:rsidRDefault="005E4C6F" w:rsidP="00DF3670">
      <w:pPr>
        <w:spacing w:line="360" w:lineRule="auto"/>
        <w:ind w:left="-284" w:right="-567" w:hanging="283"/>
        <w:jc w:val="center"/>
        <w:rPr>
          <w:rFonts w:ascii="Times New Roman" w:eastAsia="Arial" w:hAnsi="Times New Roman"/>
          <w:b/>
          <w:sz w:val="24"/>
          <w:szCs w:val="24"/>
        </w:rPr>
      </w:pPr>
      <w:r w:rsidRPr="00B010C0">
        <w:rPr>
          <w:rFonts w:ascii="Times New Roman" w:eastAsia="Arial" w:hAnsi="Times New Roman"/>
          <w:b/>
          <w:sz w:val="24"/>
          <w:szCs w:val="24"/>
        </w:rPr>
        <w:t>města Českých Budějovic.</w:t>
      </w:r>
    </w:p>
    <w:p w14:paraId="50CB3539" w14:textId="77777777" w:rsidR="005E4C6F" w:rsidRPr="00B010C0" w:rsidRDefault="005E4C6F" w:rsidP="00DF3670">
      <w:pPr>
        <w:spacing w:line="360" w:lineRule="auto"/>
        <w:ind w:left="-284" w:right="-567" w:hanging="283"/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1EC5B1C3" w14:textId="0F9D1BFF" w:rsidR="005E4C6F" w:rsidRDefault="005E4C6F" w:rsidP="00B010C0">
      <w:pPr>
        <w:spacing w:line="360" w:lineRule="auto"/>
        <w:ind w:left="-284" w:right="-567" w:hanging="283"/>
        <w:jc w:val="both"/>
        <w:rPr>
          <w:rFonts w:ascii="Times New Roman" w:eastAsia="Arial" w:hAnsi="Times New Roman"/>
          <w:sz w:val="24"/>
          <w:szCs w:val="24"/>
        </w:rPr>
      </w:pPr>
      <w:r w:rsidRPr="00B010C0">
        <w:rPr>
          <w:rFonts w:ascii="Times New Roman" w:eastAsia="Arial" w:hAnsi="Times New Roman"/>
          <w:sz w:val="24"/>
          <w:szCs w:val="24"/>
        </w:rPr>
        <w:t xml:space="preserve">    Cílem dotačního řízení je podpora projektů kulturních aktivit, které naplňují cíle související s platným Rozhodnutím Evropského parlamentu a Rady (EU) 2017/1545 ze dne 13. září 2017, kterým se mění Rozhodnutí č.445/2014/EU o zavedení akce Unie ve prospěch Evropských hlavních měst kultury </w:t>
      </w:r>
      <w:r w:rsidRPr="00B010C0">
        <w:rPr>
          <w:rFonts w:ascii="Times New Roman" w:eastAsia="Arial" w:hAnsi="Times New Roman"/>
          <w:sz w:val="24"/>
          <w:szCs w:val="24"/>
        </w:rPr>
        <w:br/>
        <w:t xml:space="preserve">pro roky 2020–2033, tedy zejména podporují rozmanitost kultur v Evropě, pocit příslušnosti občanů </w:t>
      </w:r>
      <w:r w:rsidRPr="00B010C0">
        <w:rPr>
          <w:rFonts w:ascii="Times New Roman" w:eastAsia="Arial" w:hAnsi="Times New Roman"/>
          <w:sz w:val="24"/>
          <w:szCs w:val="24"/>
        </w:rPr>
        <w:br/>
        <w:t xml:space="preserve">ke společnému kulturnímu prostoru a podporují přínos kultury k dlouhodobému rozvoji města a regionu. </w:t>
      </w:r>
      <w:bookmarkStart w:id="3" w:name="_heading=h.gjdgxs" w:colFirst="0" w:colLast="0"/>
      <w:bookmarkEnd w:id="3"/>
    </w:p>
    <w:p w14:paraId="1947D0CB" w14:textId="029078B5" w:rsidR="008B42FB" w:rsidRDefault="008B42FB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br w:type="page"/>
      </w:r>
    </w:p>
    <w:p w14:paraId="7B7362E9" w14:textId="77777777" w:rsidR="008B42FB" w:rsidRPr="00B010C0" w:rsidRDefault="008B42FB" w:rsidP="00B010C0">
      <w:pPr>
        <w:spacing w:line="360" w:lineRule="auto"/>
        <w:ind w:left="-284" w:right="-567" w:hanging="283"/>
        <w:jc w:val="both"/>
        <w:rPr>
          <w:rFonts w:ascii="Times New Roman" w:eastAsia="Arial" w:hAnsi="Times New Roman"/>
          <w:sz w:val="24"/>
          <w:szCs w:val="24"/>
        </w:rPr>
      </w:pPr>
    </w:p>
    <w:p w14:paraId="21414874" w14:textId="77777777" w:rsidR="005E4C6F" w:rsidRPr="00B010C0" w:rsidRDefault="005E4C6F" w:rsidP="00B010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b/>
          <w:color w:val="000000"/>
          <w:sz w:val="24"/>
          <w:szCs w:val="24"/>
        </w:rPr>
        <w:t>Podání žádosti</w:t>
      </w:r>
    </w:p>
    <w:p w14:paraId="60854FF9" w14:textId="77777777" w:rsidR="005E4C6F" w:rsidRPr="00B010C0" w:rsidRDefault="005E4C6F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1534EB25" w14:textId="59CB3C0D" w:rsidR="005E4C6F" w:rsidRPr="00DF3670" w:rsidRDefault="005E4C6F" w:rsidP="00C32A39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Formulář vyplněné žádosti (ve formátu PDF), rozpočtový formulář, popis projektu a ostatní povinné přílohy (viz část III) </w:t>
      </w:r>
      <w:r w:rsidRPr="00DF3670">
        <w:rPr>
          <w:rFonts w:ascii="Times New Roman" w:eastAsia="Arial" w:hAnsi="Times New Roman"/>
          <w:b/>
          <w:color w:val="000000"/>
          <w:sz w:val="24"/>
          <w:szCs w:val="24"/>
        </w:rPr>
        <w:t>se zasíl</w:t>
      </w:r>
      <w:r w:rsidR="00F94194" w:rsidRPr="00DF3670">
        <w:rPr>
          <w:rFonts w:ascii="Times New Roman" w:eastAsia="Arial" w:hAnsi="Times New Roman"/>
          <w:b/>
          <w:color w:val="000000"/>
          <w:sz w:val="24"/>
          <w:szCs w:val="24"/>
        </w:rPr>
        <w:t>ají</w:t>
      </w:r>
      <w:r w:rsidRPr="00DF3670">
        <w:rPr>
          <w:rFonts w:ascii="Times New Roman" w:eastAsia="Arial" w:hAnsi="Times New Roman"/>
          <w:b/>
          <w:color w:val="000000"/>
          <w:sz w:val="24"/>
          <w:szCs w:val="24"/>
        </w:rPr>
        <w:t xml:space="preserve"> prostřednictvím datové schránky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 Ministerstva kultury (ID 8spaaur). Rozhodující je časový údaj o odeslání datovou schránkou. Ve stejném termínu musí být žádost zaslaná také </w:t>
      </w:r>
      <w:r w:rsidRPr="00DF3670">
        <w:rPr>
          <w:rFonts w:ascii="Times New Roman" w:eastAsia="Arial" w:hAnsi="Times New Roman"/>
          <w:b/>
          <w:color w:val="000000"/>
          <w:sz w:val="24"/>
          <w:szCs w:val="24"/>
        </w:rPr>
        <w:t>elektronickou pošto</w:t>
      </w:r>
      <w:r w:rsidR="00DF3670" w:rsidRPr="00DF3670">
        <w:rPr>
          <w:rFonts w:ascii="Times New Roman" w:eastAsia="Arial" w:hAnsi="Times New Roman"/>
          <w:b/>
          <w:color w:val="000000"/>
          <w:sz w:val="24"/>
          <w:szCs w:val="24"/>
        </w:rPr>
        <w:t>u</w:t>
      </w:r>
      <w:r w:rsidR="006B38E0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r w:rsidR="006B38E0" w:rsidRPr="00DF3670">
        <w:rPr>
          <w:rFonts w:ascii="Times New Roman" w:eastAsia="Arial" w:hAnsi="Times New Roman"/>
          <w:color w:val="000000"/>
          <w:sz w:val="24"/>
          <w:szCs w:val="24"/>
        </w:rPr>
        <w:t>v</w:t>
      </w:r>
      <w:r w:rsidR="006B38E0" w:rsidRPr="00DF3670">
        <w:rPr>
          <w:rFonts w:ascii="Times New Roman" w:eastAsia="Arial" w:hAnsi="Times New Roman"/>
          <w:sz w:val="24"/>
          <w:szCs w:val="24"/>
        </w:rPr>
        <w:t xml:space="preserve"> </w:t>
      </w:r>
      <w:r w:rsidR="006B38E0" w:rsidRPr="00DF3670">
        <w:rPr>
          <w:rFonts w:ascii="Times New Roman" w:eastAsia="Arial" w:hAnsi="Times New Roman"/>
          <w:color w:val="000000"/>
          <w:sz w:val="24"/>
          <w:szCs w:val="24"/>
        </w:rPr>
        <w:t xml:space="preserve">jednom vyhotovení </w:t>
      </w:r>
      <w:r w:rsidR="006B38E0">
        <w:rPr>
          <w:rFonts w:ascii="Times New Roman" w:eastAsia="Arial" w:hAnsi="Times New Roman"/>
          <w:color w:val="000000"/>
          <w:sz w:val="24"/>
          <w:szCs w:val="24"/>
        </w:rPr>
        <w:t xml:space="preserve">se </w:t>
      </w:r>
      <w:r w:rsidR="006B38E0" w:rsidRPr="00DF3670">
        <w:rPr>
          <w:rFonts w:ascii="Times New Roman" w:eastAsia="Arial" w:hAnsi="Times New Roman"/>
          <w:color w:val="000000"/>
          <w:sz w:val="24"/>
          <w:szCs w:val="24"/>
        </w:rPr>
        <w:t>na adresu</w:t>
      </w:r>
      <w:r w:rsidR="006B38E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F3670" w:rsidRPr="00DF3670">
        <w:rPr>
          <w:rFonts w:ascii="Times New Roman" w:eastAsia="Arial" w:hAnsi="Times New Roman"/>
          <w:color w:val="000000"/>
          <w:sz w:val="24"/>
          <w:szCs w:val="24"/>
        </w:rPr>
        <w:t>m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>agdalena.fantova</w:t>
      </w:r>
      <w:proofErr w:type="spellEnd"/>
      <w:proofErr w:type="gramEnd"/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(zavináč)mkcr.cz </w:t>
      </w:r>
      <w:r w:rsidR="00DF3670">
        <w:rPr>
          <w:rFonts w:ascii="Times New Roman" w:eastAsia="Arial" w:hAnsi="Times New Roman"/>
          <w:color w:val="000000"/>
          <w:sz w:val="24"/>
          <w:szCs w:val="24"/>
        </w:rPr>
        <w:t>zasílají f</w:t>
      </w:r>
      <w:r w:rsidR="00DF3670" w:rsidRPr="00DF3670">
        <w:rPr>
          <w:rFonts w:ascii="Times New Roman" w:eastAsia="Arial" w:hAnsi="Times New Roman"/>
          <w:color w:val="000000"/>
          <w:sz w:val="24"/>
          <w:szCs w:val="24"/>
        </w:rPr>
        <w:t xml:space="preserve">ormulář žádosti, formulář rozpočtu a popis projektu 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>(</w:t>
      </w:r>
      <w:r w:rsidR="00DF3670">
        <w:rPr>
          <w:rFonts w:ascii="Times New Roman" w:eastAsia="Arial" w:hAnsi="Times New Roman"/>
          <w:color w:val="000000"/>
          <w:sz w:val="24"/>
          <w:szCs w:val="24"/>
        </w:rPr>
        <w:t xml:space="preserve">elektronické dokumenty s 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>přípon</w:t>
      </w:r>
      <w:r w:rsidR="00DF3670">
        <w:rPr>
          <w:rFonts w:ascii="Times New Roman" w:eastAsia="Arial" w:hAnsi="Times New Roman"/>
          <w:color w:val="000000"/>
          <w:sz w:val="24"/>
          <w:szCs w:val="24"/>
        </w:rPr>
        <w:t xml:space="preserve">ou 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>.doc, .</w:t>
      </w:r>
      <w:proofErr w:type="spellStart"/>
      <w:r w:rsidRPr="00DF3670">
        <w:rPr>
          <w:rFonts w:ascii="Times New Roman" w:eastAsia="Arial" w:hAnsi="Times New Roman"/>
          <w:color w:val="000000"/>
          <w:sz w:val="24"/>
          <w:szCs w:val="24"/>
        </w:rPr>
        <w:t>xls</w:t>
      </w:r>
      <w:proofErr w:type="spellEnd"/>
      <w:r w:rsidRPr="00DF3670">
        <w:rPr>
          <w:rFonts w:ascii="Times New Roman" w:eastAsia="Arial" w:hAnsi="Times New Roman"/>
          <w:color w:val="000000"/>
          <w:sz w:val="24"/>
          <w:szCs w:val="24"/>
        </w:rPr>
        <w:t>, .</w:t>
      </w:r>
      <w:proofErr w:type="spellStart"/>
      <w:r w:rsidRPr="00DF3670">
        <w:rPr>
          <w:rFonts w:ascii="Times New Roman" w:eastAsia="Arial" w:hAnsi="Times New Roman"/>
          <w:color w:val="000000"/>
          <w:sz w:val="24"/>
          <w:szCs w:val="24"/>
        </w:rPr>
        <w:t>pdf</w:t>
      </w:r>
      <w:proofErr w:type="spellEnd"/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, v původním formátu, bez podpisů, ne </w:t>
      </w:r>
      <w:proofErr w:type="spellStart"/>
      <w:r w:rsidRPr="00DF3670">
        <w:rPr>
          <w:rFonts w:ascii="Times New Roman" w:eastAsia="Arial" w:hAnsi="Times New Roman"/>
          <w:color w:val="000000"/>
          <w:sz w:val="24"/>
          <w:szCs w:val="24"/>
        </w:rPr>
        <w:t>scan</w:t>
      </w:r>
      <w:proofErr w:type="spellEnd"/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) s označením v předmětu „Žádost o </w:t>
      </w:r>
      <w:r w:rsidR="00E01F93">
        <w:rPr>
          <w:rFonts w:ascii="Times New Roman" w:eastAsia="Arial" w:hAnsi="Times New Roman"/>
          <w:color w:val="000000"/>
          <w:sz w:val="24"/>
          <w:szCs w:val="24"/>
        </w:rPr>
        <w:t xml:space="preserve">neinvestiční </w:t>
      </w:r>
      <w:r w:rsidR="002546BC">
        <w:rPr>
          <w:rFonts w:ascii="Times New Roman" w:eastAsia="Arial" w:hAnsi="Times New Roman"/>
          <w:color w:val="000000"/>
          <w:sz w:val="24"/>
          <w:szCs w:val="24"/>
        </w:rPr>
        <w:t>dotaci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 v rámci projektu EHMK 2028“.  </w:t>
      </w:r>
    </w:p>
    <w:p w14:paraId="2A2DA184" w14:textId="0C9322AD" w:rsidR="00B010C0" w:rsidRDefault="005E4C6F" w:rsidP="008B42FB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B42FB">
        <w:rPr>
          <w:rFonts w:ascii="Times New Roman" w:eastAsia="Arial" w:hAnsi="Times New Roman"/>
          <w:b/>
          <w:color w:val="000000"/>
          <w:sz w:val="24"/>
          <w:szCs w:val="24"/>
        </w:rPr>
        <w:t xml:space="preserve">Termín uzávěrky pro podání žádosti: </w:t>
      </w:r>
      <w:r w:rsidR="00E01F93">
        <w:rPr>
          <w:rFonts w:ascii="Times New Roman" w:eastAsia="Arial" w:hAnsi="Times New Roman"/>
          <w:b/>
          <w:color w:val="000000"/>
          <w:sz w:val="24"/>
          <w:szCs w:val="24"/>
        </w:rPr>
        <w:t>31</w:t>
      </w:r>
      <w:r w:rsidRPr="008B42FB">
        <w:rPr>
          <w:rFonts w:ascii="Times New Roman" w:eastAsia="Arial" w:hAnsi="Times New Roman"/>
          <w:b/>
          <w:color w:val="000000"/>
          <w:sz w:val="24"/>
          <w:szCs w:val="24"/>
        </w:rPr>
        <w:t>. 3. 2024, 15. 9. 2024</w:t>
      </w:r>
      <w:r w:rsidRPr="008B42FB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14:paraId="5C5B993F" w14:textId="03A60FAF" w:rsidR="008B42FB" w:rsidRPr="000C73BB" w:rsidRDefault="008B42FB" w:rsidP="008B42F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C73BB">
        <w:rPr>
          <w:rFonts w:ascii="Times New Roman" w:eastAsia="Arial" w:hAnsi="Times New Roman"/>
          <w:color w:val="000000"/>
          <w:sz w:val="24"/>
          <w:szCs w:val="24"/>
        </w:rPr>
        <w:t xml:space="preserve">Žádostem nezaslaným Ministerstvu kultury požadovaným způsobem či předloženým po termínu nemůže být dotace ze státního rozpočtu poskytnuta. V případě, že žádost je vyplněna neúplně či chybně a není vybavena všemi povinnými přílohami v požadované podobě a formátu, Ministerstvo kultury vyzve žadatele k nápravě a stanoví k tomu přiměřenou lhůtu. Žadateli, který výzvě k nápravě v požadovaném rozsahu nevyhoví, nemůže být dotace ze státního rozpočtu poskytnuta. Řízení o těchto žádostech Ministerstvo kultury zastaví usnesením podle § 14j odst. 4 zákona č. 218/2000 Sb. o rozpočtových pravidlech a o změně některých souvisejících zákonů (rozpočtová pravidla). Ministerstvo kultury připouští, aby v případě zániku žadatele vstoupil do řízení jeho právní nástupce podle § </w:t>
      </w:r>
      <w:proofErr w:type="gramStart"/>
      <w:r w:rsidRPr="000C73BB">
        <w:rPr>
          <w:rFonts w:ascii="Times New Roman" w:eastAsia="Arial" w:hAnsi="Times New Roman"/>
          <w:color w:val="000000"/>
          <w:sz w:val="24"/>
          <w:szCs w:val="24"/>
        </w:rPr>
        <w:t>14l</w:t>
      </w:r>
      <w:proofErr w:type="gramEnd"/>
      <w:r w:rsidRPr="000C73BB">
        <w:rPr>
          <w:rFonts w:ascii="Times New Roman" w:eastAsia="Arial" w:hAnsi="Times New Roman"/>
          <w:color w:val="000000"/>
          <w:sz w:val="24"/>
          <w:szCs w:val="24"/>
        </w:rPr>
        <w:t xml:space="preserve"> odst. 3 zákona č. 218/2000 Sb.</w:t>
      </w:r>
      <w:r w:rsidRPr="000C73BB">
        <w:rPr>
          <w:rFonts w:ascii="Times New Roman" w:eastAsia="Arial" w:hAnsi="Times New Roman"/>
          <w:sz w:val="24"/>
          <w:szCs w:val="24"/>
        </w:rPr>
        <w:t xml:space="preserve"> o rozpočtových pravidlech a o změně některých souvisejících zákonů (rozpočtová pravidla), ve znění pozdějších předpisů. </w:t>
      </w:r>
      <w:r w:rsidRPr="000C73BB">
        <w:rPr>
          <w:rFonts w:ascii="Times New Roman" w:eastAsia="Arial" w:hAnsi="Times New Roman"/>
          <w:color w:val="000000"/>
          <w:sz w:val="24"/>
          <w:szCs w:val="24"/>
        </w:rPr>
        <w:t>V souladu s § 14k odst. 3 zákona č. 218/2000 Sb., o rozpočtových pravidlech a o změně některých souvisejících zákonů (rozpočtová pravidla), ve znění pozdějších předpisů, může MK kdykoliv v průběhu řízení vyzvat žadatele o dotaci k doložení dalších podkladů nebo údajů nezbytných pro vydání rozhodnutí o poskytnutí dotace.</w:t>
      </w:r>
    </w:p>
    <w:p w14:paraId="1AC03FC8" w14:textId="77777777" w:rsidR="008B42FB" w:rsidRPr="008B42FB" w:rsidRDefault="008B42FB" w:rsidP="008B42FB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F1A5362" w14:textId="11600A5E" w:rsidR="006B38E0" w:rsidRDefault="006B38E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br w:type="page"/>
      </w:r>
    </w:p>
    <w:p w14:paraId="2C7A66C1" w14:textId="77777777" w:rsidR="00F6670D" w:rsidRPr="00B010C0" w:rsidRDefault="00F6670D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 w:hanging="284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0FFDB923" w14:textId="77777777" w:rsidR="005E4C6F" w:rsidRPr="00B010C0" w:rsidRDefault="005642DD" w:rsidP="00B010C0">
      <w:pPr>
        <w:spacing w:line="360" w:lineRule="auto"/>
        <w:ind w:left="-284" w:right="-426" w:hanging="283"/>
        <w:jc w:val="center"/>
        <w:rPr>
          <w:rFonts w:ascii="Times New Roman" w:eastAsia="Arial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tag w:val="goog_rdk_1"/>
          <w:id w:val="41260011"/>
          <w:showingPlcHdr/>
        </w:sdtPr>
        <w:sdtEndPr/>
        <w:sdtContent>
          <w:r w:rsidR="005E4C6F" w:rsidRPr="00B010C0">
            <w:rPr>
              <w:rFonts w:ascii="Times New Roman" w:hAnsi="Times New Roman"/>
              <w:sz w:val="24"/>
              <w:szCs w:val="24"/>
            </w:rPr>
            <w:t xml:space="preserve">     </w:t>
          </w:r>
        </w:sdtContent>
      </w:sdt>
      <w:r w:rsidR="005E4C6F" w:rsidRPr="00B010C0">
        <w:rPr>
          <w:rFonts w:ascii="Times New Roman" w:eastAsia="Arial" w:hAnsi="Times New Roman"/>
          <w:b/>
          <w:sz w:val="24"/>
          <w:szCs w:val="24"/>
        </w:rPr>
        <w:t>II. Žadatel o dotaci</w:t>
      </w:r>
    </w:p>
    <w:p w14:paraId="13B421B9" w14:textId="73B8EB21" w:rsidR="005E4C6F" w:rsidRDefault="005E4C6F" w:rsidP="00F941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-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560B5">
        <w:rPr>
          <w:rFonts w:ascii="Times New Roman" w:eastAsia="Arial" w:hAnsi="Times New Roman"/>
          <w:color w:val="000000"/>
          <w:sz w:val="24"/>
          <w:szCs w:val="24"/>
        </w:rPr>
        <w:t>Dotace v rámci této výzvy může být poskytnuta žadateli – právnické osobě, která byla založena městem České Budějovice za účelem realizace projektu České Budějovice – Evropské hlavní město kultury 2028.</w:t>
      </w:r>
    </w:p>
    <w:p w14:paraId="182149ED" w14:textId="77777777" w:rsidR="008B42FB" w:rsidRPr="005560B5" w:rsidRDefault="008B42FB" w:rsidP="00F941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right="-426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007E7DEB" w14:textId="77777777" w:rsidR="005E4C6F" w:rsidRPr="00B010C0" w:rsidRDefault="005E4C6F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b/>
          <w:color w:val="000000"/>
          <w:sz w:val="24"/>
          <w:szCs w:val="24"/>
        </w:rPr>
        <w:t>III. Žádost o dotaci</w:t>
      </w:r>
    </w:p>
    <w:p w14:paraId="0FB14D55" w14:textId="77777777" w:rsidR="005E4C6F" w:rsidRPr="00B010C0" w:rsidRDefault="005E4C6F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1FF068C2" w14:textId="77777777" w:rsidR="005E4C6F" w:rsidRPr="00B010C0" w:rsidRDefault="005E4C6F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b/>
          <w:color w:val="000000"/>
          <w:sz w:val="24"/>
          <w:szCs w:val="24"/>
        </w:rPr>
        <w:t>Žádost o dotaci bude obsahovat:</w:t>
      </w:r>
    </w:p>
    <w:p w14:paraId="64EFA644" w14:textId="77777777" w:rsidR="005E4C6F" w:rsidRPr="00B010C0" w:rsidRDefault="005E4C6F" w:rsidP="008B4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Vyplněný aktuální </w:t>
      </w:r>
      <w:r w:rsidRPr="008B42FB">
        <w:rPr>
          <w:rFonts w:ascii="Times New Roman" w:eastAsia="Arial" w:hAnsi="Times New Roman"/>
          <w:b/>
          <w:color w:val="000000"/>
          <w:sz w:val="24"/>
          <w:szCs w:val="24"/>
        </w:rPr>
        <w:t>formulář žádosti</w:t>
      </w: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 o dotaci na daný rok ve všech předepsaných bodech; </w:t>
      </w:r>
    </w:p>
    <w:p w14:paraId="58CA6158" w14:textId="77777777" w:rsidR="005E4C6F" w:rsidRPr="00B010C0" w:rsidRDefault="005E4C6F" w:rsidP="008B4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B42FB">
        <w:rPr>
          <w:rFonts w:ascii="Times New Roman" w:eastAsia="Arial" w:hAnsi="Times New Roman"/>
          <w:b/>
          <w:color w:val="000000"/>
          <w:sz w:val="24"/>
          <w:szCs w:val="24"/>
        </w:rPr>
        <w:t>Formulář rozpočtu</w:t>
      </w: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; </w:t>
      </w:r>
    </w:p>
    <w:p w14:paraId="67055F02" w14:textId="77777777" w:rsidR="005E4C6F" w:rsidRPr="00B010C0" w:rsidRDefault="005E4C6F" w:rsidP="008B4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B42FB">
        <w:rPr>
          <w:rFonts w:ascii="Times New Roman" w:eastAsia="Arial" w:hAnsi="Times New Roman"/>
          <w:b/>
          <w:color w:val="000000"/>
          <w:sz w:val="24"/>
          <w:szCs w:val="24"/>
        </w:rPr>
        <w:t>Podrobný popis projektu</w:t>
      </w: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 kulturní aktivity včetně časového harmonogramu a místa konání (jasná formulace obsahu a cíle – provázanost s projektem vítězného města soutěže o titul EHMK 2028)</w:t>
      </w:r>
      <w:r w:rsidR="00D84575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541ABB19" w14:textId="77777777" w:rsidR="005E4C6F" w:rsidRPr="00B010C0" w:rsidRDefault="005E4C6F" w:rsidP="008B42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>Další</w:t>
      </w:r>
      <w:r w:rsidRPr="00A52B97">
        <w:rPr>
          <w:rFonts w:ascii="Times New Roman" w:eastAsia="Arial" w:hAnsi="Times New Roman"/>
          <w:b/>
          <w:color w:val="000000"/>
          <w:sz w:val="24"/>
          <w:szCs w:val="24"/>
        </w:rPr>
        <w:t xml:space="preserve"> povinné přílohy</w:t>
      </w: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</w:p>
    <w:p w14:paraId="20889316" w14:textId="77777777" w:rsidR="005E4C6F" w:rsidRPr="00B010C0" w:rsidRDefault="005E4C6F" w:rsidP="008B42F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5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zřizovací listina včetně případných změn; </w:t>
      </w:r>
    </w:p>
    <w:p w14:paraId="327F8723" w14:textId="77777777" w:rsidR="005E4C6F" w:rsidRPr="00B010C0" w:rsidRDefault="005E4C6F" w:rsidP="008B42F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5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údaje o skutečném majiteli právnické osoby podle zákona č. 37/2021 Sb. o evidenci skutečných majitelů, a to ve formě úplného výpisu platných údajů a údajů, které byly vymazány bez náhrady nebo s nahrazením novými údaji; tuto povinnost nemají osoby vyjmenované v § 7 uvedeného zákona;  </w:t>
      </w:r>
    </w:p>
    <w:p w14:paraId="617022E1" w14:textId="77777777" w:rsidR="005E4C6F" w:rsidRPr="00B010C0" w:rsidRDefault="005E4C6F" w:rsidP="008B42F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5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doklad prokazující oprávnění osoby jednající za žadatele v případě právnických osob (pokud oprávnění není jasné z výpisu či rejstříku; např. doklad o volbě, jmenování statutárního zástupce, plná moc); </w:t>
      </w:r>
    </w:p>
    <w:p w14:paraId="25F6F16C" w14:textId="77777777" w:rsidR="005E4C6F" w:rsidRPr="00B010C0" w:rsidRDefault="005E4C6F" w:rsidP="008B42FB">
      <w:pPr>
        <w:pStyle w:val="Odstavecseseznamem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5"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color w:val="000000"/>
          <w:sz w:val="24"/>
          <w:szCs w:val="24"/>
        </w:rPr>
        <w:t xml:space="preserve">kopie smlouvy o založení běžného bankovního účtu či výpis z účtu žádajícího subjektu. </w:t>
      </w:r>
    </w:p>
    <w:p w14:paraId="31800B8D" w14:textId="77777777" w:rsidR="00B010C0" w:rsidRDefault="00B010C0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1847E54F" w14:textId="77777777" w:rsidR="00B010C0" w:rsidRPr="00B010C0" w:rsidRDefault="00B010C0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1934CD4F" w14:textId="77777777" w:rsidR="005E4C6F" w:rsidRPr="00B010C0" w:rsidRDefault="005E4C6F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B010C0">
        <w:rPr>
          <w:rFonts w:ascii="Times New Roman" w:eastAsia="Arial" w:hAnsi="Times New Roman"/>
          <w:b/>
          <w:color w:val="000000"/>
          <w:sz w:val="24"/>
          <w:szCs w:val="24"/>
        </w:rPr>
        <w:t>IV. Hodnocení žádostí</w:t>
      </w:r>
    </w:p>
    <w:p w14:paraId="19B51FBA" w14:textId="77777777" w:rsidR="005E4C6F" w:rsidRPr="00B010C0" w:rsidRDefault="005E4C6F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48ED5BF" w14:textId="77777777" w:rsidR="005E4C6F" w:rsidRPr="008B42FB" w:rsidRDefault="005E4C6F" w:rsidP="008B42FB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B42FB">
        <w:rPr>
          <w:rFonts w:ascii="Times New Roman" w:eastAsia="Arial" w:hAnsi="Times New Roman"/>
          <w:color w:val="000000"/>
          <w:sz w:val="24"/>
          <w:szCs w:val="24"/>
        </w:rPr>
        <w:t xml:space="preserve">Odbor mezinárodních vztahů a EU (dále jen OMVEU) provede kontrolu žádostí z hlediska splnění jejich formálních náležitostí formou zasedání interní komise OMVEU. </w:t>
      </w:r>
    </w:p>
    <w:p w14:paraId="06AADC8D" w14:textId="278E4989" w:rsidR="005E4C6F" w:rsidRPr="008B42FB" w:rsidRDefault="005E4C6F" w:rsidP="008B42FB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B42FB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Hodnocení žádostí bude provedeno v souladu s Rozhodnutím Evropského parlamentu a Rady (EU) 2017/1545 ze dne 13. září 2017, kterým se mění Rozhodnutí č.445/2014/EU o zavedení akce Unie ve prospěch Evropských hlavních měst kultury pro roky 2020-2033 a v souladu s usnesením vlády ČR ze dne 7. června 2023 č. 400 o návrhu na spolufinancování projektu Evropské hlavní město kultury 2028 státem. </w:t>
      </w:r>
    </w:p>
    <w:p w14:paraId="63DBD0BB" w14:textId="77777777" w:rsidR="005E4C6F" w:rsidRPr="008B42FB" w:rsidRDefault="005E4C6F" w:rsidP="008B42FB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bookmarkStart w:id="4" w:name="_heading=h.30j0zll" w:colFirst="0" w:colLast="0"/>
      <w:bookmarkEnd w:id="4"/>
      <w:r w:rsidRPr="008B42FB">
        <w:rPr>
          <w:rFonts w:ascii="Times New Roman" w:eastAsia="Arial" w:hAnsi="Times New Roman"/>
          <w:color w:val="000000"/>
          <w:sz w:val="24"/>
          <w:szCs w:val="24"/>
        </w:rPr>
        <w:t xml:space="preserve">Po kontrole správnosti předložené žádosti bude žadateli doručeno rozhodnutí MK o poskytnutí neinvestiční dotace ze státního rozpočtu ČR dle § 14 zákona č. 218/2000 Sb., </w:t>
      </w:r>
      <w:r w:rsidR="00636DF7" w:rsidRPr="008B42FB">
        <w:rPr>
          <w:rFonts w:ascii="Times New Roman" w:hAnsi="Times New Roman"/>
          <w:sz w:val="24"/>
          <w:szCs w:val="24"/>
        </w:rPr>
        <w:t xml:space="preserve">o rozpočtových pravidlech a o změně některých souvisejících zákonů (rozpočtová pravidla), </w:t>
      </w:r>
      <w:r w:rsidR="00636DF7" w:rsidRPr="008B42FB">
        <w:rPr>
          <w:rFonts w:ascii="Times New Roman" w:eastAsia="Arial" w:hAnsi="Times New Roman"/>
          <w:sz w:val="24"/>
          <w:szCs w:val="24"/>
        </w:rPr>
        <w:t>ve znění pozdějších předpisů</w:t>
      </w:r>
      <w:r w:rsidRPr="008B42FB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14:paraId="02E38907" w14:textId="77777777" w:rsidR="005560B5" w:rsidRDefault="005560B5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6E0C8504" w14:textId="77777777" w:rsidR="005E4C6F" w:rsidRPr="00282898" w:rsidRDefault="005E4C6F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b/>
          <w:color w:val="000000"/>
          <w:sz w:val="24"/>
          <w:szCs w:val="24"/>
        </w:rPr>
        <w:t>V. Všeobecná ustanovení</w:t>
      </w:r>
    </w:p>
    <w:p w14:paraId="7157E27D" w14:textId="77777777" w:rsidR="005E4C6F" w:rsidRPr="00282898" w:rsidRDefault="005E4C6F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5398C5E0" w14:textId="77777777" w:rsidR="005E4C6F" w:rsidRPr="00282898" w:rsidRDefault="005E4C6F" w:rsidP="008B4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Dotace se poskytuje pouze na neinvestiční výdaje související s předloženým projektem kulturní aktivity. </w:t>
      </w:r>
    </w:p>
    <w:p w14:paraId="26EC14F1" w14:textId="5FA5D73F" w:rsidR="005E4C6F" w:rsidRPr="00282898" w:rsidRDefault="005E4C6F" w:rsidP="008B4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>Dotace se poskytuje přednostně na úhradu přímých nákladů projektu.</w:t>
      </w:r>
      <w:sdt>
        <w:sdtPr>
          <w:rPr>
            <w:rFonts w:ascii="Times New Roman" w:hAnsi="Times New Roman"/>
            <w:sz w:val="24"/>
            <w:szCs w:val="24"/>
          </w:rPr>
          <w:tag w:val="goog_rdk_4"/>
          <w:id w:val="-1915160291"/>
        </w:sdtPr>
        <w:sdtEndPr/>
        <w:sdtContent/>
      </w:sdt>
      <w:sdt>
        <w:sdtPr>
          <w:rPr>
            <w:rFonts w:ascii="Times New Roman" w:hAnsi="Times New Roman"/>
            <w:sz w:val="24"/>
            <w:szCs w:val="24"/>
          </w:rPr>
          <w:tag w:val="goog_rdk_5"/>
          <w:id w:val="1115794037"/>
        </w:sdtPr>
        <w:sdtEndPr/>
        <w:sdtContent/>
      </w:sdt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 V odůvodněných případech lze dotaci poskytnout na úhradu nepřímých nákladů (např. na nájem kancelářských prostor, nákup kancelářských potřeb, poštovné, telefony, poplatky za fax, internet apod.), a to maximálně</w:t>
      </w:r>
      <w:r w:rsidR="00F42C47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do výše 20 % provozních nákladů na celkové finanční podpoře poskytované z prostředků MK. </w:t>
      </w:r>
    </w:p>
    <w:p w14:paraId="49EC30F9" w14:textId="77777777" w:rsidR="005E4C6F" w:rsidRPr="00F42C47" w:rsidRDefault="005E4C6F" w:rsidP="008B42F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5" w:right="-567" w:hanging="283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Z dotace </w:t>
      </w:r>
      <w:r w:rsidRPr="00F42C47">
        <w:rPr>
          <w:rFonts w:ascii="Times New Roman" w:eastAsia="Arial" w:hAnsi="Times New Roman"/>
          <w:b/>
          <w:color w:val="000000"/>
          <w:sz w:val="24"/>
          <w:szCs w:val="24"/>
        </w:rPr>
        <w:t>není možné hradit</w:t>
      </w:r>
      <w:r w:rsidRPr="00F42C47">
        <w:rPr>
          <w:rFonts w:ascii="Times New Roman" w:eastAsia="Arial" w:hAnsi="Times New Roman"/>
          <w:color w:val="000000"/>
          <w:sz w:val="24"/>
          <w:szCs w:val="24"/>
        </w:rPr>
        <w:t>:</w:t>
      </w:r>
    </w:p>
    <w:p w14:paraId="051FAEFB" w14:textId="77777777" w:rsidR="005E4C6F" w:rsidRPr="00282898" w:rsidRDefault="005E4C6F" w:rsidP="008B42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výdaje, které prokazatelně přímo nesouvisejí s přípravou a realizací kulturních aktivit specifikovaných ve finálním </w:t>
      </w:r>
      <w:proofErr w:type="spellStart"/>
      <w:r w:rsidRPr="00282898">
        <w:rPr>
          <w:rFonts w:ascii="Times New Roman" w:eastAsia="Arial" w:hAnsi="Times New Roman"/>
          <w:color w:val="000000"/>
          <w:sz w:val="24"/>
          <w:szCs w:val="24"/>
        </w:rPr>
        <w:t>bidbooku</w:t>
      </w:r>
      <w:proofErr w:type="spellEnd"/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 vítězného města soutěže o titul EHMK 2028, města Českých Budějovic</w:t>
      </w:r>
      <w:r w:rsidR="00A90784">
        <w:rPr>
          <w:rFonts w:ascii="Times New Roman" w:eastAsia="Arial" w:hAnsi="Times New Roman"/>
          <w:color w:val="000000"/>
          <w:sz w:val="24"/>
          <w:szCs w:val="24"/>
        </w:rPr>
        <w:t>;</w:t>
      </w: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14:paraId="2B888397" w14:textId="77777777" w:rsidR="005E4C6F" w:rsidRPr="00282898" w:rsidRDefault="005E4C6F" w:rsidP="008B42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>investiční náklady</w:t>
      </w:r>
      <w:r w:rsidR="00A90784">
        <w:rPr>
          <w:rFonts w:ascii="Times New Roman" w:eastAsia="Arial" w:hAnsi="Times New Roman"/>
          <w:color w:val="000000"/>
          <w:sz w:val="24"/>
          <w:szCs w:val="24"/>
        </w:rPr>
        <w:t>;</w:t>
      </w: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14:paraId="2F2CF85F" w14:textId="77777777" w:rsidR="005E4C6F" w:rsidRPr="00282898" w:rsidRDefault="005E4C6F" w:rsidP="008B42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>výdaje spojené se zahraničními cestami zaměstnanců, pokud nejsou součástí projektu</w:t>
      </w:r>
      <w:r w:rsidR="00A90784">
        <w:rPr>
          <w:rFonts w:ascii="Times New Roman" w:eastAsia="Arial" w:hAnsi="Times New Roman"/>
          <w:color w:val="000000"/>
          <w:sz w:val="24"/>
          <w:szCs w:val="24"/>
        </w:rPr>
        <w:t>;</w:t>
      </w: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14:paraId="6B41170C" w14:textId="4C110D6B" w:rsidR="005E4C6F" w:rsidRPr="00282898" w:rsidRDefault="005E4C6F" w:rsidP="00F42C4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>mzdové náklady žadatele (z dotace lze hradit odměny z Dohod o pracovní činnosti a Dohod</w:t>
      </w:r>
      <w:r w:rsidR="00F42C47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282898">
        <w:rPr>
          <w:rFonts w:ascii="Times New Roman" w:eastAsia="Arial" w:hAnsi="Times New Roman"/>
          <w:color w:val="000000"/>
          <w:sz w:val="24"/>
          <w:szCs w:val="24"/>
        </w:rPr>
        <w:t>o provedení práce)</w:t>
      </w:r>
      <w:r w:rsidR="00A90784">
        <w:rPr>
          <w:rFonts w:ascii="Times New Roman" w:eastAsia="Arial" w:hAnsi="Times New Roman"/>
          <w:color w:val="000000"/>
          <w:sz w:val="24"/>
          <w:szCs w:val="24"/>
        </w:rPr>
        <w:t>;</w:t>
      </w: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   </w:t>
      </w:r>
    </w:p>
    <w:p w14:paraId="3B1E0C97" w14:textId="77777777" w:rsidR="005E4C6F" w:rsidRPr="00282898" w:rsidRDefault="005E4C6F" w:rsidP="008B42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>bankovní poplatk</w:t>
      </w:r>
      <w:r w:rsidR="00A90784">
        <w:rPr>
          <w:rFonts w:ascii="Times New Roman" w:eastAsia="Arial" w:hAnsi="Times New Roman"/>
          <w:color w:val="000000"/>
          <w:sz w:val="24"/>
          <w:szCs w:val="24"/>
        </w:rPr>
        <w:t>y;</w:t>
      </w:r>
    </w:p>
    <w:p w14:paraId="0AD5BF9F" w14:textId="77777777" w:rsidR="005E4C6F" w:rsidRPr="00282898" w:rsidRDefault="005E4C6F" w:rsidP="008B42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>účetní a právní služby</w:t>
      </w:r>
      <w:r w:rsidR="00A90784">
        <w:rPr>
          <w:rFonts w:ascii="Times New Roman" w:eastAsia="Arial" w:hAnsi="Times New Roman"/>
          <w:color w:val="000000"/>
          <w:sz w:val="24"/>
          <w:szCs w:val="24"/>
        </w:rPr>
        <w:t>;</w:t>
      </w:r>
    </w:p>
    <w:p w14:paraId="4524E42B" w14:textId="77777777" w:rsidR="005E4C6F" w:rsidRPr="00282898" w:rsidRDefault="005E4C6F" w:rsidP="008B42F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sz w:val="24"/>
          <w:szCs w:val="24"/>
        </w:rPr>
      </w:pPr>
      <w:bookmarkStart w:id="5" w:name="_heading=h.1fob9te" w:colFirst="0" w:colLast="0"/>
      <w:bookmarkEnd w:id="5"/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udílení věcných nebo finančních ocenění. </w:t>
      </w:r>
      <w:bookmarkStart w:id="6" w:name="_heading=h.s2mpjy8tyd13" w:colFirst="0" w:colLast="0"/>
      <w:bookmarkEnd w:id="6"/>
    </w:p>
    <w:p w14:paraId="3352224F" w14:textId="42AF98D1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lastRenderedPageBreak/>
        <w:t>Subjekt, který dotaci obdrží, ji nesmí převádět na jiné právnické či fyzické osoby, pokud se</w:t>
      </w:r>
      <w:r w:rsidR="00F42C47" w:rsidRPr="00E01F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nejedná o přímou úhradu výdajů spojených s realizací projektu. </w:t>
      </w:r>
    </w:p>
    <w:p w14:paraId="0A77B954" w14:textId="43CAE579" w:rsidR="00F42C47" w:rsidRPr="00E01F93" w:rsidRDefault="00E01F93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>P</w:t>
      </w:r>
      <w:r w:rsidR="005E4C6F" w:rsidRPr="00E01F93">
        <w:rPr>
          <w:rFonts w:ascii="Times New Roman" w:eastAsia="Arial" w:hAnsi="Times New Roman"/>
          <w:color w:val="000000"/>
          <w:sz w:val="24"/>
          <w:szCs w:val="24"/>
        </w:rPr>
        <w:t xml:space="preserve">rojekt musí být realizován a profinancován </w:t>
      </w:r>
      <w:r w:rsidR="005E4C6F" w:rsidRPr="00E01F93">
        <w:rPr>
          <w:rFonts w:ascii="Times New Roman" w:eastAsia="Arial" w:hAnsi="Times New Roman"/>
          <w:b/>
          <w:color w:val="000000"/>
          <w:sz w:val="24"/>
          <w:szCs w:val="24"/>
        </w:rPr>
        <w:t>do 31. 12. 2024</w:t>
      </w:r>
      <w:r w:rsidR="005E4C6F" w:rsidRPr="00E01F9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6807165E" w14:textId="4A571970" w:rsidR="005E4C6F" w:rsidRPr="00F42C47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Dotaci lze použít jen na výdaje v kalendářním roce, na který byla poskytnuta. </w:t>
      </w:r>
    </w:p>
    <w:p w14:paraId="72F1F0AF" w14:textId="10F2EAB6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Příjemce je povinen uvádět ve všech propagačních materiálech </w:t>
      </w:r>
      <w:r w:rsidR="00ED381D" w:rsidRPr="00E01F93">
        <w:rPr>
          <w:rFonts w:ascii="Times New Roman" w:eastAsia="Arial" w:hAnsi="Times New Roman"/>
          <w:color w:val="000000"/>
          <w:sz w:val="24"/>
          <w:szCs w:val="24"/>
        </w:rPr>
        <w:t>souvisejících s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 projektem, které budou vytištěny, že se projekt uskutečňuje za finanční podpory Ministerstva kultury, logo je ke stažení</w:t>
      </w:r>
      <w:r w:rsidR="00F42C47" w:rsidRPr="00E01F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na stránce </w:t>
      </w:r>
      <w:hyperlink r:id="rId7">
        <w:r w:rsidRPr="00E01F93">
          <w:rPr>
            <w:rFonts w:ascii="Times New Roman" w:eastAsia="Arial" w:hAnsi="Times New Roman"/>
            <w:color w:val="0563C1"/>
            <w:sz w:val="24"/>
            <w:szCs w:val="24"/>
            <w:u w:val="single"/>
          </w:rPr>
          <w:t>www.mkcr.cz</w:t>
        </w:r>
      </w:hyperlink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</w:p>
    <w:p w14:paraId="46AB4FED" w14:textId="77777777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Státní dotace jsou určeny na úhradu ztrátových nákladů projektu. Účelem ani důsledkem dotace nesmí být dosažení zisku příjemce. Za zisk nejsou považovány ceny získané v soutěžích. Dotace ze státního rozpočtu nelze poskytovat na benefiční a charitativní akce. </w:t>
      </w:r>
    </w:p>
    <w:p w14:paraId="352615BC" w14:textId="77777777" w:rsidR="005E4C6F" w:rsidRPr="00E01F93" w:rsidRDefault="005642DD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hAnsi="Times New Roman"/>
          <w:sz w:val="24"/>
          <w:szCs w:val="24"/>
        </w:rPr>
      </w:pPr>
      <w:sdt>
        <w:sdtPr>
          <w:tag w:val="goog_rdk_10"/>
          <w:id w:val="177320852"/>
        </w:sdtPr>
        <w:sdtEndPr/>
        <w:sdtContent>
          <w:sdt>
            <w:sdtPr>
              <w:tag w:val="goog_rdk_9"/>
              <w:id w:val="-1725903321"/>
            </w:sdtPr>
            <w:sdtEndPr/>
            <w:sdtContent>
              <w:r w:rsidR="005E4C6F" w:rsidRPr="00E01F93">
                <w:rPr>
                  <w:rFonts w:ascii="Times New Roman" w:eastAsia="Arial" w:hAnsi="Times New Roman"/>
                  <w:color w:val="000000"/>
                  <w:sz w:val="24"/>
                  <w:szCs w:val="24"/>
                </w:rPr>
                <w:t xml:space="preserve">Dotace projektu EHMK 2028 je poskytována do výše 70 % kalkulovaných nákladů.  </w:t>
              </w:r>
            </w:sdtContent>
          </w:sdt>
        </w:sdtContent>
      </w:sdt>
    </w:p>
    <w:p w14:paraId="111C9096" w14:textId="433D4418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Pokud se sníží celkový rozpočet projektu, je příjemce povinen zachovat procentuální podíl dotace na nákladech (dle Rozhodnutí). </w:t>
      </w:r>
    </w:p>
    <w:p w14:paraId="0FE38251" w14:textId="77777777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Do kalkulovaných výdajů a příjmů mohou být zahrnuty jen takové výdaje a příjmy, které projdou účetnictvím žadatele, ne účetnictvím partnera. Prvotní účetní doklady musí projít účetnictvím žadatele o finanční podporu projektu EHMK 2028. </w:t>
      </w:r>
    </w:p>
    <w:p w14:paraId="260B1D44" w14:textId="77777777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Příjemce finanční podpory projektu EHMK 2028 je povinen vést účetnictví podle zákona č. 563/1991 Sb., o účetnictví, ve znění pozdějších předpisů. </w:t>
      </w:r>
    </w:p>
    <w:p w14:paraId="136E8A41" w14:textId="77777777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>Veškeré změny vztahující se k žadateli nebo k projektu, které nastanou po podání žádosti, je žadatel povinen neprodleně písemně oznámit Ministerstvu kultury.</w:t>
      </w:r>
    </w:p>
    <w:p w14:paraId="12BA9D35" w14:textId="77777777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>Dotace jsou poskytovány účelově a podmínky pro jejich použití, včetně termínů jejich vyúčtování, jsou součástí výroku „Rozhodnutí o poskytnutí neinvestiční dotace ze státního rozpočtu ČR“, které příjemci vystaví MK.</w:t>
      </w:r>
    </w:p>
    <w:p w14:paraId="1C2DB992" w14:textId="29BEECF3" w:rsidR="00952451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Dotace se poskytují podle § 16, bodu 1 a § 19, bodu 2 zákona č. 218/2000 Sb., </w:t>
      </w:r>
      <w:r w:rsidR="00F42C47" w:rsidRPr="00E01F93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</w:t>
      </w:r>
      <w:r w:rsidR="00636DF7" w:rsidRPr="00E01F93">
        <w:rPr>
          <w:rFonts w:ascii="Times New Roman" w:hAnsi="Times New Roman"/>
          <w:sz w:val="24"/>
          <w:szCs w:val="24"/>
        </w:rPr>
        <w:t xml:space="preserve">o rozpočtových pravidlech a o změně některých souvisejících zákonů (rozpočtová pravidla), </w:t>
      </w:r>
      <w:r w:rsidR="00636DF7" w:rsidRPr="00E01F93">
        <w:rPr>
          <w:rFonts w:ascii="Times New Roman" w:eastAsia="Arial" w:hAnsi="Times New Roman"/>
          <w:sz w:val="24"/>
          <w:szCs w:val="24"/>
        </w:rPr>
        <w:t>ve znění pozdějších předpisů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. Vyplácení dotací se bude uskutečňovat v souladu s případnými regulačními opatřeními Ministerstva financí. </w:t>
      </w:r>
    </w:p>
    <w:p w14:paraId="2134DC2D" w14:textId="43FC60F0" w:rsidR="005E4C6F" w:rsidRPr="00E01F93" w:rsidRDefault="005E4C6F" w:rsidP="00E01F93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Dotace nebude poskytnuta tomu žadateli, který podle zjištění Ministerstva kultury vyúčtoval nesprávně, neúplně nebo opožděně dotaci, kterou mu Ministerstvo kultury poskytlo v předchozím roce. Dále nebude udělena tomu žadateli, který neprovedl </w:t>
      </w:r>
      <w:r w:rsidR="00F42C47" w:rsidRPr="00E01F93">
        <w:rPr>
          <w:rFonts w:ascii="Times New Roman" w:eastAsia="Arial" w:hAnsi="Times New Roman"/>
          <w:color w:val="000000"/>
          <w:sz w:val="24"/>
          <w:szCs w:val="24"/>
        </w:rPr>
        <w:t xml:space="preserve">                    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s Ministerstvem kultury finanční vypořádání dotace podle vyhlášky č. 367/2015 Sb. či 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lastRenderedPageBreak/>
        <w:t>nevrátil do státního rozpočtu dotaci nebo její část, kterou mu Ministerstvo kultury poskytlo v předchozím roce a kterou použil v</w:t>
      </w:r>
      <w:r w:rsidR="00E01F93">
        <w:rPr>
          <w:rFonts w:ascii="Times New Roman" w:eastAsia="Arial" w:hAnsi="Times New Roman"/>
          <w:color w:val="000000"/>
          <w:sz w:val="24"/>
          <w:szCs w:val="24"/>
        </w:rPr>
        <w:t> 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t>rozporu</w:t>
      </w:r>
      <w:r w:rsidR="00E01F9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E01F93">
        <w:rPr>
          <w:rFonts w:ascii="Times New Roman" w:eastAsia="Arial" w:hAnsi="Times New Roman"/>
          <w:color w:val="000000"/>
          <w:sz w:val="24"/>
          <w:szCs w:val="24"/>
        </w:rPr>
        <w:t xml:space="preserve">s podmínkami stanovenými pro její použití. </w:t>
      </w:r>
    </w:p>
    <w:p w14:paraId="03EF5E6D" w14:textId="441FC0E9" w:rsidR="008B0649" w:rsidRDefault="008B0649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11388FCD" w14:textId="77777777" w:rsidR="00E01F93" w:rsidRDefault="00E01F93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1106384B" w14:textId="77777777" w:rsidR="005E4C6F" w:rsidRDefault="005E4C6F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b/>
          <w:color w:val="000000"/>
          <w:sz w:val="24"/>
          <w:szCs w:val="24"/>
        </w:rPr>
        <w:t>VI. Sledování a kontrola čerpání dotací</w:t>
      </w:r>
    </w:p>
    <w:p w14:paraId="36AA4DAB" w14:textId="77777777" w:rsidR="008B0649" w:rsidRPr="008B0649" w:rsidRDefault="008B0649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3E726A58" w14:textId="77777777" w:rsidR="005E4C6F" w:rsidRPr="00F42C47" w:rsidRDefault="005E4C6F" w:rsidP="00F42C4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Příjemce finanční podpory projektu EHMK 2028 odpovídá za hospodárné použití prostředků v souladu s účely, na které byly prostředky poskytnuty, dále za jejich řádné a oddělené sledování v účetnictví. </w:t>
      </w:r>
    </w:p>
    <w:p w14:paraId="466687E9" w14:textId="77777777" w:rsidR="005E4C6F" w:rsidRPr="00F42C47" w:rsidRDefault="005E4C6F" w:rsidP="00F42C4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Příjemce dotace je povinen uchovávat „Rozhodnutí o poskytnutí neinvestiční dotace ze státního rozpočtu ČR“ a veškeré doklady, týkající se poskytnuté dotace, ve smyslu zákona č. 563/1991 Sb. o účetnictví, ve znění pozdějších předpisů. </w:t>
      </w:r>
    </w:p>
    <w:p w14:paraId="6678DC98" w14:textId="77777777" w:rsidR="005E4C6F" w:rsidRPr="00F42C47" w:rsidRDefault="005E4C6F" w:rsidP="00F42C4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>Ověřování správnosti použití poskytnutých finančních prostředků podléhá kontrole Ministerstva kultury, místně příslušného finančního úřadu a NKÚ.</w:t>
      </w:r>
    </w:p>
    <w:p w14:paraId="45B3A316" w14:textId="77777777" w:rsidR="005E4C6F" w:rsidRPr="00F42C47" w:rsidRDefault="005E4C6F" w:rsidP="00F42C4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Za neoprávněné použití finančních prostředků nebo jejich zadržování bude příjemce postihován sankcemi, vyplývajícími z § </w:t>
      </w:r>
      <w:proofErr w:type="gramStart"/>
      <w:r w:rsidRPr="00F42C47">
        <w:rPr>
          <w:rFonts w:ascii="Times New Roman" w:eastAsia="Arial" w:hAnsi="Times New Roman"/>
          <w:color w:val="000000"/>
          <w:sz w:val="24"/>
          <w:szCs w:val="24"/>
        </w:rPr>
        <w:t>44a</w:t>
      </w:r>
      <w:proofErr w:type="gramEnd"/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 zákona č. 218/2000 Sb.</w:t>
      </w:r>
      <w:bookmarkStart w:id="7" w:name="_Hlk155944781"/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r w:rsidR="00636DF7" w:rsidRPr="00F42C47">
        <w:rPr>
          <w:rFonts w:ascii="Times New Roman" w:hAnsi="Times New Roman"/>
          <w:sz w:val="24"/>
          <w:szCs w:val="24"/>
        </w:rPr>
        <w:t xml:space="preserve">o rozpočtových pravidlech a o změně některých souvisejících zákonů (rozpočtová pravidla), </w:t>
      </w:r>
      <w:r w:rsidR="00636DF7" w:rsidRPr="00F42C47">
        <w:rPr>
          <w:rFonts w:ascii="Times New Roman" w:eastAsia="Arial" w:hAnsi="Times New Roman"/>
          <w:sz w:val="24"/>
          <w:szCs w:val="24"/>
        </w:rPr>
        <w:t>ve znění pozdějších předpisů.</w:t>
      </w:r>
    </w:p>
    <w:p w14:paraId="1784641A" w14:textId="77777777" w:rsidR="005E4C6F" w:rsidRPr="00F42C47" w:rsidRDefault="005E4C6F" w:rsidP="00F42C4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b/>
          <w:color w:val="000000"/>
          <w:sz w:val="24"/>
          <w:szCs w:val="24"/>
        </w:rPr>
        <w:t>Příjemce je povinen vyhotovit vyúčtování</w:t>
      </w: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 (příslušný formulář je ke stažení na webových stránkách MK) a zaslat jej OMVEU </w:t>
      </w:r>
      <w:sdt>
        <w:sdtPr>
          <w:tag w:val="goog_rdk_12"/>
          <w:id w:val="-1255664068"/>
        </w:sdtPr>
        <w:sdtEndPr/>
        <w:sdtContent>
          <w:r w:rsidRPr="00F42C47">
            <w:rPr>
              <w:rFonts w:ascii="Times New Roman" w:eastAsia="Arial" w:hAnsi="Times New Roman"/>
              <w:b/>
              <w:color w:val="000000"/>
              <w:sz w:val="24"/>
              <w:szCs w:val="24"/>
            </w:rPr>
            <w:t>nejpozději do 31. ledna 2025</w:t>
          </w:r>
          <w:r w:rsidRPr="00F42C47">
            <w:rPr>
              <w:rFonts w:ascii="Times New Roman" w:eastAsia="Arial" w:hAnsi="Times New Roman"/>
              <w:color w:val="000000"/>
              <w:sz w:val="24"/>
              <w:szCs w:val="24"/>
            </w:rPr>
            <w:t xml:space="preserve">. </w:t>
          </w:r>
        </w:sdtContent>
      </w:sdt>
      <w:bookmarkEnd w:id="7"/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Vyúčtování bude obsahovat kompletní vyčíslení všech nákladů a příjmů projektu s rozpisem na jednotlivé položky s vyznačením těch, které byly hrazeny z dotace. K vyúčtování bude přiložen seznam dokladů hrazených z dotace. Doklady musejí splňovat všechny náležitosti podle zákona č. 563/1991 Sb., o účetnictví. </w:t>
      </w:r>
    </w:p>
    <w:p w14:paraId="4D00FC81" w14:textId="4F76AADF" w:rsidR="005E4C6F" w:rsidRPr="00F42C47" w:rsidRDefault="005E4C6F" w:rsidP="00DF3670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>Příjemce je povinen předložit OMVEU současně s vyúčtováním písemnou závěrečnou zprávu</w:t>
      </w:r>
      <w:r w:rsidR="00DF367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42C47">
        <w:rPr>
          <w:rFonts w:ascii="Times New Roman" w:eastAsia="Arial" w:hAnsi="Times New Roman"/>
          <w:color w:val="000000"/>
          <w:sz w:val="24"/>
          <w:szCs w:val="24"/>
        </w:rPr>
        <w:t>o realizaci, výsledcích a publicitě projektu (včetně přiložení propagačních</w:t>
      </w:r>
      <w:r w:rsidR="00DF3670">
        <w:rPr>
          <w:rFonts w:ascii="Times New Roman" w:eastAsia="Arial" w:hAnsi="Times New Roman"/>
          <w:color w:val="000000"/>
          <w:sz w:val="24"/>
          <w:szCs w:val="24"/>
        </w:rPr>
        <w:t xml:space="preserve"> m</w:t>
      </w:r>
      <w:r w:rsidRPr="00F42C47">
        <w:rPr>
          <w:rFonts w:ascii="Times New Roman" w:eastAsia="Arial" w:hAnsi="Times New Roman"/>
          <w:color w:val="000000"/>
          <w:sz w:val="24"/>
          <w:szCs w:val="24"/>
        </w:rPr>
        <w:t>ateriálů, recenzí, které</w:t>
      </w:r>
      <w:r w:rsidR="00DF367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na daný projekt vyšly v tisku, na internetu). </w:t>
      </w:r>
    </w:p>
    <w:p w14:paraId="39E3D082" w14:textId="77777777" w:rsidR="005E4C6F" w:rsidRPr="00F42C47" w:rsidRDefault="005E4C6F" w:rsidP="00F42C4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t xml:space="preserve">Po skončení kalendářního roku vyhotoví příjemce podklady pro finanční vypořádání vztahů se státním rozpočtem a zašle je Ministerstvu kultury způsobem a v termínu, podle vyhlášky MF   č. 367/2015 Sb. o finančním vypořádaní. </w:t>
      </w:r>
    </w:p>
    <w:p w14:paraId="73C2D76D" w14:textId="16860E0C" w:rsidR="005E4C6F" w:rsidRPr="00F42C47" w:rsidRDefault="005E4C6F" w:rsidP="00F42C47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F42C47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Dojde-li k úspoře vynaložených finančních prostředků, má se za to, že došlo k úspoře prostředků ze státního rozpočtu a musí být navráceny zpět. </w:t>
      </w:r>
    </w:p>
    <w:p w14:paraId="7397AC1E" w14:textId="70EDF957" w:rsidR="005E4C6F" w:rsidRPr="00DF3670" w:rsidRDefault="005E4C6F" w:rsidP="004C0495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7" w:right="-567" w:hanging="425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Bude-li realizací podpořeného projektu dosaženo faktického zisku, je tento zisk až do výše poskytnuté dotace příjmem státního rozpočtu, a musí být navrácen zpět. Porušení nebo nesplnění stanovených podmínek, jakož i neodvedení nevyčerpaných prostředků do státního rozpočtu v souladu s vyhláškou č. 367/2015 Sb., o zásadách a lhůtách finančního vypořádání vztahů se státním rozpočtem, státními finančními aktivy a Národním fondem (vyhláška o finančním vypořádání), v platném znění, je porušením rozpočtové kázně, za které může podle § 44 a zákona č. 218/2000 Sb., </w:t>
      </w:r>
      <w:r w:rsidR="00636DF7" w:rsidRPr="00DF3670">
        <w:rPr>
          <w:rFonts w:ascii="Times New Roman" w:hAnsi="Times New Roman"/>
          <w:sz w:val="24"/>
          <w:szCs w:val="24"/>
        </w:rPr>
        <w:t xml:space="preserve">o rozpočtových pravidlech a o změně některých souvisejících zákonů (rozpočtová pravidla), </w:t>
      </w:r>
      <w:r w:rsidR="00636DF7" w:rsidRPr="00DF3670">
        <w:rPr>
          <w:rFonts w:ascii="Times New Roman" w:eastAsia="Arial" w:hAnsi="Times New Roman"/>
          <w:sz w:val="24"/>
          <w:szCs w:val="24"/>
        </w:rPr>
        <w:t>ve znění pozdějších předpisů</w:t>
      </w:r>
      <w:r w:rsidRPr="00DF3670">
        <w:rPr>
          <w:rFonts w:ascii="Times New Roman" w:eastAsia="Arial" w:hAnsi="Times New Roman"/>
          <w:sz w:val="24"/>
          <w:szCs w:val="24"/>
        </w:rPr>
        <w:t>,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 uložit místně příslušný finanční úřad odvod za porušení rozpočtové kázně</w:t>
      </w:r>
      <w:r w:rsidR="00636DF7" w:rsidRPr="00DF367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a penále. </w:t>
      </w:r>
    </w:p>
    <w:p w14:paraId="1CB2F808" w14:textId="443D35F6" w:rsidR="005E4C6F" w:rsidRPr="00DF3670" w:rsidRDefault="005E4C6F" w:rsidP="00DF3670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DF3670">
        <w:rPr>
          <w:rFonts w:ascii="Times New Roman" w:eastAsia="Arial" w:hAnsi="Times New Roman"/>
          <w:color w:val="000000"/>
          <w:sz w:val="24"/>
          <w:szCs w:val="24"/>
        </w:rPr>
        <w:t>Příjemce je povinen umožnit Ministerstvu kultury provedení kontroly dodržování podmínek stanovených rozhodnutím a poskytnout mu k tomu nezbytnou součinnost a je povinen</w:t>
      </w:r>
      <w:r w:rsidR="00DF367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F3670">
        <w:rPr>
          <w:rFonts w:ascii="Times New Roman" w:eastAsia="Arial" w:hAnsi="Times New Roman"/>
          <w:color w:val="000000"/>
          <w:sz w:val="24"/>
          <w:szCs w:val="24"/>
        </w:rPr>
        <w:t xml:space="preserve">strpět, že Ministerstvo kultury ze závažných důvodů, zejména při důvodném podezření na porušení rozpočtové kázně příjemcem, pozastaví proplácení finanční podpory projektu EHMK 2028. </w:t>
      </w:r>
    </w:p>
    <w:p w14:paraId="18E20B92" w14:textId="77777777" w:rsidR="008B0649" w:rsidRDefault="008B0649" w:rsidP="008B42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2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32E2B083" w14:textId="77777777" w:rsidR="008B0649" w:rsidRDefault="008B0649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3D9A6E94" w14:textId="77777777" w:rsidR="005E4C6F" w:rsidRDefault="005E4C6F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b/>
          <w:color w:val="000000"/>
          <w:sz w:val="24"/>
          <w:szCs w:val="24"/>
        </w:rPr>
        <w:t>VII. Ostatní ustanovení</w:t>
      </w:r>
    </w:p>
    <w:p w14:paraId="6890E733" w14:textId="77777777" w:rsidR="00952451" w:rsidRPr="00282898" w:rsidRDefault="00952451" w:rsidP="00B010C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 w:right="-567" w:hanging="283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1A027BA7" w14:textId="77777777" w:rsidR="005E4C6F" w:rsidRPr="00282898" w:rsidRDefault="005E4C6F" w:rsidP="00DF36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Osobní údaje žadatele budou zpracovány MK v souladu se zákonem č. 110/2019 Sb., o zpracování osobních údajů a o změně některých zákonů, za účelem posouzení žádosti. </w:t>
      </w:r>
    </w:p>
    <w:p w14:paraId="6C4E6D43" w14:textId="77777777" w:rsidR="00EF6846" w:rsidRPr="005E4C6F" w:rsidRDefault="005E4C6F" w:rsidP="00DF36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567"/>
        <w:jc w:val="both"/>
      </w:pPr>
      <w:r w:rsidRPr="00282898">
        <w:rPr>
          <w:rFonts w:ascii="Times New Roman" w:eastAsia="Arial" w:hAnsi="Times New Roman"/>
          <w:color w:val="000000"/>
          <w:sz w:val="24"/>
          <w:szCs w:val="24"/>
        </w:rPr>
        <w:t xml:space="preserve">Údaje o poskytnutých dotacích a příjemcích dotací budou zveřejněny podle platných právních předpisů. </w:t>
      </w:r>
    </w:p>
    <w:sectPr w:rsidR="00EF6846" w:rsidRPr="005E4C6F" w:rsidSect="00E01F93">
      <w:headerReference w:type="default" r:id="rId8"/>
      <w:footerReference w:type="default" r:id="rId9"/>
      <w:pgSz w:w="11906" w:h="16838"/>
      <w:pgMar w:top="2552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7BCE" w14:textId="77777777" w:rsidR="006D3E61" w:rsidRDefault="006D3E61" w:rsidP="003F16CA">
      <w:pPr>
        <w:spacing w:after="0" w:line="240" w:lineRule="auto"/>
      </w:pPr>
      <w:r>
        <w:separator/>
      </w:r>
    </w:p>
  </w:endnote>
  <w:endnote w:type="continuationSeparator" w:id="0">
    <w:p w14:paraId="2C0DA7F8" w14:textId="77777777" w:rsidR="006D3E61" w:rsidRDefault="006D3E61" w:rsidP="003F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faPID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5034498"/>
      <w:docPartObj>
        <w:docPartGallery w:val="Page Numbers (Bottom of Page)"/>
        <w:docPartUnique/>
      </w:docPartObj>
    </w:sdtPr>
    <w:sdtEndPr/>
    <w:sdtContent>
      <w:p w14:paraId="25A4B9FF" w14:textId="77777777" w:rsidR="003F16CA" w:rsidRDefault="003F16C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802CAD" w14:textId="77777777" w:rsidR="003F16CA" w:rsidRDefault="003F16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83A9" w14:textId="77777777" w:rsidR="006D3E61" w:rsidRDefault="006D3E61" w:rsidP="003F16CA">
      <w:pPr>
        <w:spacing w:after="0" w:line="240" w:lineRule="auto"/>
      </w:pPr>
      <w:r>
        <w:separator/>
      </w:r>
    </w:p>
  </w:footnote>
  <w:footnote w:type="continuationSeparator" w:id="0">
    <w:p w14:paraId="3FB41129" w14:textId="77777777" w:rsidR="006D3E61" w:rsidRDefault="006D3E61" w:rsidP="003F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2C6A" w14:textId="77777777" w:rsidR="008B0649" w:rsidRDefault="008B0649">
    <w:pPr>
      <w:pStyle w:val="Zhlav"/>
    </w:pPr>
  </w:p>
  <w:p w14:paraId="0CB2A65E" w14:textId="77777777" w:rsidR="008B0649" w:rsidRDefault="008B0649">
    <w:pPr>
      <w:pStyle w:val="Zhlav"/>
    </w:pPr>
    <w:r>
      <w:rPr>
        <w:noProof/>
      </w:rPr>
      <w:drawing>
        <wp:inline distT="0" distB="0" distL="0" distR="0" wp14:anchorId="6DD833DD" wp14:editId="1A4AA62A">
          <wp:extent cx="2013877" cy="619125"/>
          <wp:effectExtent l="0" t="0" r="571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4558" cy="622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511A"/>
    <w:multiLevelType w:val="hybridMultilevel"/>
    <w:tmpl w:val="78C80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314"/>
    <w:multiLevelType w:val="multilevel"/>
    <w:tmpl w:val="BE542DD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EA2897"/>
    <w:multiLevelType w:val="hybridMultilevel"/>
    <w:tmpl w:val="E444AF66"/>
    <w:lvl w:ilvl="0" w:tplc="040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9CB16B0"/>
    <w:multiLevelType w:val="multilevel"/>
    <w:tmpl w:val="42CAB7F0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AEE1FAF"/>
    <w:multiLevelType w:val="hybridMultilevel"/>
    <w:tmpl w:val="729078A8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 w15:restartNumberingAfterBreak="0">
    <w:nsid w:val="2C340A99"/>
    <w:multiLevelType w:val="multilevel"/>
    <w:tmpl w:val="6A745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64C36"/>
    <w:multiLevelType w:val="multilevel"/>
    <w:tmpl w:val="12EC56D8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1A83FD6"/>
    <w:multiLevelType w:val="multilevel"/>
    <w:tmpl w:val="6C72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DD5"/>
    <w:multiLevelType w:val="hybridMultilevel"/>
    <w:tmpl w:val="4DC4B474"/>
    <w:lvl w:ilvl="0" w:tplc="22880452">
      <w:start w:val="1"/>
      <w:numFmt w:val="decimal"/>
      <w:lvlText w:val="%1."/>
      <w:lvlJc w:val="left"/>
      <w:pPr>
        <w:ind w:left="-13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589" w:hanging="360"/>
      </w:pPr>
    </w:lvl>
    <w:lvl w:ilvl="2" w:tplc="0405001B" w:tentative="1">
      <w:start w:val="1"/>
      <w:numFmt w:val="lowerRoman"/>
      <w:lvlText w:val="%3."/>
      <w:lvlJc w:val="right"/>
      <w:pPr>
        <w:ind w:left="1309" w:hanging="180"/>
      </w:pPr>
    </w:lvl>
    <w:lvl w:ilvl="3" w:tplc="0405000F" w:tentative="1">
      <w:start w:val="1"/>
      <w:numFmt w:val="decimal"/>
      <w:lvlText w:val="%4."/>
      <w:lvlJc w:val="left"/>
      <w:pPr>
        <w:ind w:left="2029" w:hanging="360"/>
      </w:pPr>
    </w:lvl>
    <w:lvl w:ilvl="4" w:tplc="04050019" w:tentative="1">
      <w:start w:val="1"/>
      <w:numFmt w:val="lowerLetter"/>
      <w:lvlText w:val="%5."/>
      <w:lvlJc w:val="left"/>
      <w:pPr>
        <w:ind w:left="2749" w:hanging="360"/>
      </w:pPr>
    </w:lvl>
    <w:lvl w:ilvl="5" w:tplc="0405001B" w:tentative="1">
      <w:start w:val="1"/>
      <w:numFmt w:val="lowerRoman"/>
      <w:lvlText w:val="%6."/>
      <w:lvlJc w:val="right"/>
      <w:pPr>
        <w:ind w:left="3469" w:hanging="180"/>
      </w:pPr>
    </w:lvl>
    <w:lvl w:ilvl="6" w:tplc="0405000F" w:tentative="1">
      <w:start w:val="1"/>
      <w:numFmt w:val="decimal"/>
      <w:lvlText w:val="%7."/>
      <w:lvlJc w:val="left"/>
      <w:pPr>
        <w:ind w:left="4189" w:hanging="360"/>
      </w:pPr>
    </w:lvl>
    <w:lvl w:ilvl="7" w:tplc="04050019" w:tentative="1">
      <w:start w:val="1"/>
      <w:numFmt w:val="lowerLetter"/>
      <w:lvlText w:val="%8."/>
      <w:lvlJc w:val="left"/>
      <w:pPr>
        <w:ind w:left="4909" w:hanging="360"/>
      </w:pPr>
    </w:lvl>
    <w:lvl w:ilvl="8" w:tplc="040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3D0E0DF0"/>
    <w:multiLevelType w:val="hybridMultilevel"/>
    <w:tmpl w:val="CEF62B44"/>
    <w:lvl w:ilvl="0" w:tplc="2288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27BE6"/>
    <w:multiLevelType w:val="hybridMultilevel"/>
    <w:tmpl w:val="EDBCD8F6"/>
    <w:lvl w:ilvl="0" w:tplc="228804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B4F65"/>
    <w:multiLevelType w:val="multilevel"/>
    <w:tmpl w:val="11AC6D7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07B4119"/>
    <w:multiLevelType w:val="hybridMultilevel"/>
    <w:tmpl w:val="511E5F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76548"/>
    <w:multiLevelType w:val="multilevel"/>
    <w:tmpl w:val="A7608630"/>
    <w:lvl w:ilvl="0">
      <w:start w:val="1"/>
      <w:numFmt w:val="bullet"/>
      <w:lvlText w:val="●"/>
      <w:lvlJc w:val="left"/>
      <w:pPr>
        <w:ind w:left="24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2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7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F75AB1"/>
    <w:multiLevelType w:val="multilevel"/>
    <w:tmpl w:val="FADA4004"/>
    <w:lvl w:ilvl="0">
      <w:start w:val="1"/>
      <w:numFmt w:val="upperRoman"/>
      <w:lvlText w:val="%1."/>
      <w:lvlJc w:val="left"/>
      <w:pPr>
        <w:ind w:left="578" w:hanging="720"/>
      </w:pPr>
    </w:lvl>
    <w:lvl w:ilvl="1">
      <w:start w:val="1"/>
      <w:numFmt w:val="decimal"/>
      <w:lvlText w:val="%2."/>
      <w:lvlJc w:val="left"/>
      <w:pPr>
        <w:ind w:left="938" w:hanging="360"/>
      </w:pPr>
    </w:lvl>
    <w:lvl w:ilvl="2">
      <w:start w:val="3"/>
      <w:numFmt w:val="bullet"/>
      <w:lvlText w:val="-"/>
      <w:lvlJc w:val="left"/>
      <w:pPr>
        <w:ind w:left="1838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8EF187B"/>
    <w:multiLevelType w:val="hybridMultilevel"/>
    <w:tmpl w:val="95E4E9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D85"/>
    <w:multiLevelType w:val="multilevel"/>
    <w:tmpl w:val="6A745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007A0"/>
    <w:multiLevelType w:val="hybridMultilevel"/>
    <w:tmpl w:val="7B3AE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2C8C"/>
    <w:multiLevelType w:val="multilevel"/>
    <w:tmpl w:val="825C6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42894"/>
    <w:multiLevelType w:val="multilevel"/>
    <w:tmpl w:val="02C82F4C"/>
    <w:lvl w:ilvl="0">
      <w:start w:val="1"/>
      <w:numFmt w:val="decimal"/>
      <w:lvlText w:val="%1."/>
      <w:lvlJc w:val="left"/>
      <w:pPr>
        <w:ind w:left="578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49F439A"/>
    <w:multiLevelType w:val="multilevel"/>
    <w:tmpl w:val="6046D95E"/>
    <w:lvl w:ilvl="0">
      <w:start w:val="1"/>
      <w:numFmt w:val="decimal"/>
      <w:lvlText w:val="%1."/>
      <w:lvlJc w:val="left"/>
      <w:pPr>
        <w:ind w:left="1427" w:hanging="360"/>
      </w:pPr>
    </w:lvl>
    <w:lvl w:ilvl="1">
      <w:start w:val="1"/>
      <w:numFmt w:val="lowerLetter"/>
      <w:lvlText w:val="%2."/>
      <w:lvlJc w:val="left"/>
      <w:pPr>
        <w:ind w:left="2147" w:hanging="359"/>
      </w:pPr>
    </w:lvl>
    <w:lvl w:ilvl="2">
      <w:start w:val="1"/>
      <w:numFmt w:val="lowerRoman"/>
      <w:lvlText w:val="%3."/>
      <w:lvlJc w:val="right"/>
      <w:pPr>
        <w:ind w:left="2867" w:hanging="180"/>
      </w:pPr>
    </w:lvl>
    <w:lvl w:ilvl="3">
      <w:start w:val="1"/>
      <w:numFmt w:val="decimal"/>
      <w:lvlText w:val="%4."/>
      <w:lvlJc w:val="left"/>
      <w:pPr>
        <w:ind w:left="3587" w:hanging="360"/>
      </w:pPr>
    </w:lvl>
    <w:lvl w:ilvl="4">
      <w:start w:val="1"/>
      <w:numFmt w:val="lowerLetter"/>
      <w:lvlText w:val="%5."/>
      <w:lvlJc w:val="left"/>
      <w:pPr>
        <w:ind w:left="4307" w:hanging="360"/>
      </w:pPr>
    </w:lvl>
    <w:lvl w:ilvl="5">
      <w:start w:val="1"/>
      <w:numFmt w:val="lowerRoman"/>
      <w:lvlText w:val="%6."/>
      <w:lvlJc w:val="right"/>
      <w:pPr>
        <w:ind w:left="5027" w:hanging="180"/>
      </w:pPr>
    </w:lvl>
    <w:lvl w:ilvl="6">
      <w:start w:val="1"/>
      <w:numFmt w:val="decimal"/>
      <w:lvlText w:val="%7."/>
      <w:lvlJc w:val="left"/>
      <w:pPr>
        <w:ind w:left="5747" w:hanging="360"/>
      </w:pPr>
    </w:lvl>
    <w:lvl w:ilvl="7">
      <w:start w:val="1"/>
      <w:numFmt w:val="lowerLetter"/>
      <w:lvlText w:val="%8."/>
      <w:lvlJc w:val="left"/>
      <w:pPr>
        <w:ind w:left="6467" w:hanging="360"/>
      </w:pPr>
    </w:lvl>
    <w:lvl w:ilvl="8">
      <w:start w:val="1"/>
      <w:numFmt w:val="lowerRoman"/>
      <w:lvlText w:val="%9."/>
      <w:lvlJc w:val="right"/>
      <w:pPr>
        <w:ind w:left="7187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4"/>
  </w:num>
  <w:num w:numId="5">
    <w:abstractNumId w:val="20"/>
  </w:num>
  <w:num w:numId="6">
    <w:abstractNumId w:val="13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0"/>
  </w:num>
  <w:num w:numId="17">
    <w:abstractNumId w:val="1"/>
  </w:num>
  <w:num w:numId="18">
    <w:abstractNumId w:val="18"/>
  </w:num>
  <w:num w:numId="19">
    <w:abstractNumId w:val="16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6"/>
    <w:rsid w:val="000103F7"/>
    <w:rsid w:val="00081B3D"/>
    <w:rsid w:val="001A3B03"/>
    <w:rsid w:val="001C7D78"/>
    <w:rsid w:val="001F4A3C"/>
    <w:rsid w:val="00250184"/>
    <w:rsid w:val="002546BC"/>
    <w:rsid w:val="002647C7"/>
    <w:rsid w:val="002A2C75"/>
    <w:rsid w:val="003022E3"/>
    <w:rsid w:val="0031191E"/>
    <w:rsid w:val="003638C9"/>
    <w:rsid w:val="00391A5D"/>
    <w:rsid w:val="003F16CA"/>
    <w:rsid w:val="004A7D5D"/>
    <w:rsid w:val="00550771"/>
    <w:rsid w:val="005560B5"/>
    <w:rsid w:val="005642DD"/>
    <w:rsid w:val="005737F9"/>
    <w:rsid w:val="005E0D94"/>
    <w:rsid w:val="005E4C6F"/>
    <w:rsid w:val="00601D8A"/>
    <w:rsid w:val="00636DF7"/>
    <w:rsid w:val="00647ACE"/>
    <w:rsid w:val="006B38E0"/>
    <w:rsid w:val="006D3E61"/>
    <w:rsid w:val="00757D22"/>
    <w:rsid w:val="00841245"/>
    <w:rsid w:val="00882C4C"/>
    <w:rsid w:val="008B0649"/>
    <w:rsid w:val="008B42FB"/>
    <w:rsid w:val="008C4E51"/>
    <w:rsid w:val="00952451"/>
    <w:rsid w:val="00961E24"/>
    <w:rsid w:val="00971580"/>
    <w:rsid w:val="00986A15"/>
    <w:rsid w:val="00A52B97"/>
    <w:rsid w:val="00A90784"/>
    <w:rsid w:val="00B010C0"/>
    <w:rsid w:val="00B263D8"/>
    <w:rsid w:val="00B34EB0"/>
    <w:rsid w:val="00C2423E"/>
    <w:rsid w:val="00C74483"/>
    <w:rsid w:val="00C87204"/>
    <w:rsid w:val="00D3752F"/>
    <w:rsid w:val="00D40185"/>
    <w:rsid w:val="00D84575"/>
    <w:rsid w:val="00DC4F47"/>
    <w:rsid w:val="00DE0790"/>
    <w:rsid w:val="00DF3670"/>
    <w:rsid w:val="00DF7AFA"/>
    <w:rsid w:val="00E01F93"/>
    <w:rsid w:val="00E22553"/>
    <w:rsid w:val="00E83220"/>
    <w:rsid w:val="00ED381D"/>
    <w:rsid w:val="00EE274F"/>
    <w:rsid w:val="00EF6846"/>
    <w:rsid w:val="00F42C47"/>
    <w:rsid w:val="00F54694"/>
    <w:rsid w:val="00F6670D"/>
    <w:rsid w:val="00F94194"/>
    <w:rsid w:val="00FA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4713"/>
  <w15:docId w15:val="{090F3043-8FA5-4EF1-AE83-B40EA95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4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7C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401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6C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6CA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A65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65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652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65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65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10608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Svobodová</dc:creator>
  <cp:lastModifiedBy>Magdalena Fantová</cp:lastModifiedBy>
  <cp:revision>2</cp:revision>
  <cp:lastPrinted>2024-02-05T13:17:00Z</cp:lastPrinted>
  <dcterms:created xsi:type="dcterms:W3CDTF">2024-02-15T08:51:00Z</dcterms:created>
  <dcterms:modified xsi:type="dcterms:W3CDTF">2024-02-15T08:51:00Z</dcterms:modified>
</cp:coreProperties>
</file>