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DB" w:rsidRPr="00083E67" w:rsidRDefault="002902DB" w:rsidP="002902DB">
      <w:pPr>
        <w:pStyle w:val="Normlnweb"/>
        <w:jc w:val="center"/>
        <w:rPr>
          <w:b/>
          <w:sz w:val="28"/>
          <w:szCs w:val="28"/>
        </w:rPr>
      </w:pPr>
      <w:r w:rsidRPr="00083E67">
        <w:rPr>
          <w:b/>
          <w:sz w:val="28"/>
          <w:szCs w:val="28"/>
        </w:rPr>
        <w:t>Ústavní soud odmítl návrhy na zrušení zákona o majetkovém vyrovnání s církvemi a náboženskými společnostmi</w:t>
      </w:r>
    </w:p>
    <w:p w:rsidR="00B01AE3" w:rsidRDefault="00B01AE3" w:rsidP="00DE0E2F">
      <w:pPr>
        <w:pStyle w:val="Normlnweb"/>
        <w:jc w:val="both"/>
      </w:pPr>
      <w:r>
        <w:t xml:space="preserve">Ústavní soud </w:t>
      </w:r>
      <w:r>
        <w:t>dne 3. 6. 2013</w:t>
      </w:r>
      <w:r>
        <w:t xml:space="preserve"> vyhlásil nález, kterým posoudil návrh na zrušení zákona č. 428/2012 Sb., o majetkovém vyrovnání s církvemi a náboženskými společnostmi a o změně některých zákonů (zákon o majetkovém vyrovnání s církvemi a náboženskými společnostmi), popřípadě jeho některých částí. </w:t>
      </w:r>
    </w:p>
    <w:p w:rsidR="00B01AE3" w:rsidRDefault="00B01AE3" w:rsidP="00DE0E2F">
      <w:pPr>
        <w:pStyle w:val="Normlnweb"/>
        <w:jc w:val="both"/>
      </w:pPr>
      <w:r>
        <w:t>Ústavní soud se velm</w:t>
      </w:r>
      <w:r w:rsidR="00630B9F">
        <w:t xml:space="preserve">i pečlivě a dopodrobna zabýval </w:t>
      </w:r>
      <w:r>
        <w:t>všemi námitkami vznesenými jak skupinou senátorů, tak dvěma skupinami poslanců.</w:t>
      </w:r>
    </w:p>
    <w:p w:rsidR="00630B9F" w:rsidRPr="00651645" w:rsidRDefault="00DE0E2F" w:rsidP="00DE0E2F">
      <w:pPr>
        <w:pStyle w:val="Normlnweb"/>
        <w:jc w:val="both"/>
        <w:rPr>
          <w:b/>
          <w:sz w:val="28"/>
          <w:szCs w:val="28"/>
        </w:rPr>
      </w:pPr>
      <w:r w:rsidRPr="00651645">
        <w:rPr>
          <w:b/>
          <w:sz w:val="28"/>
          <w:szCs w:val="28"/>
        </w:rPr>
        <w:t>Vlastnické</w:t>
      </w:r>
      <w:r w:rsidR="00630B9F" w:rsidRPr="00651645">
        <w:rPr>
          <w:b/>
          <w:sz w:val="28"/>
          <w:szCs w:val="28"/>
        </w:rPr>
        <w:t xml:space="preserve"> práv</w:t>
      </w:r>
      <w:r w:rsidRPr="00651645">
        <w:rPr>
          <w:b/>
          <w:sz w:val="28"/>
          <w:szCs w:val="28"/>
        </w:rPr>
        <w:t>o</w:t>
      </w:r>
      <w:r w:rsidR="00630B9F" w:rsidRPr="00651645">
        <w:rPr>
          <w:b/>
          <w:sz w:val="28"/>
          <w:szCs w:val="28"/>
        </w:rPr>
        <w:t xml:space="preserve"> církevních subjektů</w:t>
      </w:r>
    </w:p>
    <w:p w:rsidR="00B01AE3" w:rsidRPr="00B01AE3" w:rsidRDefault="00B01AE3" w:rsidP="00DE0E2F">
      <w:pPr>
        <w:pStyle w:val="Normlnweb"/>
        <w:jc w:val="both"/>
        <w:rPr>
          <w:b/>
        </w:rPr>
      </w:pPr>
      <w:r>
        <w:t xml:space="preserve">Ústavní soud </w:t>
      </w:r>
      <w:r>
        <w:t>posoudil námitky</w:t>
      </w:r>
      <w:r>
        <w:t xml:space="preserve"> </w:t>
      </w:r>
      <w:proofErr w:type="gramStart"/>
      <w:r>
        <w:t xml:space="preserve">navrhovatelů, </w:t>
      </w:r>
      <w:r>
        <w:t xml:space="preserve"> podle</w:t>
      </w:r>
      <w:proofErr w:type="gramEnd"/>
      <w:r>
        <w:t xml:space="preserve"> kterých je vyloučeno </w:t>
      </w:r>
      <w:r>
        <w:t>obnovení vlastnického práva</w:t>
      </w:r>
      <w:r>
        <w:t xml:space="preserve"> církví</w:t>
      </w:r>
      <w:r>
        <w:t xml:space="preserve">, neboť církve nebyly a nemohly být v minulosti vlastníky původního majetku, případně jejich vlastnictví podléhalo veřejnoprávní regulaci. Ústavní soud velmi zevrubnou analýzou textů dobové doktríny a soudní judikatury naopak dospěl k závěru, že úvahy navrhovatelů jsou liché a že </w:t>
      </w:r>
      <w:r w:rsidRPr="00B01AE3">
        <w:rPr>
          <w:b/>
        </w:rPr>
        <w:t xml:space="preserve">církevní subjekty měly zásadně plnou majetkovou způsobilost a byly subjektem vlastnického práva k jednotlivým věcem spadajícím do církevního majetku. </w:t>
      </w:r>
    </w:p>
    <w:p w:rsidR="00B01AE3" w:rsidRDefault="00B01AE3" w:rsidP="00DE0E2F">
      <w:pPr>
        <w:pStyle w:val="Normlnweb"/>
        <w:jc w:val="both"/>
      </w:pPr>
      <w:r>
        <w:t xml:space="preserve">Podobným rozborem pak Ústavní soud dospěl k závěru, že </w:t>
      </w:r>
      <w:r w:rsidRPr="00B01AE3">
        <w:rPr>
          <w:b/>
        </w:rPr>
        <w:t>církevní majetek nebyl předmětem tzv. veřejného vlastnictví</w:t>
      </w:r>
      <w:r>
        <w:t>, j</w:t>
      </w:r>
      <w:r w:rsidR="006E169B">
        <w:t>ak tvrdili někteří navrhovatelé</w:t>
      </w:r>
      <w:r>
        <w:t xml:space="preserve">. Ústavní soud dokonce naopak z doktríny a judikatury soudů přijaté po roce 1948 (například stanovisko Generální prokuratury z 20. 5. 1954 nebo rozhodnutí NS </w:t>
      </w:r>
      <w:proofErr w:type="spellStart"/>
      <w:r>
        <w:t>sp</w:t>
      </w:r>
      <w:proofErr w:type="spellEnd"/>
      <w:r>
        <w:t xml:space="preserve">. zn. 1 </w:t>
      </w:r>
      <w:proofErr w:type="spellStart"/>
      <w:r>
        <w:t>Tz</w:t>
      </w:r>
      <w:proofErr w:type="spellEnd"/>
      <w:r>
        <w:t xml:space="preserve"> 30/55) dovodil, že rovněž v tomto období neměl církevní majetek veřejnoprávní povahu a byl naopak považován za majetek soukromý (v protikladu k socialistickému vlastnictví), nikoliv majetek státu. Ústavní soud dále připomněl, že ostatně jako k soukromému majetku přistupovala k majetku církví také judikatura soudů po roce 1989, včetně rozhodovací praxe samotného Ústavního soudu. </w:t>
      </w:r>
    </w:p>
    <w:p w:rsidR="00B01AE3" w:rsidRDefault="00B01AE3" w:rsidP="00DE0E2F">
      <w:pPr>
        <w:pStyle w:val="Normlnweb"/>
        <w:jc w:val="both"/>
      </w:pPr>
      <w:r>
        <w:t xml:space="preserve">Ústavní soud tedy uzavřel, že v případě realizace nároků oprávněných osob na vydání věcí podle napadeného zákona lze hovořit o v pravém slova smyslu obnovení vlastnického práva, jak jej chápal někdejší Obecný občanský zákoník i současný Občanský zákoník. </w:t>
      </w:r>
    </w:p>
    <w:p w:rsidR="00630B9F" w:rsidRPr="00651645" w:rsidRDefault="00630B9F" w:rsidP="00DE0E2F">
      <w:pPr>
        <w:pStyle w:val="Normlnweb"/>
        <w:jc w:val="both"/>
        <w:rPr>
          <w:b/>
          <w:sz w:val="28"/>
          <w:szCs w:val="28"/>
        </w:rPr>
      </w:pPr>
      <w:r w:rsidRPr="00651645">
        <w:rPr>
          <w:b/>
          <w:sz w:val="28"/>
          <w:szCs w:val="28"/>
        </w:rPr>
        <w:t>Finanční náhrada a smlouvy o vypořádání</w:t>
      </w:r>
    </w:p>
    <w:p w:rsidR="006E169B" w:rsidRDefault="00B01AE3" w:rsidP="00DE0E2F">
      <w:pPr>
        <w:pStyle w:val="Normlnweb"/>
        <w:jc w:val="both"/>
      </w:pPr>
      <w:r>
        <w:t xml:space="preserve">Zevrubně se Ústavní soud zabýval též námitkami k právní úpravě finanční náhrady a smluv o </w:t>
      </w:r>
      <w:r w:rsidR="00630B9F">
        <w:t>vypořádání</w:t>
      </w:r>
      <w:r>
        <w:t xml:space="preserve">. Uvedl, že ty je třeba hodnotit v kontextu toho, že zákon současně přináší přechod k nové úpravě poměru státu a církví. Konkrétně pak Ústavní soud vyšel z toho, že finanční náhrada má smíšený charakter: nemá pouze kompenzační charakter, ale zákonodárce jí sleduje částečné vyrovnání v postavení dotčených církví oproti církvi římskokatolické. Jinými slovy, </w:t>
      </w:r>
      <w:r w:rsidRPr="006E169B">
        <w:rPr>
          <w:b/>
        </w:rPr>
        <w:t>finanční náhrada má složku kompenzační a vyrovnávací, což však Ústavní soud považuje s ohledem na odluku státu a církví za zcela legitimní.</w:t>
      </w:r>
      <w:r>
        <w:t xml:space="preserve"> Pokud jde o výše jednotlivých náhrad, které dle navrhovatelů neodpovídají rozsahu původního a nevydávaného majetku, Ústavní soud zdůraznil, že předmětem řízení nemůže být skutkové dokazování stran přesných výměr a jejich ocenění, neboť tyto skutečnosti nemají vazbu na ústavnost napadeného zákona. Při zvážení výše uvedených skutečností </w:t>
      </w:r>
      <w:r w:rsidRPr="006E169B">
        <w:rPr>
          <w:b/>
        </w:rPr>
        <w:t xml:space="preserve">je zřejmé, že výměra původního majetku, z níž vycházela důvodová zpráva, má-li být měřítkem racionality, </w:t>
      </w:r>
      <w:r w:rsidRPr="006E169B">
        <w:rPr>
          <w:b/>
        </w:rPr>
        <w:lastRenderedPageBreak/>
        <w:t>resp. ústavnosti § 15 odst. 1, 2 zákona, nevykazuje znaky libovůle či omylu zákonodárce, nýbrž má rozumnou a přiměřenou vazbu na dostupné historické údaje</w:t>
      </w:r>
      <w:r>
        <w:t xml:space="preserve">. </w:t>
      </w:r>
    </w:p>
    <w:p w:rsidR="00B01AE3" w:rsidRPr="006E169B" w:rsidRDefault="00B01AE3" w:rsidP="00DE0E2F">
      <w:pPr>
        <w:pStyle w:val="Normlnweb"/>
        <w:jc w:val="both"/>
        <w:rPr>
          <w:b/>
        </w:rPr>
      </w:pPr>
      <w:r w:rsidRPr="006E169B">
        <w:rPr>
          <w:b/>
        </w:rPr>
        <w:t xml:space="preserve">Ústavní soud pak neshledal neústavnost ani v právní úpravě smluv mezi státem a dotčenými církvemi. </w:t>
      </w:r>
    </w:p>
    <w:p w:rsidR="006E169B" w:rsidRPr="00651645" w:rsidRDefault="006E169B" w:rsidP="006E169B">
      <w:pPr>
        <w:pStyle w:val="Default"/>
        <w:rPr>
          <w:b/>
          <w:sz w:val="28"/>
          <w:szCs w:val="28"/>
        </w:rPr>
      </w:pPr>
      <w:r w:rsidRPr="00651645">
        <w:rPr>
          <w:b/>
          <w:sz w:val="28"/>
          <w:szCs w:val="28"/>
        </w:rPr>
        <w:t>Prolomení hranice 25. února 1948 (</w:t>
      </w:r>
      <w:r w:rsidRPr="00651645">
        <w:rPr>
          <w:b/>
          <w:sz w:val="28"/>
          <w:szCs w:val="28"/>
        </w:rPr>
        <w:t>Revize první pozemkové reformy</w:t>
      </w:r>
      <w:r w:rsidRPr="00651645">
        <w:rPr>
          <w:b/>
          <w:sz w:val="28"/>
          <w:szCs w:val="28"/>
        </w:rPr>
        <w:t>)</w:t>
      </w:r>
    </w:p>
    <w:p w:rsidR="006E169B" w:rsidRDefault="006E169B" w:rsidP="006E169B">
      <w:pPr>
        <w:pStyle w:val="Default"/>
        <w:jc w:val="both"/>
        <w:rPr>
          <w:sz w:val="23"/>
          <w:szCs w:val="23"/>
        </w:rPr>
      </w:pPr>
    </w:p>
    <w:p w:rsidR="006E169B" w:rsidRDefault="006E169B" w:rsidP="006E169B">
      <w:pPr>
        <w:pStyle w:val="Default"/>
        <w:jc w:val="both"/>
        <w:rPr>
          <w:rFonts w:eastAsia="Times New Roman"/>
          <w:color w:val="auto"/>
          <w:lang w:eastAsia="cs-CZ"/>
        </w:rPr>
      </w:pPr>
      <w:r w:rsidRPr="006E169B">
        <w:rPr>
          <w:rFonts w:eastAsia="Times New Roman"/>
          <w:color w:val="auto"/>
          <w:lang w:eastAsia="cs-CZ"/>
        </w:rPr>
        <w:t xml:space="preserve">Co se týká ustanovení § 5 písm. a), který za majetkovou křivdu považuje odnětí věci bez náhrady postupem podle zákona č. 142/1947 Sb., o revisi první pozemkové reformy, nebo podle zákona č. 46/1948 Sb., o nové pozemkové reformě (trvalé úpravě vlastnictví k zemědělské a lesní půdě), odkazuje Ústavní soud na zcela shodné ustanovení obsažené od počátku 90. let v § 6 odst. 1 písm. b) zákona o půdě, jakožto jednoho z hlavních restitučních předpisů. K němu již existuje rozsáhlá judikatura, která nikdy nezpochybnila uvedený restituční titul z hlediska vztahu k tzv. rozhodnému období. </w:t>
      </w:r>
      <w:r w:rsidRPr="00C4330B">
        <w:rPr>
          <w:rFonts w:eastAsia="Times New Roman"/>
          <w:b/>
          <w:color w:val="auto"/>
          <w:lang w:eastAsia="cs-CZ"/>
        </w:rPr>
        <w:t xml:space="preserve">V případě jednotlivých restitučních titulů ve spojení s </w:t>
      </w:r>
      <w:proofErr w:type="spellStart"/>
      <w:r w:rsidRPr="00C4330B">
        <w:rPr>
          <w:rFonts w:eastAsia="Times New Roman"/>
          <w:b/>
          <w:color w:val="auto"/>
          <w:lang w:eastAsia="cs-CZ"/>
        </w:rPr>
        <w:t>návětím</w:t>
      </w:r>
      <w:proofErr w:type="spellEnd"/>
      <w:r w:rsidRPr="00C4330B">
        <w:rPr>
          <w:rFonts w:eastAsia="Times New Roman"/>
          <w:b/>
          <w:color w:val="auto"/>
          <w:lang w:eastAsia="cs-CZ"/>
        </w:rPr>
        <w:t xml:space="preserve"> odkazujícím explicitně na tzv. rozhodné období je „prolomení“ data 25. 2. 1948 vyloučeno již pojmově</w:t>
      </w:r>
      <w:r w:rsidRPr="006E169B">
        <w:rPr>
          <w:rFonts w:eastAsia="Times New Roman"/>
          <w:color w:val="auto"/>
          <w:lang w:eastAsia="cs-CZ"/>
        </w:rPr>
        <w:t xml:space="preserve">. </w:t>
      </w:r>
    </w:p>
    <w:p w:rsidR="00C4330B" w:rsidRPr="006E169B" w:rsidRDefault="00C4330B" w:rsidP="006E169B">
      <w:pPr>
        <w:pStyle w:val="Default"/>
        <w:jc w:val="both"/>
        <w:rPr>
          <w:rFonts w:eastAsia="Times New Roman"/>
          <w:color w:val="auto"/>
          <w:lang w:eastAsia="cs-CZ"/>
        </w:rPr>
      </w:pPr>
    </w:p>
    <w:p w:rsidR="006E169B" w:rsidRPr="006E169B" w:rsidRDefault="00C323ED" w:rsidP="006E169B">
      <w:pPr>
        <w:pStyle w:val="Default"/>
        <w:jc w:val="both"/>
        <w:rPr>
          <w:rFonts w:eastAsia="Times New Roman"/>
          <w:color w:val="auto"/>
          <w:lang w:eastAsia="cs-CZ"/>
        </w:rPr>
      </w:pPr>
      <w:r>
        <w:rPr>
          <w:rFonts w:eastAsia="Times New Roman"/>
          <w:color w:val="auto"/>
          <w:lang w:eastAsia="cs-CZ"/>
        </w:rPr>
        <w:t xml:space="preserve">Ústavní soud uvedl, že </w:t>
      </w:r>
      <w:r w:rsidR="006E169B" w:rsidRPr="006E169B">
        <w:rPr>
          <w:rFonts w:eastAsia="Times New Roman"/>
          <w:color w:val="auto"/>
          <w:lang w:eastAsia="cs-CZ"/>
        </w:rPr>
        <w:t xml:space="preserve"> tato námitka, které našla živnou půdu zejména na půdě Parlamentu, </w:t>
      </w:r>
      <w:bookmarkStart w:id="0" w:name="_GoBack"/>
      <w:bookmarkEnd w:id="0"/>
      <w:r w:rsidR="006E169B" w:rsidRPr="006E169B">
        <w:rPr>
          <w:rFonts w:eastAsia="Times New Roman"/>
          <w:color w:val="auto"/>
          <w:lang w:eastAsia="cs-CZ"/>
        </w:rPr>
        <w:t xml:space="preserve"> je založena toliko na neznalosti dobové právní úpravy. Účinky vyvlastnění ani při postupu podle zákona č. 215/1919 Sb., o zabrání velkého majetku pozemkového, ve znění pozdějších předpisů, a zákona č. 329/1920 Sb., o převzetí a náhradě za zabraný majetek pozemkový (zákon náhradový), ve znění pozdějších předpisů, ani později podle zákona č. 142/1947 Sb. o revizi první pozemkové reformy, ve znění pozdějších předpisů, totiž nenastávaly přímo ze zákona, ke dni jeho účinnosti, tedy jinak před rozhodným obdobím. K přechodu vlastnického práva pak dokonce nedocházelo samotným záborem ani na základě poznámky zamýšleného převzetí. Proto je zcela nesprávné hovořit o pojmovém prolomení rozhodného data 25. 2. 1948 jenom proto, že aplikovaný zákon formálně nabyl účinnosti (kdykoliv) před rozhodným obdobím.  </w:t>
      </w:r>
    </w:p>
    <w:p w:rsidR="00083E67" w:rsidRDefault="00083E67" w:rsidP="00083E67">
      <w:pPr>
        <w:pStyle w:val="Default"/>
        <w:rPr>
          <w:b/>
          <w:sz w:val="28"/>
          <w:szCs w:val="28"/>
        </w:rPr>
      </w:pPr>
    </w:p>
    <w:p w:rsidR="00630B9F" w:rsidRPr="00083E67" w:rsidRDefault="00630B9F" w:rsidP="00083E67">
      <w:pPr>
        <w:pStyle w:val="Default"/>
        <w:rPr>
          <w:b/>
          <w:sz w:val="28"/>
          <w:szCs w:val="28"/>
        </w:rPr>
      </w:pPr>
      <w:r w:rsidRPr="00083E67">
        <w:rPr>
          <w:b/>
          <w:sz w:val="28"/>
          <w:szCs w:val="28"/>
        </w:rPr>
        <w:t>Náboženská neutralita státu</w:t>
      </w:r>
    </w:p>
    <w:p w:rsidR="00B01AE3" w:rsidRDefault="00B01AE3" w:rsidP="00DE0E2F">
      <w:pPr>
        <w:pStyle w:val="Normlnweb"/>
        <w:jc w:val="both"/>
      </w:pPr>
      <w:r>
        <w:t xml:space="preserve">Ústavní soud neshledal, že by zákon č. 428/2012 Sb., jehož předmětem je zmírnění majetkových křivd a naopak odluka státu a církví, jakkoliv vychýlil náboženskou neutralitu státu, jak rovněž tvrdili navrhovatelé. </w:t>
      </w:r>
    </w:p>
    <w:p w:rsidR="00C323ED" w:rsidRDefault="00C323ED" w:rsidP="00DE0E2F">
      <w:pPr>
        <w:pStyle w:val="Normlnweb"/>
        <w:jc w:val="both"/>
      </w:pPr>
    </w:p>
    <w:p w:rsidR="00165685" w:rsidRDefault="00B01AE3" w:rsidP="00DE0E2F">
      <w:pPr>
        <w:pStyle w:val="Normlnweb"/>
        <w:jc w:val="both"/>
      </w:pPr>
      <w:r>
        <w:t xml:space="preserve">Většina pléna Ústavního soudu shledala jako protiústavní toliko jediné ustanovení zákona, a to v § 5 písm. i) zákona, v němž se mezi skutečnostmi, které se považují za majetkovou křivdu, mimo jiné uvádí znárodnění nebo vyvlastněním majetku bez vyplacení spravedlivé náhrady. Plénum Ústavního soudu dospělo k závěru, že je nezbytné v tomto ustanovení zrušit slovo „spravedlivé“, neboť v kontextu celé věci není zřejmé, jaká výše náhrady by byla považována za spravedlivou a podle jakých měřítek (zda dobových nebo současných) by se měla hodnotit, a navíc je nepřípustné, aby o tom, zda náhrada byla spravedlivá či nikoliv, rozhodovala povinná osoba. </w:t>
      </w:r>
    </w:p>
    <w:p w:rsidR="00B01AE3" w:rsidRDefault="00B01AE3" w:rsidP="00DE0E2F">
      <w:pPr>
        <w:pStyle w:val="Normlnweb"/>
        <w:jc w:val="both"/>
      </w:pPr>
      <w:r>
        <w:t>Z 15 soudců Ústavního soudu uplatnili odlišná stanoviska k</w:t>
      </w:r>
      <w:r>
        <w:t xml:space="preserve"> výroku a odůvodnění nálezu </w:t>
      </w:r>
      <w:r>
        <w:t>4</w:t>
      </w:r>
      <w:r>
        <w:t xml:space="preserve"> soudci. </w:t>
      </w:r>
    </w:p>
    <w:sectPr w:rsidR="00B0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E3"/>
    <w:rsid w:val="00083E67"/>
    <w:rsid w:val="00136FFA"/>
    <w:rsid w:val="00165685"/>
    <w:rsid w:val="002902DB"/>
    <w:rsid w:val="0040735B"/>
    <w:rsid w:val="00630B9F"/>
    <w:rsid w:val="0064154D"/>
    <w:rsid w:val="00651645"/>
    <w:rsid w:val="006E169B"/>
    <w:rsid w:val="00B01AE3"/>
    <w:rsid w:val="00C323ED"/>
    <w:rsid w:val="00C4330B"/>
    <w:rsid w:val="00D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1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4154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1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4154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885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2013-06-05T06:57:00Z</dcterms:created>
  <dcterms:modified xsi:type="dcterms:W3CDTF">2013-06-05T09:56:00Z</dcterms:modified>
</cp:coreProperties>
</file>