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3D4" w:rsidRPr="002613D4" w:rsidRDefault="002613D4" w:rsidP="0050623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613D4">
        <w:rPr>
          <w:noProof/>
          <w:sz w:val="24"/>
        </w:rPr>
        <w:drawing>
          <wp:inline distT="0" distB="0" distL="0" distR="0" wp14:anchorId="1D468B84" wp14:editId="3662FA21">
            <wp:extent cx="1638935" cy="493325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76" cy="49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613D4" w:rsidRDefault="002613D4" w:rsidP="0050623E">
      <w:pPr>
        <w:rPr>
          <w:sz w:val="24"/>
          <w:u w:val="single"/>
        </w:rPr>
      </w:pPr>
    </w:p>
    <w:p w:rsidR="002613D4" w:rsidRDefault="002613D4" w:rsidP="0050623E">
      <w:pPr>
        <w:rPr>
          <w:sz w:val="24"/>
          <w:u w:val="single"/>
        </w:rPr>
      </w:pPr>
    </w:p>
    <w:p w:rsidR="0050623E" w:rsidRPr="002613D4" w:rsidRDefault="0050623E" w:rsidP="0050623E">
      <w:pPr>
        <w:rPr>
          <w:b/>
          <w:sz w:val="24"/>
          <w:u w:val="single"/>
        </w:rPr>
      </w:pPr>
      <w:r w:rsidRPr="002613D4">
        <w:rPr>
          <w:b/>
          <w:sz w:val="24"/>
          <w:u w:val="single"/>
        </w:rPr>
        <w:t>INFORMACE K PROGRAMU</w:t>
      </w:r>
    </w:p>
    <w:p w:rsidR="0050623E" w:rsidRDefault="0050623E" w:rsidP="0050623E">
      <w:pPr>
        <w:rPr>
          <w:sz w:val="24"/>
          <w:u w:val="single"/>
        </w:rPr>
      </w:pPr>
    </w:p>
    <w:p w:rsidR="0050623E" w:rsidRPr="0050623E" w:rsidRDefault="0050623E" w:rsidP="0050623E">
      <w:pPr>
        <w:jc w:val="both"/>
        <w:rPr>
          <w:sz w:val="24"/>
          <w:u w:val="single"/>
        </w:rPr>
      </w:pPr>
      <w:r w:rsidRPr="0050623E">
        <w:rPr>
          <w:sz w:val="24"/>
        </w:rPr>
        <w:t>Výběrové dotační řízení pro rok 202</w:t>
      </w:r>
      <w:r w:rsidR="00581B2B">
        <w:rPr>
          <w:sz w:val="24"/>
        </w:rPr>
        <w:t>5</w:t>
      </w:r>
      <w:r w:rsidRPr="0050623E">
        <w:rPr>
          <w:sz w:val="24"/>
        </w:rPr>
        <w:t xml:space="preserve"> bylo vypsáno v září 202</w:t>
      </w:r>
      <w:r w:rsidR="00581B2B">
        <w:rPr>
          <w:sz w:val="24"/>
        </w:rPr>
        <w:t>4</w:t>
      </w:r>
      <w:r w:rsidRPr="0050623E">
        <w:rPr>
          <w:sz w:val="24"/>
        </w:rPr>
        <w:t xml:space="preserve"> s uzávěrkou přijímání žádostí </w:t>
      </w:r>
      <w:r w:rsidR="00581B2B">
        <w:rPr>
          <w:sz w:val="24"/>
        </w:rPr>
        <w:t>21</w:t>
      </w:r>
      <w:r w:rsidRPr="0050623E">
        <w:rPr>
          <w:sz w:val="24"/>
        </w:rPr>
        <w:t>. 10. 202</w:t>
      </w:r>
      <w:r w:rsidR="00581B2B">
        <w:rPr>
          <w:sz w:val="24"/>
        </w:rPr>
        <w:t>4</w:t>
      </w:r>
      <w:r w:rsidRPr="0050623E">
        <w:rPr>
          <w:sz w:val="24"/>
        </w:rPr>
        <w:t>. MK obdrželo celkem 3</w:t>
      </w:r>
      <w:r w:rsidR="00581B2B">
        <w:rPr>
          <w:sz w:val="24"/>
        </w:rPr>
        <w:t>5</w:t>
      </w:r>
      <w:r w:rsidRPr="0050623E">
        <w:rPr>
          <w:sz w:val="24"/>
        </w:rPr>
        <w:t xml:space="preserve"> žádostí s celkovými požadavky ve výši </w:t>
      </w:r>
      <w:r w:rsidR="00581B2B">
        <w:rPr>
          <w:sz w:val="24"/>
        </w:rPr>
        <w:t>263</w:t>
      </w:r>
      <w:r w:rsidRPr="0050623E">
        <w:rPr>
          <w:sz w:val="24"/>
        </w:rPr>
        <w:t> </w:t>
      </w:r>
      <w:r w:rsidR="00581B2B">
        <w:rPr>
          <w:sz w:val="24"/>
        </w:rPr>
        <w:t>446</w:t>
      </w:r>
      <w:r w:rsidRPr="0050623E">
        <w:rPr>
          <w:sz w:val="24"/>
        </w:rPr>
        <w:t> </w:t>
      </w:r>
      <w:r w:rsidR="00581B2B">
        <w:rPr>
          <w:sz w:val="24"/>
        </w:rPr>
        <w:t>590</w:t>
      </w:r>
      <w:r w:rsidRPr="0050623E">
        <w:rPr>
          <w:sz w:val="24"/>
        </w:rPr>
        <w:t xml:space="preserve"> Kč. </w:t>
      </w:r>
    </w:p>
    <w:p w:rsidR="0050623E" w:rsidRPr="00E44387" w:rsidRDefault="0050623E" w:rsidP="0050623E">
      <w:pPr>
        <w:pStyle w:val="Odstavecseseznamem"/>
        <w:ind w:left="360"/>
        <w:jc w:val="both"/>
        <w:rPr>
          <w:sz w:val="24"/>
          <w:u w:val="single"/>
        </w:rPr>
      </w:pPr>
    </w:p>
    <w:p w:rsidR="0050623E" w:rsidRPr="002613D4" w:rsidRDefault="0050623E" w:rsidP="0050623E">
      <w:pPr>
        <w:jc w:val="both"/>
        <w:rPr>
          <w:b/>
          <w:sz w:val="24"/>
          <w:u w:val="single"/>
        </w:rPr>
      </w:pPr>
      <w:r w:rsidRPr="002613D4">
        <w:rPr>
          <w:b/>
          <w:sz w:val="24"/>
          <w:u w:val="single"/>
        </w:rPr>
        <w:t>VYHODNOCENÍ PROGRAMU</w:t>
      </w:r>
    </w:p>
    <w:p w:rsidR="0050623E" w:rsidRDefault="0050623E" w:rsidP="0050623E">
      <w:pPr>
        <w:ind w:left="360"/>
        <w:jc w:val="both"/>
        <w:rPr>
          <w:sz w:val="24"/>
          <w:u w:val="single"/>
        </w:rPr>
      </w:pPr>
    </w:p>
    <w:p w:rsidR="0050623E" w:rsidRPr="0050623E" w:rsidRDefault="00581B2B" w:rsidP="0050623E">
      <w:pPr>
        <w:jc w:val="both"/>
        <w:rPr>
          <w:sz w:val="24"/>
          <w:szCs w:val="24"/>
        </w:rPr>
      </w:pPr>
      <w:r>
        <w:rPr>
          <w:sz w:val="24"/>
          <w:szCs w:val="24"/>
        </w:rPr>
        <w:t>V souladu s</w:t>
      </w:r>
      <w:r w:rsidRPr="00DD065F">
        <w:rPr>
          <w:sz w:val="24"/>
          <w:szCs w:val="24"/>
        </w:rPr>
        <w:t xml:space="preserve"> vyhlášený</w:t>
      </w:r>
      <w:r>
        <w:rPr>
          <w:sz w:val="24"/>
          <w:szCs w:val="24"/>
        </w:rPr>
        <w:t>mi</w:t>
      </w:r>
      <w:r w:rsidRPr="00DD065F">
        <w:rPr>
          <w:sz w:val="24"/>
          <w:szCs w:val="24"/>
        </w:rPr>
        <w:t xml:space="preserve"> podmínk</w:t>
      </w:r>
      <w:r>
        <w:rPr>
          <w:sz w:val="24"/>
          <w:szCs w:val="24"/>
        </w:rPr>
        <w:t>ami</w:t>
      </w:r>
      <w:r w:rsidRPr="00DD065F">
        <w:rPr>
          <w:sz w:val="24"/>
          <w:szCs w:val="24"/>
        </w:rPr>
        <w:t xml:space="preserve"> výběrového dotačního řízení byly </w:t>
      </w:r>
      <w:r>
        <w:rPr>
          <w:sz w:val="24"/>
          <w:szCs w:val="24"/>
        </w:rPr>
        <w:t xml:space="preserve">žádosti </w:t>
      </w:r>
      <w:r w:rsidRPr="00DD065F">
        <w:rPr>
          <w:sz w:val="24"/>
          <w:szCs w:val="24"/>
        </w:rPr>
        <w:t xml:space="preserve">předloženy k posouzení odborné radě, která </w:t>
      </w:r>
      <w:r>
        <w:rPr>
          <w:sz w:val="24"/>
          <w:szCs w:val="24"/>
        </w:rPr>
        <w:t>projekty</w:t>
      </w:r>
      <w:r w:rsidRPr="00DD065F">
        <w:rPr>
          <w:sz w:val="24"/>
          <w:szCs w:val="24"/>
        </w:rPr>
        <w:t xml:space="preserve"> </w:t>
      </w:r>
      <w:r>
        <w:rPr>
          <w:sz w:val="24"/>
          <w:szCs w:val="24"/>
        </w:rPr>
        <w:t>hodnotila</w:t>
      </w:r>
      <w:r w:rsidRPr="00DD065F">
        <w:rPr>
          <w:sz w:val="24"/>
          <w:szCs w:val="24"/>
        </w:rPr>
        <w:t xml:space="preserve"> dle stanovených hodnotících kritérií. </w:t>
      </w:r>
      <w:r w:rsidR="0050623E" w:rsidRPr="0050623E">
        <w:rPr>
          <w:sz w:val="24"/>
          <w:szCs w:val="24"/>
        </w:rPr>
        <w:t>Projekty, které získaly více než 70 bodů, byly dle průměrného hodnocení a rozptylu hodnot v daném uměleckém oboru rozděleny do tzv. pásem</w:t>
      </w:r>
      <w:r w:rsidR="0050623E">
        <w:rPr>
          <w:sz w:val="24"/>
          <w:szCs w:val="24"/>
        </w:rPr>
        <w:t xml:space="preserve">. </w:t>
      </w:r>
      <w:r w:rsidR="0050623E" w:rsidRPr="0050623E">
        <w:rPr>
          <w:sz w:val="24"/>
          <w:szCs w:val="24"/>
        </w:rPr>
        <w:t>Pro každé pásmo byla stanovena jednotná míra saturace, resp. přiznané procento z požadované dotace.</w:t>
      </w:r>
    </w:p>
    <w:p w:rsidR="0050623E" w:rsidRPr="00E575AD" w:rsidRDefault="0050623E" w:rsidP="0050623E">
      <w:pPr>
        <w:pStyle w:val="Odstavecseseznamem"/>
        <w:jc w:val="both"/>
        <w:rPr>
          <w:sz w:val="24"/>
          <w:szCs w:val="24"/>
        </w:rPr>
      </w:pPr>
    </w:p>
    <w:p w:rsidR="0050623E" w:rsidRPr="009A7736" w:rsidRDefault="0050623E" w:rsidP="0050623E">
      <w:pPr>
        <w:pStyle w:val="Odstavecseseznamem"/>
        <w:jc w:val="both"/>
        <w:rPr>
          <w:b/>
          <w:sz w:val="24"/>
          <w:szCs w:val="24"/>
        </w:rPr>
      </w:pPr>
      <w:r w:rsidRPr="009A7736">
        <w:rPr>
          <w:b/>
          <w:sz w:val="24"/>
          <w:szCs w:val="24"/>
        </w:rPr>
        <w:t>-pro projekty v pásmu I. – saturace max. 80%</w:t>
      </w:r>
      <w:r>
        <w:rPr>
          <w:b/>
          <w:sz w:val="24"/>
          <w:szCs w:val="24"/>
        </w:rPr>
        <w:t xml:space="preserve"> </w:t>
      </w:r>
      <w:r w:rsidRPr="009A773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9A7736">
        <w:rPr>
          <w:b/>
          <w:sz w:val="24"/>
          <w:szCs w:val="24"/>
        </w:rPr>
        <w:t>min.</w:t>
      </w:r>
      <w:r w:rsidR="004B6EFB">
        <w:rPr>
          <w:b/>
          <w:sz w:val="24"/>
          <w:szCs w:val="24"/>
        </w:rPr>
        <w:t xml:space="preserve"> </w:t>
      </w:r>
      <w:r w:rsidRPr="009A7736">
        <w:rPr>
          <w:b/>
          <w:sz w:val="24"/>
          <w:szCs w:val="24"/>
        </w:rPr>
        <w:t>75%</w:t>
      </w:r>
    </w:p>
    <w:p w:rsidR="0050623E" w:rsidRPr="009A7736" w:rsidRDefault="0050623E" w:rsidP="0050623E">
      <w:pPr>
        <w:pStyle w:val="Odstavecseseznamem"/>
        <w:jc w:val="both"/>
        <w:rPr>
          <w:b/>
          <w:sz w:val="24"/>
          <w:szCs w:val="24"/>
        </w:rPr>
      </w:pPr>
      <w:r w:rsidRPr="009A7736">
        <w:rPr>
          <w:b/>
          <w:sz w:val="24"/>
          <w:szCs w:val="24"/>
        </w:rPr>
        <w:t>-pro projekty v pásmu II. – saturace max. 70% - min. 65%</w:t>
      </w:r>
    </w:p>
    <w:p w:rsidR="0050623E" w:rsidRPr="009A7736" w:rsidRDefault="0050623E" w:rsidP="0050623E">
      <w:pPr>
        <w:pStyle w:val="Odstavecseseznamem"/>
        <w:jc w:val="both"/>
        <w:rPr>
          <w:b/>
          <w:sz w:val="24"/>
          <w:szCs w:val="24"/>
        </w:rPr>
      </w:pPr>
      <w:r w:rsidRPr="009A7736">
        <w:rPr>
          <w:b/>
          <w:sz w:val="24"/>
          <w:szCs w:val="24"/>
        </w:rPr>
        <w:t>-pro projekty v pásmu III. – saturace max. 65% - min. 55%</w:t>
      </w:r>
    </w:p>
    <w:p w:rsidR="0050623E" w:rsidRPr="009A7736" w:rsidRDefault="0050623E" w:rsidP="0050623E">
      <w:pPr>
        <w:pStyle w:val="Odstavecseseznamem"/>
        <w:jc w:val="both"/>
        <w:rPr>
          <w:b/>
          <w:sz w:val="24"/>
          <w:szCs w:val="24"/>
          <w:u w:val="single"/>
        </w:rPr>
      </w:pPr>
    </w:p>
    <w:p w:rsidR="0050623E" w:rsidRPr="0050623E" w:rsidRDefault="0050623E" w:rsidP="0050623E">
      <w:pPr>
        <w:jc w:val="both"/>
        <w:rPr>
          <w:sz w:val="24"/>
          <w:szCs w:val="24"/>
        </w:rPr>
      </w:pPr>
      <w:r w:rsidRPr="0050623E">
        <w:rPr>
          <w:sz w:val="24"/>
          <w:szCs w:val="24"/>
        </w:rPr>
        <w:t xml:space="preserve">Stažením procentního rozestupu mezi II. a III. pásmem vycházíme vstříc požadavkům rad, které poukazují na často malé bodové rozdíly mezi projekty ve II. a III. pásmu. </w:t>
      </w:r>
    </w:p>
    <w:p w:rsidR="0050623E" w:rsidRDefault="0050623E" w:rsidP="0050623E">
      <w:pPr>
        <w:jc w:val="both"/>
        <w:rPr>
          <w:sz w:val="24"/>
          <w:szCs w:val="24"/>
        </w:rPr>
      </w:pPr>
    </w:p>
    <w:p w:rsidR="0050623E" w:rsidRPr="00E575AD" w:rsidRDefault="0050623E" w:rsidP="0050623E">
      <w:pPr>
        <w:jc w:val="both"/>
        <w:rPr>
          <w:sz w:val="24"/>
          <w:szCs w:val="24"/>
        </w:rPr>
      </w:pPr>
      <w:r w:rsidRPr="00E575AD">
        <w:rPr>
          <w:sz w:val="24"/>
          <w:szCs w:val="24"/>
        </w:rPr>
        <w:t>Pro srovnání – míra saturace pro jednotlivá pásma v minulých letech:</w:t>
      </w:r>
    </w:p>
    <w:p w:rsidR="0050623E" w:rsidRPr="00E575AD" w:rsidRDefault="0050623E" w:rsidP="0050623E">
      <w:pPr>
        <w:jc w:val="both"/>
        <w:rPr>
          <w:sz w:val="24"/>
          <w:szCs w:val="24"/>
        </w:rPr>
      </w:pPr>
      <w:r w:rsidRPr="00E575AD">
        <w:rPr>
          <w:sz w:val="24"/>
          <w:szCs w:val="24"/>
        </w:rPr>
        <w:t>VŘ 2022: I. pásmo 80 %, II. pásmo 60 % a III. pásmo 40 % požadavku</w:t>
      </w:r>
    </w:p>
    <w:p w:rsidR="0050623E" w:rsidRDefault="0050623E" w:rsidP="0050623E">
      <w:pPr>
        <w:jc w:val="both"/>
        <w:rPr>
          <w:sz w:val="24"/>
          <w:szCs w:val="24"/>
        </w:rPr>
      </w:pPr>
      <w:r w:rsidRPr="0050623E">
        <w:rPr>
          <w:sz w:val="24"/>
          <w:szCs w:val="24"/>
        </w:rPr>
        <w:t>VŘ 2023: I. pásmo 75 %, II. pásmo 58 % a III. pásmo 44 % požadavku</w:t>
      </w:r>
    </w:p>
    <w:p w:rsidR="00581B2B" w:rsidRDefault="00581B2B" w:rsidP="00581B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VŘ 2024: </w:t>
      </w:r>
      <w:r w:rsidRPr="0050623E">
        <w:rPr>
          <w:sz w:val="24"/>
          <w:szCs w:val="24"/>
        </w:rPr>
        <w:t xml:space="preserve">I. pásmo </w:t>
      </w:r>
      <w:r>
        <w:rPr>
          <w:sz w:val="24"/>
          <w:szCs w:val="24"/>
        </w:rPr>
        <w:t>80</w:t>
      </w:r>
      <w:r w:rsidRPr="0050623E">
        <w:rPr>
          <w:sz w:val="24"/>
          <w:szCs w:val="24"/>
        </w:rPr>
        <w:t xml:space="preserve"> %</w:t>
      </w:r>
      <w:r w:rsidR="00D867B3">
        <w:rPr>
          <w:sz w:val="24"/>
          <w:szCs w:val="24"/>
        </w:rPr>
        <w:t>-75%</w:t>
      </w:r>
      <w:r w:rsidRPr="0050623E">
        <w:rPr>
          <w:sz w:val="24"/>
          <w:szCs w:val="24"/>
        </w:rPr>
        <w:t xml:space="preserve">, II. pásmo </w:t>
      </w:r>
      <w:r>
        <w:rPr>
          <w:sz w:val="24"/>
          <w:szCs w:val="24"/>
        </w:rPr>
        <w:t>70</w:t>
      </w:r>
      <w:r w:rsidRPr="0050623E">
        <w:rPr>
          <w:sz w:val="24"/>
          <w:szCs w:val="24"/>
        </w:rPr>
        <w:t xml:space="preserve"> %</w:t>
      </w:r>
      <w:r w:rsidR="00D867B3">
        <w:rPr>
          <w:sz w:val="24"/>
          <w:szCs w:val="24"/>
        </w:rPr>
        <w:t>-65%</w:t>
      </w:r>
      <w:r w:rsidRPr="0050623E">
        <w:rPr>
          <w:sz w:val="24"/>
          <w:szCs w:val="24"/>
        </w:rPr>
        <w:t xml:space="preserve"> a III. pásmo </w:t>
      </w:r>
      <w:r>
        <w:rPr>
          <w:sz w:val="24"/>
          <w:szCs w:val="24"/>
        </w:rPr>
        <w:t>65</w:t>
      </w:r>
      <w:r w:rsidRPr="0050623E">
        <w:rPr>
          <w:sz w:val="24"/>
          <w:szCs w:val="24"/>
        </w:rPr>
        <w:t xml:space="preserve"> %</w:t>
      </w:r>
      <w:r w:rsidR="00D867B3">
        <w:rPr>
          <w:sz w:val="24"/>
          <w:szCs w:val="24"/>
        </w:rPr>
        <w:t>-55%</w:t>
      </w:r>
      <w:r w:rsidRPr="0050623E">
        <w:rPr>
          <w:sz w:val="24"/>
          <w:szCs w:val="24"/>
        </w:rPr>
        <w:t xml:space="preserve"> požadavku</w:t>
      </w:r>
    </w:p>
    <w:p w:rsidR="00581B2B" w:rsidRPr="0050623E" w:rsidRDefault="00581B2B" w:rsidP="0050623E">
      <w:pPr>
        <w:jc w:val="both"/>
        <w:rPr>
          <w:sz w:val="24"/>
          <w:szCs w:val="24"/>
        </w:rPr>
      </w:pPr>
    </w:p>
    <w:p w:rsidR="007E30A4" w:rsidRDefault="007E30A4" w:rsidP="007E30A4">
      <w:pPr>
        <w:jc w:val="both"/>
        <w:rPr>
          <w:sz w:val="24"/>
          <w:szCs w:val="24"/>
        </w:rPr>
      </w:pPr>
    </w:p>
    <w:p w:rsidR="007E30A4" w:rsidRDefault="007E30A4" w:rsidP="007E30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rok 2025 byla zavedená nová podmínka korigující míru saturace požadavku </w:t>
      </w:r>
      <w:r w:rsidRPr="00EF107E">
        <w:rPr>
          <w:b/>
          <w:sz w:val="24"/>
          <w:szCs w:val="24"/>
        </w:rPr>
        <w:t xml:space="preserve">u žádostí, které nezískají za kritérium A, tj. výkonností a ekonomické ukazatele v průměru alespoň </w:t>
      </w:r>
      <w:r w:rsidR="00D867B3">
        <w:rPr>
          <w:b/>
          <w:sz w:val="24"/>
          <w:szCs w:val="24"/>
        </w:rPr>
        <w:t xml:space="preserve">                </w:t>
      </w:r>
      <w:r w:rsidRPr="00EF107E">
        <w:rPr>
          <w:b/>
          <w:sz w:val="24"/>
          <w:szCs w:val="24"/>
        </w:rPr>
        <w:t>30 bodů.</w:t>
      </w:r>
      <w:r>
        <w:rPr>
          <w:sz w:val="24"/>
          <w:szCs w:val="24"/>
        </w:rPr>
        <w:t xml:space="preserve"> Příslušná oborová rada mohla navrhnout nižší dotaci oproti dosaženému koeficientu a toto rozhodnutí </w:t>
      </w:r>
      <w:r w:rsidR="00CB6BDF">
        <w:rPr>
          <w:sz w:val="24"/>
          <w:szCs w:val="24"/>
        </w:rPr>
        <w:t>byla</w:t>
      </w:r>
      <w:r>
        <w:rPr>
          <w:sz w:val="24"/>
          <w:szCs w:val="24"/>
        </w:rPr>
        <w:t xml:space="preserve"> povinna písemně odůvodnit. </w:t>
      </w:r>
    </w:p>
    <w:p w:rsidR="00D867B3" w:rsidRDefault="00D867B3" w:rsidP="007E30A4">
      <w:pPr>
        <w:jc w:val="both"/>
        <w:rPr>
          <w:sz w:val="24"/>
          <w:szCs w:val="24"/>
        </w:rPr>
      </w:pPr>
    </w:p>
    <w:p w:rsidR="00F42FC2" w:rsidRPr="00F42FC2" w:rsidRDefault="00F42FC2" w:rsidP="007E30A4">
      <w:pPr>
        <w:jc w:val="both"/>
        <w:rPr>
          <w:b/>
          <w:sz w:val="24"/>
          <w:szCs w:val="24"/>
          <w:u w:val="single"/>
        </w:rPr>
      </w:pPr>
      <w:r w:rsidRPr="00F42FC2">
        <w:rPr>
          <w:b/>
          <w:sz w:val="24"/>
          <w:szCs w:val="24"/>
          <w:u w:val="single"/>
        </w:rPr>
        <w:t>VÝSLEDKY</w:t>
      </w:r>
    </w:p>
    <w:p w:rsidR="00581B2B" w:rsidRDefault="00581B2B" w:rsidP="009C1DAB">
      <w:pPr>
        <w:jc w:val="both"/>
      </w:pPr>
    </w:p>
    <w:p w:rsidR="00F42FC2" w:rsidRDefault="00F42FC2" w:rsidP="009C1DAB">
      <w:pPr>
        <w:jc w:val="both"/>
      </w:pPr>
      <w:r>
        <w:t xml:space="preserve">O výsledcích výběrového řízení rozhodl – na základě doporučení oborových programových rad </w:t>
      </w:r>
      <w:r>
        <w:t>–</w:t>
      </w:r>
      <w:r>
        <w:t xml:space="preserve"> ministr kultury dne 21. ledna 2025. Podpořeno bylo 34 projektů</w:t>
      </w:r>
      <w:r w:rsidR="00DA1120">
        <w:t xml:space="preserve"> (festivalů) dotacemi v celkové výši 184 620 000 Kč.</w:t>
      </w:r>
      <w:r>
        <w:t xml:space="preserve"> </w:t>
      </w:r>
      <w:bookmarkStart w:id="0" w:name="_GoBack"/>
      <w:bookmarkEnd w:id="0"/>
    </w:p>
    <w:sectPr w:rsidR="00F4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487B"/>
    <w:multiLevelType w:val="hybridMultilevel"/>
    <w:tmpl w:val="74766DF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3675C8"/>
    <w:multiLevelType w:val="hybridMultilevel"/>
    <w:tmpl w:val="DC904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3E"/>
    <w:rsid w:val="000808CB"/>
    <w:rsid w:val="002613D4"/>
    <w:rsid w:val="004B6EFB"/>
    <w:rsid w:val="0050623E"/>
    <w:rsid w:val="00575BEA"/>
    <w:rsid w:val="00581B2B"/>
    <w:rsid w:val="007E30A4"/>
    <w:rsid w:val="009C1DAB"/>
    <w:rsid w:val="00B34179"/>
    <w:rsid w:val="00B76540"/>
    <w:rsid w:val="00CB6BDF"/>
    <w:rsid w:val="00D867B3"/>
    <w:rsid w:val="00DA1120"/>
    <w:rsid w:val="00EF107E"/>
    <w:rsid w:val="00F42FC2"/>
    <w:rsid w:val="00F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F351"/>
  <w15:chartTrackingRefBased/>
  <w15:docId w15:val="{82822302-AB0D-4CD6-A951-52FFB0AF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62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23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B6EFB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2</cp:revision>
  <dcterms:created xsi:type="dcterms:W3CDTF">2025-01-23T12:29:00Z</dcterms:created>
  <dcterms:modified xsi:type="dcterms:W3CDTF">2025-01-23T12:29:00Z</dcterms:modified>
</cp:coreProperties>
</file>