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4A" w:rsidRPr="00AE62A9" w:rsidRDefault="00271EEB" w:rsidP="00AE62A9">
      <w:pPr>
        <w:jc w:val="center"/>
        <w:rPr>
          <w:b/>
          <w:sz w:val="32"/>
          <w:szCs w:val="32"/>
        </w:rPr>
      </w:pPr>
      <w:r w:rsidRPr="00AE62A9">
        <w:rPr>
          <w:b/>
          <w:sz w:val="32"/>
          <w:szCs w:val="32"/>
        </w:rPr>
        <w:t>Přehled změn v dotačních výzvách ORNK</w:t>
      </w:r>
    </w:p>
    <w:p w:rsidR="00271EEB" w:rsidRPr="00FE7B16" w:rsidRDefault="00AE62A9" w:rsidP="00FE7B16">
      <w:pPr>
        <w:pStyle w:val="Odstavecseseznamem"/>
        <w:numPr>
          <w:ilvl w:val="0"/>
          <w:numId w:val="11"/>
        </w:numPr>
        <w:rPr>
          <w:b/>
          <w:u w:val="single"/>
        </w:rPr>
      </w:pPr>
      <w:r w:rsidRPr="00FE7B16">
        <w:rPr>
          <w:b/>
          <w:u w:val="single"/>
        </w:rPr>
        <w:t>Ve všech výzvách jednotně</w:t>
      </w:r>
    </w:p>
    <w:p w:rsidR="00AE62A9" w:rsidRDefault="006A3412" w:rsidP="006A3412">
      <w:pPr>
        <w:pStyle w:val="Odstavecseseznamem"/>
        <w:numPr>
          <w:ilvl w:val="0"/>
          <w:numId w:val="2"/>
        </w:numPr>
      </w:pPr>
      <w:r>
        <w:t>ž</w:t>
      </w:r>
      <w:r w:rsidR="00AE62A9">
        <w:t>adatel musí zohlednit kritérium</w:t>
      </w:r>
      <w:r w:rsidR="00AE62A9" w:rsidRPr="00AE62A9">
        <w:t xml:space="preserve"> přístupnosti, např. </w:t>
      </w:r>
      <w:r>
        <w:t>b</w:t>
      </w:r>
      <w:r w:rsidR="00AE62A9" w:rsidRPr="00AE62A9">
        <w:t xml:space="preserve">ezbariérový přístup, </w:t>
      </w:r>
      <w:r>
        <w:t>b</w:t>
      </w:r>
      <w:r w:rsidR="00AE62A9" w:rsidRPr="00AE62A9">
        <w:t>ezbariérové WC, tlumočení do znak. jazyka, asistenční služby apod.</w:t>
      </w:r>
    </w:p>
    <w:p w:rsidR="006A3412" w:rsidRDefault="006A3412" w:rsidP="006A3412">
      <w:pPr>
        <w:pStyle w:val="Odstavecseseznamem"/>
        <w:numPr>
          <w:ilvl w:val="0"/>
          <w:numId w:val="2"/>
        </w:numPr>
      </w:pPr>
      <w:r>
        <w:t>v případě formálních nedostatků zjištěných při kontrole administrátorem bude žadatel prostřednictvím DP MK vyzván k odstranění vad, k čemuž mu bude stanovena přiměřená lhůta</w:t>
      </w:r>
    </w:p>
    <w:p w:rsidR="00333893" w:rsidRDefault="00333893" w:rsidP="00333893">
      <w:pPr>
        <w:pStyle w:val="Odstavecseseznamem"/>
        <w:numPr>
          <w:ilvl w:val="0"/>
          <w:numId w:val="2"/>
        </w:numPr>
      </w:pPr>
      <w:r>
        <w:t>komise hodnotí nejprve bodově dle přesně stanovených kritérií</w:t>
      </w:r>
      <w:r w:rsidR="006C501A">
        <w:t xml:space="preserve"> určených indikátorů (dle jednotlivých dílčích výzev)</w:t>
      </w:r>
    </w:p>
    <w:p w:rsidR="009F46C2" w:rsidRPr="009F46C2" w:rsidRDefault="009F46C2" w:rsidP="009F46C2">
      <w:pPr>
        <w:pStyle w:val="Odstavecseseznamem"/>
        <w:numPr>
          <w:ilvl w:val="0"/>
          <w:numId w:val="2"/>
        </w:numPr>
      </w:pPr>
      <w:r>
        <w:t>n</w:t>
      </w:r>
      <w:r w:rsidRPr="009F46C2">
        <w:t xml:space="preserve">ově je požadován </w:t>
      </w:r>
      <w:r>
        <w:t>ú</w:t>
      </w:r>
      <w:r w:rsidRPr="009F46C2">
        <w:t>plný výpis z Evidence skutečných majitelů</w:t>
      </w:r>
    </w:p>
    <w:p w:rsidR="009F46C2" w:rsidRDefault="009F46C2" w:rsidP="009F46C2">
      <w:pPr>
        <w:pStyle w:val="Odstavecseseznamem"/>
        <w:numPr>
          <w:ilvl w:val="0"/>
          <w:numId w:val="2"/>
        </w:numPr>
      </w:pPr>
      <w:r>
        <w:t>n</w:t>
      </w:r>
      <w:r w:rsidRPr="009F46C2">
        <w:t>ově je požadován</w:t>
      </w:r>
      <w:r>
        <w:t>o č</w:t>
      </w:r>
      <w:r w:rsidRPr="009F46C2">
        <w:t>estné prohlášení podle zákona č. 218/2000 Sb.</w:t>
      </w:r>
    </w:p>
    <w:p w:rsidR="008F6251" w:rsidRPr="00944BC2" w:rsidRDefault="008F6251" w:rsidP="009F46C2">
      <w:pPr>
        <w:pStyle w:val="Odstavecseseznamem"/>
        <w:numPr>
          <w:ilvl w:val="0"/>
          <w:numId w:val="2"/>
        </w:numPr>
      </w:pPr>
      <w:r w:rsidRPr="00944BC2">
        <w:t>nově je vyloučeno analogové podání žádosti</w:t>
      </w:r>
    </w:p>
    <w:p w:rsidR="009F46C2" w:rsidRDefault="009F46C2">
      <w:pPr>
        <w:rPr>
          <w:b/>
          <w:u w:val="single"/>
        </w:rPr>
      </w:pPr>
      <w:bookmarkStart w:id="0" w:name="_GoBack"/>
      <w:bookmarkEnd w:id="0"/>
    </w:p>
    <w:p w:rsidR="00AE62A9" w:rsidRPr="00FE7B16" w:rsidRDefault="009F46C2" w:rsidP="00FE7B16">
      <w:pPr>
        <w:pStyle w:val="Odstavecseseznamem"/>
        <w:numPr>
          <w:ilvl w:val="0"/>
          <w:numId w:val="11"/>
        </w:numPr>
        <w:rPr>
          <w:b/>
          <w:u w:val="single"/>
        </w:rPr>
      </w:pPr>
      <w:r w:rsidRPr="00FE7B16">
        <w:rPr>
          <w:b/>
          <w:u w:val="single"/>
        </w:rPr>
        <w:t>Dílčí výzvy</w:t>
      </w:r>
    </w:p>
    <w:p w:rsidR="00271EEB" w:rsidRPr="00AE62A9" w:rsidRDefault="00271EEB">
      <w:pPr>
        <w:rPr>
          <w:b/>
        </w:rPr>
      </w:pPr>
      <w:r w:rsidRPr="00AE62A9">
        <w:rPr>
          <w:b/>
        </w:rPr>
        <w:t>Podpora tradiční lidové kultury</w:t>
      </w:r>
    </w:p>
    <w:p w:rsidR="00271EEB" w:rsidRDefault="00AE62A9" w:rsidP="00271EEB">
      <w:pPr>
        <w:pStyle w:val="Odstavecseseznamem"/>
        <w:numPr>
          <w:ilvl w:val="0"/>
          <w:numId w:val="1"/>
        </w:numPr>
      </w:pPr>
      <w:r>
        <w:t>s</w:t>
      </w:r>
      <w:r w:rsidR="00271EEB">
        <w:t xml:space="preserve">jednocení kategorií A </w:t>
      </w:r>
      <w:proofErr w:type="spellStart"/>
      <w:r w:rsidR="00271EEB">
        <w:t>a</w:t>
      </w:r>
      <w:proofErr w:type="spellEnd"/>
      <w:r w:rsidR="00271EEB">
        <w:t xml:space="preserve"> B a dále související</w:t>
      </w:r>
      <w:r>
        <w:t xml:space="preserve"> </w:t>
      </w:r>
      <w:r w:rsidR="00333893">
        <w:t>body</w:t>
      </w:r>
    </w:p>
    <w:p w:rsidR="00271EEB" w:rsidRDefault="00333893" w:rsidP="00271EEB">
      <w:pPr>
        <w:pStyle w:val="Odstavecseseznamem"/>
        <w:numPr>
          <w:ilvl w:val="0"/>
          <w:numId w:val="1"/>
        </w:numPr>
      </w:pPr>
      <w:r>
        <w:t>z</w:t>
      </w:r>
      <w:r w:rsidR="00271EEB">
        <w:t>měna možného počtu podaných žádostí (původně 2 a 2, nyní jednotně 3)</w:t>
      </w:r>
    </w:p>
    <w:p w:rsidR="006A3412" w:rsidRDefault="006A3412">
      <w:pPr>
        <w:pStyle w:val="Odstavecseseznamem"/>
        <w:numPr>
          <w:ilvl w:val="0"/>
          <w:numId w:val="1"/>
        </w:numPr>
      </w:pPr>
      <w:bookmarkStart w:id="1" w:name="_Hlk208224736"/>
      <w:r>
        <w:t xml:space="preserve">pozdější termín uzávěrky (oproti polovině září v předcházejících letech posunutí </w:t>
      </w:r>
      <w:r w:rsidR="00333893">
        <w:t>na 30. září</w:t>
      </w:r>
      <w:r>
        <w:t>)</w:t>
      </w:r>
    </w:p>
    <w:bookmarkEnd w:id="1"/>
    <w:p w:rsidR="00D85C89" w:rsidRDefault="00D85C89" w:rsidP="00333893">
      <w:pPr>
        <w:rPr>
          <w:b/>
        </w:rPr>
      </w:pPr>
    </w:p>
    <w:p w:rsidR="00333893" w:rsidRPr="00333893" w:rsidRDefault="00333893" w:rsidP="00333893">
      <w:pPr>
        <w:rPr>
          <w:b/>
        </w:rPr>
      </w:pPr>
      <w:r w:rsidRPr="00333893">
        <w:rPr>
          <w:b/>
        </w:rPr>
        <w:t>Podpora neprofesionálních uměleckých aktivit</w:t>
      </w:r>
    </w:p>
    <w:p w:rsidR="00333893" w:rsidRDefault="00333893" w:rsidP="00045FAD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333893">
        <w:rPr>
          <w:rFonts w:ascii="Calibri" w:eastAsia="Calibri" w:hAnsi="Calibri" w:cs="Calibri"/>
        </w:rPr>
        <w:t xml:space="preserve">samostatná výzva pro neprofesionální umělecké aktivity – 4 oblasti: divadlo, hudba, </w:t>
      </w:r>
      <w:proofErr w:type="spellStart"/>
      <w:r w:rsidRPr="00333893">
        <w:rPr>
          <w:rFonts w:ascii="Calibri" w:eastAsia="Calibri" w:hAnsi="Calibri" w:cs="Calibri"/>
        </w:rPr>
        <w:t>výtvarno</w:t>
      </w:r>
      <w:proofErr w:type="spellEnd"/>
      <w:r w:rsidRPr="00333893">
        <w:rPr>
          <w:rFonts w:ascii="Calibri" w:eastAsia="Calibri" w:hAnsi="Calibri" w:cs="Calibri"/>
        </w:rPr>
        <w:t>-foto-film, tanec (dříve bylo ve výzvě 5 oblastí, letos má oblast dětských este</w:t>
      </w:r>
      <w:r w:rsidR="00797529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ických</w:t>
      </w:r>
      <w:r w:rsidRPr="00333893">
        <w:rPr>
          <w:rFonts w:ascii="Calibri" w:eastAsia="Calibri" w:hAnsi="Calibri" w:cs="Calibri"/>
        </w:rPr>
        <w:t xml:space="preserve"> aktivit již samostatnou výzvu) </w:t>
      </w:r>
    </w:p>
    <w:p w:rsidR="00D85C89" w:rsidRPr="00944BC2" w:rsidRDefault="00D85C89" w:rsidP="00D85C89">
      <w:pPr>
        <w:pStyle w:val="Odstavecseseznamem"/>
        <w:numPr>
          <w:ilvl w:val="0"/>
          <w:numId w:val="4"/>
        </w:numPr>
      </w:pPr>
      <w:r w:rsidRPr="00944BC2">
        <w:t>zrušen limit pro výši dotace na postupovou přehlídku</w:t>
      </w:r>
    </w:p>
    <w:p w:rsidR="00D85C89" w:rsidRDefault="00D85C89" w:rsidP="00D85C89">
      <w:pPr>
        <w:pStyle w:val="Odstavecseseznamem"/>
        <w:spacing w:after="0" w:line="240" w:lineRule="auto"/>
        <w:rPr>
          <w:rFonts w:ascii="Calibri" w:eastAsia="Calibri" w:hAnsi="Calibri" w:cs="Calibri"/>
        </w:rPr>
      </w:pPr>
    </w:p>
    <w:p w:rsidR="00797529" w:rsidRDefault="00797529" w:rsidP="00797529">
      <w:pPr>
        <w:spacing w:after="0" w:line="240" w:lineRule="auto"/>
        <w:rPr>
          <w:rFonts w:ascii="Calibri" w:eastAsia="Calibri" w:hAnsi="Calibri" w:cs="Calibri"/>
        </w:rPr>
      </w:pPr>
    </w:p>
    <w:p w:rsidR="00797529" w:rsidRPr="00944BC2" w:rsidRDefault="00797529" w:rsidP="00797529">
      <w:pPr>
        <w:spacing w:after="0" w:line="240" w:lineRule="auto"/>
        <w:rPr>
          <w:rFonts w:ascii="Calibri" w:eastAsia="Calibri" w:hAnsi="Calibri" w:cs="Calibri"/>
          <w:b/>
        </w:rPr>
      </w:pPr>
      <w:r w:rsidRPr="00944BC2">
        <w:rPr>
          <w:rFonts w:ascii="Calibri" w:eastAsia="Calibri" w:hAnsi="Calibri" w:cs="Calibri"/>
          <w:b/>
        </w:rPr>
        <w:t>Podpora neprofesionálních uměleckých aktivit – dětských estetických aktivit</w:t>
      </w:r>
    </w:p>
    <w:p w:rsidR="00797529" w:rsidRPr="00944BC2" w:rsidRDefault="00797529" w:rsidP="00797529">
      <w:pPr>
        <w:spacing w:after="0" w:line="240" w:lineRule="auto"/>
        <w:rPr>
          <w:rFonts w:ascii="Calibri" w:eastAsia="Calibri" w:hAnsi="Calibri" w:cs="Calibri"/>
        </w:rPr>
      </w:pPr>
    </w:p>
    <w:p w:rsidR="00797529" w:rsidRPr="00944BC2" w:rsidRDefault="00797529" w:rsidP="00797529">
      <w:pPr>
        <w:pStyle w:val="Odstavecseseznamem"/>
        <w:numPr>
          <w:ilvl w:val="0"/>
          <w:numId w:val="1"/>
        </w:numPr>
      </w:pPr>
      <w:r w:rsidRPr="00944BC2">
        <w:t xml:space="preserve">osamostatnění dřívějšího dílčího okruhu </w:t>
      </w:r>
      <w:r w:rsidR="008F6251" w:rsidRPr="00944BC2">
        <w:t xml:space="preserve">(výzvy </w:t>
      </w:r>
      <w:r w:rsidRPr="00944BC2">
        <w:t>Podpor</w:t>
      </w:r>
      <w:r w:rsidR="008F6251" w:rsidRPr="00944BC2">
        <w:t>a</w:t>
      </w:r>
      <w:r w:rsidRPr="00944BC2">
        <w:t xml:space="preserve"> neprofesionálních uměleckých aktivit</w:t>
      </w:r>
      <w:r w:rsidR="008F6251" w:rsidRPr="00944BC2">
        <w:t>)</w:t>
      </w:r>
      <w:r w:rsidRPr="00944BC2">
        <w:t xml:space="preserve"> do samostatné výzvy</w:t>
      </w:r>
    </w:p>
    <w:p w:rsidR="00722E9E" w:rsidRPr="00944BC2" w:rsidRDefault="001E09AF" w:rsidP="00797529">
      <w:pPr>
        <w:pStyle w:val="Odstavecseseznamem"/>
        <w:numPr>
          <w:ilvl w:val="0"/>
          <w:numId w:val="1"/>
        </w:numPr>
      </w:pPr>
      <w:r w:rsidRPr="00944BC2">
        <w:t>zrušen limit pro výši dotace na postupovou přehlídku</w:t>
      </w:r>
    </w:p>
    <w:p w:rsidR="000703C8" w:rsidRPr="00944BC2" w:rsidRDefault="000703C8" w:rsidP="00797529">
      <w:pPr>
        <w:pStyle w:val="Odstavecseseznamem"/>
        <w:numPr>
          <w:ilvl w:val="0"/>
          <w:numId w:val="1"/>
        </w:numPr>
      </w:pPr>
      <w:r w:rsidRPr="00944BC2">
        <w:t xml:space="preserve">stravování účastníků do 26 let je </w:t>
      </w:r>
      <w:r w:rsidR="00D85C89">
        <w:t xml:space="preserve">v rámci přehlídek a festivalů </w:t>
      </w:r>
      <w:r w:rsidR="001E09AF" w:rsidRPr="00944BC2">
        <w:t xml:space="preserve">nově zahrnuto do </w:t>
      </w:r>
      <w:proofErr w:type="spellStart"/>
      <w:r w:rsidRPr="00944BC2">
        <w:t>podpořitelný</w:t>
      </w:r>
      <w:r w:rsidR="001E09AF" w:rsidRPr="00944BC2">
        <w:t>ch</w:t>
      </w:r>
      <w:proofErr w:type="spellEnd"/>
      <w:r w:rsidRPr="00944BC2">
        <w:t xml:space="preserve"> náklad</w:t>
      </w:r>
      <w:r w:rsidR="001E09AF" w:rsidRPr="00944BC2">
        <w:t>ů</w:t>
      </w:r>
    </w:p>
    <w:p w:rsidR="00333893" w:rsidRDefault="00333893" w:rsidP="00333893">
      <w:pPr>
        <w:pStyle w:val="Odstavecseseznamem"/>
      </w:pPr>
    </w:p>
    <w:p w:rsidR="009F46C2" w:rsidRPr="009F46C2" w:rsidRDefault="009F46C2" w:rsidP="009F46C2">
      <w:pPr>
        <w:rPr>
          <w:b/>
        </w:rPr>
      </w:pPr>
      <w:r w:rsidRPr="009F46C2">
        <w:rPr>
          <w:b/>
        </w:rPr>
        <w:t>Program podpory kulturních aktivit příslušníků národnostních menšin žijících v České republice</w:t>
      </w:r>
    </w:p>
    <w:p w:rsidR="009F46C2" w:rsidRDefault="009F46C2" w:rsidP="00FD4190">
      <w:pPr>
        <w:pStyle w:val="Odstavecseseznamem"/>
        <w:numPr>
          <w:ilvl w:val="0"/>
          <w:numId w:val="4"/>
        </w:numPr>
      </w:pPr>
      <w:r w:rsidRPr="009F46C2">
        <w:t xml:space="preserve">byla </w:t>
      </w:r>
      <w:r>
        <w:t>v</w:t>
      </w:r>
      <w:r w:rsidRPr="009F46C2">
        <w:t>ypuštěna příloha</w:t>
      </w:r>
      <w:r>
        <w:t xml:space="preserve"> </w:t>
      </w:r>
      <w:r w:rsidRPr="009F46C2">
        <w:t>Podrobný strukturovaný popis projektu</w:t>
      </w:r>
    </w:p>
    <w:p w:rsidR="00974F51" w:rsidRDefault="00974F51" w:rsidP="00974F51">
      <w:pPr>
        <w:jc w:val="both"/>
        <w:rPr>
          <w:b/>
        </w:rPr>
      </w:pPr>
    </w:p>
    <w:p w:rsidR="00974F51" w:rsidRDefault="00974F51" w:rsidP="00974F51">
      <w:pPr>
        <w:jc w:val="both"/>
      </w:pPr>
      <w:r w:rsidRPr="00974F51">
        <w:rPr>
          <w:b/>
        </w:rPr>
        <w:t>Podporu integrace příslušníků romské menšiny</w:t>
      </w:r>
      <w:r>
        <w:t xml:space="preserve"> </w:t>
      </w:r>
    </w:p>
    <w:p w:rsidR="00974F51" w:rsidRDefault="00974F51" w:rsidP="00974F51">
      <w:pPr>
        <w:pStyle w:val="Odstavecseseznamem"/>
        <w:numPr>
          <w:ilvl w:val="0"/>
          <w:numId w:val="1"/>
        </w:numPr>
      </w:pPr>
      <w:r>
        <w:t>pozdější termín uzávěrky (posunutí na 30. září)</w:t>
      </w:r>
    </w:p>
    <w:p w:rsidR="00974F51" w:rsidRDefault="00974F51" w:rsidP="00974F51">
      <w:pPr>
        <w:pStyle w:val="Odstavecseseznamem"/>
        <w:jc w:val="both"/>
      </w:pPr>
    </w:p>
    <w:p w:rsidR="00974F51" w:rsidRDefault="00974F51" w:rsidP="00974F51">
      <w:pPr>
        <w:jc w:val="both"/>
        <w:rPr>
          <w:b/>
        </w:rPr>
      </w:pPr>
    </w:p>
    <w:p w:rsidR="00974F51" w:rsidRDefault="00974F51" w:rsidP="00974F51">
      <w:pPr>
        <w:jc w:val="both"/>
      </w:pPr>
      <w:r w:rsidRPr="00B13CFE">
        <w:rPr>
          <w:b/>
        </w:rPr>
        <w:t xml:space="preserve">Podpora rozvoje zájmových </w:t>
      </w:r>
      <w:proofErr w:type="spellStart"/>
      <w:r w:rsidRPr="00B13CFE">
        <w:rPr>
          <w:b/>
        </w:rPr>
        <w:t>kulturních-mimouměleckých</w:t>
      </w:r>
      <w:proofErr w:type="spellEnd"/>
      <w:r w:rsidRPr="00B13CFE">
        <w:rPr>
          <w:b/>
        </w:rPr>
        <w:t xml:space="preserve"> aktivit</w:t>
      </w:r>
    </w:p>
    <w:p w:rsidR="00974F51" w:rsidRDefault="00D85C89" w:rsidP="00D85C89">
      <w:pPr>
        <w:jc w:val="both"/>
      </w:pPr>
      <w:r>
        <w:t>D</w:t>
      </w:r>
      <w:r w:rsidR="00974F51">
        <w:t xml:space="preserve">otační program byl </w:t>
      </w:r>
      <w:r>
        <w:t>aktualizován, jeho zaměření a podporované</w:t>
      </w:r>
      <w:r w:rsidR="00974F51">
        <w:t xml:space="preserve"> </w:t>
      </w:r>
      <w:r>
        <w:t>činnosti se promítly do nově vyhlášených výzev:</w:t>
      </w:r>
    </w:p>
    <w:p w:rsidR="00D85C89" w:rsidRDefault="00D85C89" w:rsidP="00974F51">
      <w:pPr>
        <w:jc w:val="both"/>
        <w:rPr>
          <w:b/>
          <w:color w:val="FF0000"/>
        </w:rPr>
      </w:pPr>
    </w:p>
    <w:p w:rsidR="00974F51" w:rsidRDefault="00974F51" w:rsidP="00974F51">
      <w:pPr>
        <w:jc w:val="both"/>
        <w:rPr>
          <w:b/>
          <w:color w:val="FF0000"/>
        </w:rPr>
      </w:pPr>
      <w:r w:rsidRPr="00974F51">
        <w:rPr>
          <w:b/>
          <w:color w:val="FF0000"/>
        </w:rPr>
        <w:t xml:space="preserve">Kulturní aktivity podporující rozvoj zdravé občanské společnosti </w:t>
      </w:r>
    </w:p>
    <w:p w:rsidR="00974F51" w:rsidRDefault="00974F51" w:rsidP="00974F51">
      <w:pPr>
        <w:pStyle w:val="Odstavecseseznamem"/>
        <w:numPr>
          <w:ilvl w:val="0"/>
          <w:numId w:val="9"/>
        </w:numPr>
        <w:jc w:val="both"/>
      </w:pPr>
      <w:r>
        <w:t xml:space="preserve">cílí na podporu zdraví jedince a společnosti pomocí kulturních aktivit a je určen </w:t>
      </w:r>
      <w:r w:rsidRPr="00B31E46">
        <w:t>pro specifický okruh dětí, mládeže a dospělých a</w:t>
      </w:r>
      <w:r>
        <w:t> </w:t>
      </w:r>
      <w:r w:rsidRPr="00B31E46">
        <w:t>běžnou dospělou populaci</w:t>
      </w:r>
      <w:r w:rsidRPr="00974F51">
        <w:t xml:space="preserve"> </w:t>
      </w:r>
    </w:p>
    <w:p w:rsidR="00E137D4" w:rsidRDefault="00E137D4" w:rsidP="00E137D4">
      <w:pPr>
        <w:pStyle w:val="Odstavecseseznamem"/>
        <w:numPr>
          <w:ilvl w:val="0"/>
          <w:numId w:val="9"/>
        </w:numPr>
        <w:jc w:val="both"/>
      </w:pPr>
      <w:r w:rsidRPr="00E137D4">
        <w:t xml:space="preserve">Zaměření projektů může být následující: </w:t>
      </w:r>
    </w:p>
    <w:p w:rsidR="00E137D4" w:rsidRDefault="00E137D4" w:rsidP="00E137D4">
      <w:pPr>
        <w:pStyle w:val="Odstavecseseznamem"/>
        <w:jc w:val="both"/>
      </w:pPr>
      <w:r>
        <w:t xml:space="preserve">1. </w:t>
      </w:r>
      <w:r w:rsidR="00FE7B16">
        <w:tab/>
      </w:r>
      <w:r>
        <w:t>P</w:t>
      </w:r>
      <w:r w:rsidRPr="00E137D4">
        <w:t xml:space="preserve">rojekty zaměřené na celoživotní vzdělávání prostřednictvím kulturních aktivit </w:t>
      </w:r>
    </w:p>
    <w:p w:rsidR="00E137D4" w:rsidRDefault="00E137D4" w:rsidP="00FE7B16">
      <w:pPr>
        <w:pStyle w:val="Odstavecseseznamem"/>
        <w:ind w:left="1410" w:hanging="690"/>
        <w:jc w:val="both"/>
      </w:pPr>
      <w:r>
        <w:t xml:space="preserve">2. </w:t>
      </w:r>
      <w:r w:rsidR="00FE7B16">
        <w:tab/>
      </w:r>
      <w:r w:rsidRPr="00E137D4">
        <w:t xml:space="preserve">mezioborové kulturní aktivity tematicky zaměřené na otázky etiky, genderu a sexuální identity, prevence sociálně-patologických jevů, jakými mohou být alkoholismus, toxikomanie, gamblerství, </w:t>
      </w:r>
      <w:proofErr w:type="spellStart"/>
      <w:r w:rsidRPr="00E137D4">
        <w:t>nomofobie</w:t>
      </w:r>
      <w:proofErr w:type="spellEnd"/>
      <w:r w:rsidRPr="00E137D4">
        <w:t xml:space="preserve">, </w:t>
      </w:r>
      <w:proofErr w:type="spellStart"/>
      <w:r w:rsidRPr="00E137D4">
        <w:t>mobbing</w:t>
      </w:r>
      <w:proofErr w:type="spellEnd"/>
      <w:r w:rsidRPr="00E137D4">
        <w:t xml:space="preserve">, </w:t>
      </w:r>
      <w:proofErr w:type="spellStart"/>
      <w:r w:rsidRPr="00E137D4">
        <w:t>ortorexie</w:t>
      </w:r>
      <w:proofErr w:type="spellEnd"/>
      <w:r w:rsidRPr="00E137D4">
        <w:t xml:space="preserve">, závislost na elektronických hrách, </w:t>
      </w:r>
      <w:proofErr w:type="spellStart"/>
      <w:r w:rsidRPr="00E137D4">
        <w:t>kyberšikana</w:t>
      </w:r>
      <w:proofErr w:type="spellEnd"/>
      <w:r w:rsidRPr="00E137D4">
        <w:t xml:space="preserve">, </w:t>
      </w:r>
      <w:proofErr w:type="spellStart"/>
      <w:r w:rsidRPr="00E137D4">
        <w:t>grooming</w:t>
      </w:r>
      <w:proofErr w:type="spellEnd"/>
      <w:r w:rsidRPr="00E137D4">
        <w:t xml:space="preserve"> a další, včetně primární prevence onemocnění HIV/AIDS </w:t>
      </w:r>
    </w:p>
    <w:p w:rsidR="00974F51" w:rsidRDefault="00E137D4" w:rsidP="00FE7B16">
      <w:pPr>
        <w:pStyle w:val="Odstavecseseznamem"/>
        <w:ind w:left="1410" w:hanging="690"/>
        <w:jc w:val="both"/>
      </w:pPr>
      <w:r>
        <w:t xml:space="preserve">3. </w:t>
      </w:r>
      <w:r w:rsidR="00FE7B16">
        <w:tab/>
      </w:r>
      <w:r w:rsidRPr="00E137D4">
        <w:t>kulturně – vzdělávací aktivity pro ohrožené a rizikové skupiny obyvatel, vedoucí k toleranci, inkluzi a participaci</w:t>
      </w:r>
    </w:p>
    <w:p w:rsidR="00974F51" w:rsidRDefault="00974F51" w:rsidP="00974F51">
      <w:pPr>
        <w:jc w:val="both"/>
        <w:rPr>
          <w:b/>
          <w:color w:val="FF0000"/>
        </w:rPr>
      </w:pPr>
      <w:r w:rsidRPr="00974F51">
        <w:rPr>
          <w:b/>
          <w:color w:val="FF0000"/>
        </w:rPr>
        <w:t>Podpora projektů kreativního učení</w:t>
      </w:r>
      <w:r w:rsidR="00D85C89">
        <w:rPr>
          <w:b/>
          <w:color w:val="FF0000"/>
        </w:rPr>
        <w:t xml:space="preserve"> </w:t>
      </w:r>
    </w:p>
    <w:p w:rsidR="00974F51" w:rsidRDefault="00974F51" w:rsidP="00974F51">
      <w:pPr>
        <w:pStyle w:val="Odstavecseseznamem"/>
        <w:numPr>
          <w:ilvl w:val="0"/>
          <w:numId w:val="6"/>
        </w:numPr>
        <w:jc w:val="both"/>
      </w:pPr>
      <w:r>
        <w:t xml:space="preserve">reflektuje zařazení tzv. kulturních kompetencí mezi klíčové kompetence v rámci revize Rámcových vzdělávacích programů platných od školního roku 2025/2026 a cílí na neformální vzdělávání pomocí kulturních aktivit a sociokulturní rozvoj jedince. </w:t>
      </w:r>
    </w:p>
    <w:p w:rsidR="00974F51" w:rsidRDefault="00974F51" w:rsidP="00974F51">
      <w:pPr>
        <w:pStyle w:val="Odstavecseseznamem"/>
        <w:numPr>
          <w:ilvl w:val="0"/>
          <w:numId w:val="6"/>
        </w:numPr>
        <w:jc w:val="both"/>
      </w:pPr>
      <w:r>
        <w:t>V tomto dotačním programu je možné žádat ve čtyřech okruzích:</w:t>
      </w:r>
    </w:p>
    <w:p w:rsidR="00974F51" w:rsidRDefault="00974F51" w:rsidP="00974F51">
      <w:pPr>
        <w:pStyle w:val="Odstavecseseznamem"/>
        <w:numPr>
          <w:ilvl w:val="0"/>
          <w:numId w:val="5"/>
        </w:numPr>
        <w:jc w:val="both"/>
      </w:pPr>
      <w:r w:rsidRPr="00B13CFE">
        <w:t>Projekty kreativního učení realizované ve vzdělávacích institucích (ve školách)</w:t>
      </w:r>
    </w:p>
    <w:p w:rsidR="00974F51" w:rsidRDefault="00974F51" w:rsidP="00974F51">
      <w:pPr>
        <w:pStyle w:val="Odstavecseseznamem"/>
        <w:numPr>
          <w:ilvl w:val="0"/>
          <w:numId w:val="5"/>
        </w:numPr>
        <w:jc w:val="both"/>
      </w:pPr>
      <w:r w:rsidRPr="00B13CFE">
        <w:t>Projekty kreativního učení realizované v kulturních institucích v úzké spolupráci se školami</w:t>
      </w:r>
    </w:p>
    <w:p w:rsidR="00974F51" w:rsidRDefault="00974F51" w:rsidP="00974F51">
      <w:pPr>
        <w:pStyle w:val="Odstavecseseznamem"/>
        <w:numPr>
          <w:ilvl w:val="0"/>
          <w:numId w:val="5"/>
        </w:numPr>
        <w:jc w:val="both"/>
      </w:pPr>
      <w:r w:rsidRPr="00B13CFE">
        <w:t>Projekty podporující koordinaci činnosti v oblasti kreativního učení</w:t>
      </w:r>
    </w:p>
    <w:p w:rsidR="00974F51" w:rsidRDefault="00974F51" w:rsidP="00974F51">
      <w:pPr>
        <w:pStyle w:val="Odstavecseseznamem"/>
        <w:numPr>
          <w:ilvl w:val="0"/>
          <w:numId w:val="5"/>
        </w:numPr>
        <w:jc w:val="both"/>
      </w:pPr>
      <w:r w:rsidRPr="00B13CFE">
        <w:t>Vzdělávací aktivity pro pedagogy a pracovníky kulturního a kreativního sektoru</w:t>
      </w:r>
    </w:p>
    <w:p w:rsidR="00974F51" w:rsidRDefault="00974F51" w:rsidP="00974F51">
      <w:pPr>
        <w:pStyle w:val="Odstavecseseznamem"/>
        <w:numPr>
          <w:ilvl w:val="0"/>
          <w:numId w:val="8"/>
        </w:numPr>
        <w:jc w:val="both"/>
      </w:pPr>
      <w:r>
        <w:t>Komise pro Kreativní učení byla ustanovena v roce 2025, kdy dotační program vznikl a proběhlo první kolo, má osm členů, pět pro okruh 1 a 2 a tři pro okruhy 3 a 4</w:t>
      </w:r>
    </w:p>
    <w:p w:rsidR="006C501A" w:rsidRDefault="006C501A" w:rsidP="00974F51">
      <w:pPr>
        <w:pStyle w:val="Odstavecseseznamem"/>
        <w:numPr>
          <w:ilvl w:val="0"/>
          <w:numId w:val="8"/>
        </w:numPr>
        <w:jc w:val="both"/>
      </w:pPr>
      <w:r>
        <w:t>cestovné může být hrazeno z dotace pouze v rámci území ČR</w:t>
      </w:r>
    </w:p>
    <w:p w:rsidR="006C501A" w:rsidRDefault="006C501A" w:rsidP="006C501A">
      <w:pPr>
        <w:jc w:val="both"/>
      </w:pPr>
    </w:p>
    <w:p w:rsidR="006C501A" w:rsidRPr="00FE7B16" w:rsidRDefault="006C501A" w:rsidP="00FE7B16">
      <w:pPr>
        <w:pStyle w:val="Odstavecseseznamem"/>
        <w:numPr>
          <w:ilvl w:val="0"/>
          <w:numId w:val="11"/>
        </w:numPr>
        <w:jc w:val="both"/>
        <w:rPr>
          <w:b/>
          <w:u w:val="single"/>
        </w:rPr>
      </w:pPr>
      <w:r w:rsidRPr="00FE7B16">
        <w:rPr>
          <w:b/>
          <w:u w:val="single"/>
        </w:rPr>
        <w:t>Další dílčí výzvy ORNK zůstávají beze změn</w:t>
      </w:r>
      <w:r w:rsidR="00FE7B16" w:rsidRPr="00FE7B16">
        <w:rPr>
          <w:b/>
          <w:u w:val="single"/>
        </w:rPr>
        <w:t xml:space="preserve"> (kromě</w:t>
      </w:r>
      <w:r w:rsidR="00FE7B16">
        <w:rPr>
          <w:b/>
          <w:u w:val="single"/>
        </w:rPr>
        <w:t xml:space="preserve"> změn uvedených v bodě A)</w:t>
      </w:r>
      <w:r w:rsidRPr="00FE7B16">
        <w:rPr>
          <w:b/>
          <w:u w:val="single"/>
        </w:rPr>
        <w:t>:</w:t>
      </w:r>
    </w:p>
    <w:p w:rsidR="006C501A" w:rsidRDefault="00D85C89" w:rsidP="006C501A">
      <w:pPr>
        <w:pStyle w:val="Odstavecseseznamem"/>
        <w:numPr>
          <w:ilvl w:val="0"/>
          <w:numId w:val="10"/>
        </w:numPr>
        <w:jc w:val="both"/>
      </w:pPr>
      <w:r>
        <w:t>Podpora regionálních kulturních tradic</w:t>
      </w:r>
    </w:p>
    <w:p w:rsidR="006C501A" w:rsidRDefault="00E137D4" w:rsidP="006C501A">
      <w:pPr>
        <w:pStyle w:val="Odstavecseseznamem"/>
        <w:numPr>
          <w:ilvl w:val="0"/>
          <w:numId w:val="10"/>
        </w:numPr>
        <w:jc w:val="both"/>
      </w:pPr>
      <w:r>
        <w:t>Podpora kulturních aktivit osob se zdravotním postižením a seniorů</w:t>
      </w:r>
    </w:p>
    <w:p w:rsidR="00974F51" w:rsidRDefault="00FE7B16" w:rsidP="00FE7B16">
      <w:pPr>
        <w:pStyle w:val="Odstavecseseznamem"/>
        <w:numPr>
          <w:ilvl w:val="0"/>
          <w:numId w:val="10"/>
        </w:numPr>
        <w:jc w:val="both"/>
      </w:pPr>
      <w:r w:rsidRPr="00FE7B16">
        <w:t>Podpora zahraničních kontaktů v oblasti neprofesionálních uměleckých aktivit</w:t>
      </w:r>
    </w:p>
    <w:p w:rsidR="00974F51" w:rsidRDefault="00974F51" w:rsidP="00974F51">
      <w:pPr>
        <w:jc w:val="both"/>
      </w:pPr>
    </w:p>
    <w:p w:rsidR="00974F51" w:rsidRDefault="00974F51" w:rsidP="00974F51">
      <w:pPr>
        <w:jc w:val="both"/>
      </w:pPr>
    </w:p>
    <w:p w:rsidR="00974F51" w:rsidRPr="009F46C2" w:rsidRDefault="00974F51" w:rsidP="00974F51"/>
    <w:p w:rsidR="009F46C2" w:rsidRPr="009F46C2" w:rsidRDefault="009F46C2" w:rsidP="009F46C2"/>
    <w:p w:rsidR="009F46C2" w:rsidRPr="009F46C2" w:rsidRDefault="009F46C2" w:rsidP="009F46C2"/>
    <w:p w:rsidR="009F46C2" w:rsidRPr="009F46C2" w:rsidRDefault="009F46C2" w:rsidP="009F46C2"/>
    <w:p w:rsidR="00E36041" w:rsidRDefault="00E36041" w:rsidP="00333893">
      <w:pPr>
        <w:pStyle w:val="Odstavecseseznamem"/>
      </w:pPr>
    </w:p>
    <w:sectPr w:rsidR="00E3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573"/>
    <w:multiLevelType w:val="hybridMultilevel"/>
    <w:tmpl w:val="304E6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4F0B"/>
    <w:multiLevelType w:val="hybridMultilevel"/>
    <w:tmpl w:val="AB0C6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03F72"/>
    <w:multiLevelType w:val="hybridMultilevel"/>
    <w:tmpl w:val="87262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3089"/>
    <w:multiLevelType w:val="hybridMultilevel"/>
    <w:tmpl w:val="168A181E"/>
    <w:lvl w:ilvl="0" w:tplc="B3E6201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9060D2"/>
    <w:multiLevelType w:val="hybridMultilevel"/>
    <w:tmpl w:val="A4283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F4483"/>
    <w:multiLevelType w:val="hybridMultilevel"/>
    <w:tmpl w:val="F1086EAE"/>
    <w:lvl w:ilvl="0" w:tplc="F82A1A1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464362"/>
    <w:multiLevelType w:val="hybridMultilevel"/>
    <w:tmpl w:val="7E446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D0A9E"/>
    <w:multiLevelType w:val="hybridMultilevel"/>
    <w:tmpl w:val="1C400F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C9173C"/>
    <w:multiLevelType w:val="hybridMultilevel"/>
    <w:tmpl w:val="2D347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05DA4"/>
    <w:multiLevelType w:val="hybridMultilevel"/>
    <w:tmpl w:val="EDC67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81305"/>
    <w:multiLevelType w:val="hybridMultilevel"/>
    <w:tmpl w:val="2E468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EB"/>
    <w:rsid w:val="000703C8"/>
    <w:rsid w:val="001E09AF"/>
    <w:rsid w:val="002075D5"/>
    <w:rsid w:val="00271EEB"/>
    <w:rsid w:val="00333893"/>
    <w:rsid w:val="006A3412"/>
    <w:rsid w:val="006C501A"/>
    <w:rsid w:val="00722E9E"/>
    <w:rsid w:val="00797529"/>
    <w:rsid w:val="00873AA0"/>
    <w:rsid w:val="008F6251"/>
    <w:rsid w:val="00944BC2"/>
    <w:rsid w:val="0095104A"/>
    <w:rsid w:val="00974F51"/>
    <w:rsid w:val="009F46C2"/>
    <w:rsid w:val="00AE62A9"/>
    <w:rsid w:val="00D85C89"/>
    <w:rsid w:val="00E137D4"/>
    <w:rsid w:val="00E36041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3C00"/>
  <w15:chartTrackingRefBased/>
  <w15:docId w15:val="{53C45E56-44AB-4A51-90B5-CB48BF4E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Věra</dc:creator>
  <cp:keywords/>
  <dc:description/>
  <cp:lastModifiedBy>Svobodová Věra</cp:lastModifiedBy>
  <cp:revision>2</cp:revision>
  <dcterms:created xsi:type="dcterms:W3CDTF">2025-09-09T10:20:00Z</dcterms:created>
  <dcterms:modified xsi:type="dcterms:W3CDTF">2025-09-09T10:20:00Z</dcterms:modified>
</cp:coreProperties>
</file>