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878" w:rsidRDefault="00535840" w:rsidP="006930BE">
      <w:pPr>
        <w:pStyle w:val="Default"/>
        <w:rPr>
          <w:b/>
          <w:bCs/>
          <w:sz w:val="32"/>
          <w:szCs w:val="32"/>
        </w:rPr>
      </w:pPr>
      <w:r>
        <w:rPr>
          <w:noProof/>
        </w:rPr>
        <w:drawing>
          <wp:inline distT="0" distB="0" distL="0" distR="0" wp14:anchorId="74940D2E" wp14:editId="6E32CA83">
            <wp:extent cx="1823085" cy="561975"/>
            <wp:effectExtent l="0" t="0" r="5715" b="9525"/>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3085" cy="561975"/>
                    </a:xfrm>
                    <a:prstGeom prst="rect">
                      <a:avLst/>
                    </a:prstGeom>
                    <a:noFill/>
                    <a:ln>
                      <a:noFill/>
                    </a:ln>
                  </pic:spPr>
                </pic:pic>
              </a:graphicData>
            </a:graphic>
          </wp:inline>
        </w:drawing>
      </w:r>
    </w:p>
    <w:p w:rsidR="006930BE" w:rsidRPr="006930BE" w:rsidRDefault="006930BE" w:rsidP="006930BE">
      <w:pPr>
        <w:pStyle w:val="Default"/>
        <w:rPr>
          <w:b/>
          <w:bCs/>
          <w:sz w:val="32"/>
          <w:szCs w:val="32"/>
        </w:rPr>
      </w:pPr>
    </w:p>
    <w:p w:rsidR="00F176A1" w:rsidRPr="00D84197" w:rsidRDefault="00F176A1" w:rsidP="00F176A1">
      <w:pPr>
        <w:pStyle w:val="Default"/>
        <w:spacing w:line="360" w:lineRule="auto"/>
        <w:jc w:val="center"/>
        <w:rPr>
          <w:spacing w:val="36"/>
          <w:kern w:val="32"/>
          <w:sz w:val="32"/>
          <w:szCs w:val="32"/>
        </w:rPr>
      </w:pPr>
      <w:r w:rsidRPr="00D84197">
        <w:rPr>
          <w:b/>
          <w:bCs/>
          <w:spacing w:val="36"/>
          <w:kern w:val="32"/>
          <w:sz w:val="32"/>
          <w:szCs w:val="32"/>
        </w:rPr>
        <w:t>Ministerstvo kultury</w:t>
      </w:r>
    </w:p>
    <w:p w:rsidR="00F176A1" w:rsidRDefault="00F176A1" w:rsidP="00F176A1">
      <w:pPr>
        <w:pStyle w:val="Default"/>
        <w:jc w:val="center"/>
        <w:rPr>
          <w:b/>
          <w:bCs/>
          <w:sz w:val="32"/>
          <w:szCs w:val="32"/>
        </w:rPr>
      </w:pPr>
      <w:r>
        <w:rPr>
          <w:b/>
          <w:bCs/>
          <w:sz w:val="32"/>
          <w:szCs w:val="32"/>
        </w:rPr>
        <w:t>odbor památkové péče</w:t>
      </w:r>
    </w:p>
    <w:p w:rsidR="00591D9F" w:rsidRDefault="00591D9F" w:rsidP="00535840">
      <w:pPr>
        <w:pStyle w:val="Default"/>
        <w:rPr>
          <w:b/>
          <w:bCs/>
          <w:sz w:val="32"/>
          <w:szCs w:val="32"/>
        </w:rPr>
      </w:pPr>
    </w:p>
    <w:p w:rsidR="003433DE" w:rsidRDefault="003433DE" w:rsidP="000A343F">
      <w:pPr>
        <w:pStyle w:val="Default"/>
        <w:jc w:val="both"/>
        <w:rPr>
          <w:color w:val="auto"/>
        </w:rPr>
      </w:pPr>
      <w:r>
        <w:rPr>
          <w:color w:val="auto"/>
        </w:rPr>
        <w:t xml:space="preserve">na základě ustanovení § 16 odst. 2 zákona č. 20/1987 Sb., o státní památkové péči, ve znění pozdějších předpisů, vyhlášky č. 66/1988 Sb. Ministerstva kultury České socialistické republiky, kterou se provádí zákon č. 20/1987 Sb., o státní památkové péči, v souladu se Zásadami pro užití neinvestičních prostředků z rozpočtu Ministerstva kultury stanovených pro Havarijní program </w:t>
      </w:r>
      <w:r>
        <w:rPr>
          <w:snapToGrid w:val="0"/>
          <w:color w:val="auto"/>
        </w:rPr>
        <w:t xml:space="preserve">č. j. MK </w:t>
      </w:r>
      <w:r w:rsidR="0044356D">
        <w:t>88783/</w:t>
      </w:r>
      <w:r w:rsidR="00B60A03">
        <w:t>202</w:t>
      </w:r>
      <w:r w:rsidR="005708E6">
        <w:t>5</w:t>
      </w:r>
      <w:r w:rsidR="0044356D">
        <w:t xml:space="preserve"> </w:t>
      </w:r>
      <w:r>
        <w:rPr>
          <w:snapToGrid w:val="0"/>
          <w:color w:val="auto"/>
        </w:rPr>
        <w:t>ze dne</w:t>
      </w:r>
      <w:r>
        <w:rPr>
          <w:b/>
          <w:snapToGrid w:val="0"/>
          <w:color w:val="auto"/>
        </w:rPr>
        <w:t xml:space="preserve"> </w:t>
      </w:r>
      <w:r>
        <w:rPr>
          <w:color w:val="auto"/>
        </w:rPr>
        <w:t>1</w:t>
      </w:r>
      <w:r w:rsidR="00F22119">
        <w:rPr>
          <w:color w:val="auto"/>
        </w:rPr>
        <w:t>2</w:t>
      </w:r>
      <w:r>
        <w:rPr>
          <w:color w:val="auto"/>
        </w:rPr>
        <w:t xml:space="preserve">. </w:t>
      </w:r>
      <w:r w:rsidR="00F22119">
        <w:rPr>
          <w:color w:val="auto"/>
        </w:rPr>
        <w:t>listopadu</w:t>
      </w:r>
      <w:r>
        <w:rPr>
          <w:color w:val="auto"/>
        </w:rPr>
        <w:t xml:space="preserve"> </w:t>
      </w:r>
      <w:r w:rsidR="00B60A03">
        <w:rPr>
          <w:color w:val="auto"/>
        </w:rPr>
        <w:t>2025</w:t>
      </w:r>
      <w:r>
        <w:rPr>
          <w:color w:val="auto"/>
        </w:rPr>
        <w:t>, které nabývají účinnosti dne 20.</w:t>
      </w:r>
      <w:r w:rsidR="007240C2">
        <w:rPr>
          <w:color w:val="auto"/>
        </w:rPr>
        <w:t> </w:t>
      </w:r>
      <w:r>
        <w:rPr>
          <w:color w:val="auto"/>
        </w:rPr>
        <w:t xml:space="preserve">prosince </w:t>
      </w:r>
      <w:r w:rsidR="00B60A03">
        <w:rPr>
          <w:color w:val="auto"/>
        </w:rPr>
        <w:t>2025</w:t>
      </w:r>
      <w:r w:rsidR="00FE5EB4">
        <w:rPr>
          <w:color w:val="auto"/>
        </w:rPr>
        <w:t>.</w:t>
      </w:r>
      <w:r>
        <w:rPr>
          <w:color w:val="auto"/>
        </w:rPr>
        <w:t xml:space="preserve">  </w:t>
      </w:r>
    </w:p>
    <w:p w:rsidR="00287CA4" w:rsidRPr="00287CA4" w:rsidRDefault="00287CA4" w:rsidP="000A343F">
      <w:pPr>
        <w:pStyle w:val="Default"/>
        <w:jc w:val="both"/>
        <w:rPr>
          <w:sz w:val="23"/>
          <w:szCs w:val="23"/>
        </w:rPr>
      </w:pPr>
    </w:p>
    <w:p w:rsidR="000F6499" w:rsidRPr="0056165C" w:rsidRDefault="000F6499" w:rsidP="000A343F">
      <w:pPr>
        <w:pStyle w:val="Default"/>
        <w:jc w:val="center"/>
        <w:rPr>
          <w:sz w:val="28"/>
          <w:szCs w:val="28"/>
        </w:rPr>
      </w:pPr>
      <w:r w:rsidRPr="0056165C">
        <w:rPr>
          <w:sz w:val="28"/>
          <w:szCs w:val="28"/>
        </w:rPr>
        <w:t>vyhlašuje</w:t>
      </w:r>
    </w:p>
    <w:p w:rsidR="000F6499" w:rsidRDefault="000F6499" w:rsidP="000A343F">
      <w:pPr>
        <w:pStyle w:val="Default"/>
        <w:jc w:val="center"/>
        <w:rPr>
          <w:sz w:val="28"/>
          <w:szCs w:val="28"/>
        </w:rPr>
      </w:pPr>
    </w:p>
    <w:p w:rsidR="00EC1C04" w:rsidRDefault="00EC1C04" w:rsidP="000A343F">
      <w:pPr>
        <w:pStyle w:val="Default"/>
        <w:spacing w:after="120"/>
        <w:jc w:val="center"/>
        <w:rPr>
          <w:b/>
          <w:bCs/>
          <w:sz w:val="32"/>
          <w:szCs w:val="32"/>
        </w:rPr>
      </w:pPr>
      <w:r>
        <w:rPr>
          <w:b/>
          <w:bCs/>
          <w:sz w:val="32"/>
          <w:szCs w:val="32"/>
        </w:rPr>
        <w:t>HAVARIJNÍ PROGRAM</w:t>
      </w:r>
    </w:p>
    <w:p w:rsidR="000F6499" w:rsidRDefault="00194D33" w:rsidP="000A343F">
      <w:pPr>
        <w:pStyle w:val="Default"/>
        <w:jc w:val="center"/>
        <w:rPr>
          <w:b/>
          <w:bCs/>
          <w:sz w:val="32"/>
          <w:szCs w:val="32"/>
        </w:rPr>
      </w:pPr>
      <w:r>
        <w:rPr>
          <w:b/>
          <w:bCs/>
          <w:sz w:val="32"/>
          <w:szCs w:val="32"/>
        </w:rPr>
        <w:t>na rok</w:t>
      </w:r>
      <w:r w:rsidR="000F6499">
        <w:rPr>
          <w:b/>
          <w:bCs/>
          <w:sz w:val="32"/>
          <w:szCs w:val="32"/>
        </w:rPr>
        <w:t xml:space="preserve"> </w:t>
      </w:r>
      <w:r w:rsidR="00A43740">
        <w:rPr>
          <w:b/>
          <w:bCs/>
          <w:sz w:val="32"/>
          <w:szCs w:val="32"/>
        </w:rPr>
        <w:t>2026</w:t>
      </w:r>
    </w:p>
    <w:p w:rsidR="00A21E18" w:rsidRPr="004044B6" w:rsidRDefault="00A21E18" w:rsidP="000A343F">
      <w:pPr>
        <w:pStyle w:val="Default"/>
        <w:jc w:val="center"/>
        <w:rPr>
          <w:b/>
          <w:bCs/>
          <w:sz w:val="40"/>
          <w:szCs w:val="40"/>
        </w:rPr>
      </w:pPr>
    </w:p>
    <w:p w:rsidR="005317DC" w:rsidRPr="005317DC" w:rsidRDefault="005317DC" w:rsidP="000A343F">
      <w:pPr>
        <w:autoSpaceDE w:val="0"/>
        <w:autoSpaceDN w:val="0"/>
        <w:adjustRightInd w:val="0"/>
        <w:spacing w:line="240" w:lineRule="auto"/>
        <w:contextualSpacing w:val="0"/>
        <w:jc w:val="center"/>
        <w:rPr>
          <w:rFonts w:eastAsia="Calibri" w:cs="Times New Roman"/>
          <w:color w:val="000000"/>
          <w:sz w:val="28"/>
          <w:szCs w:val="28"/>
        </w:rPr>
      </w:pPr>
      <w:bookmarkStart w:id="0" w:name="_Hlk215208068"/>
      <w:bookmarkStart w:id="1" w:name="_Hlk214970640"/>
      <w:r w:rsidRPr="005317DC">
        <w:rPr>
          <w:rFonts w:eastAsia="Calibri" w:cs="Times New Roman"/>
          <w:color w:val="000000"/>
          <w:sz w:val="28"/>
          <w:szCs w:val="28"/>
        </w:rPr>
        <w:t>Část I.</w:t>
      </w:r>
    </w:p>
    <w:p w:rsidR="00F176A1" w:rsidRDefault="005317DC" w:rsidP="000A343F">
      <w:pPr>
        <w:pStyle w:val="Default"/>
        <w:rPr>
          <w:rFonts w:eastAsia="Calibri"/>
          <w:color w:val="auto"/>
          <w:sz w:val="28"/>
          <w:szCs w:val="28"/>
        </w:rPr>
      </w:pPr>
      <w:r>
        <w:rPr>
          <w:rFonts w:eastAsia="Calibri"/>
          <w:color w:val="auto"/>
          <w:sz w:val="28"/>
          <w:szCs w:val="28"/>
        </w:rPr>
        <w:t xml:space="preserve">                                         </w:t>
      </w:r>
      <w:r w:rsidRPr="005317DC">
        <w:rPr>
          <w:rFonts w:eastAsia="Calibri"/>
          <w:color w:val="auto"/>
          <w:sz w:val="28"/>
          <w:szCs w:val="28"/>
        </w:rPr>
        <w:t xml:space="preserve">Termín </w:t>
      </w:r>
      <w:r w:rsidR="00A96DD2">
        <w:rPr>
          <w:rFonts w:eastAsia="Calibri"/>
          <w:color w:val="auto"/>
          <w:sz w:val="28"/>
          <w:szCs w:val="28"/>
        </w:rPr>
        <w:t>a způsob podání</w:t>
      </w:r>
      <w:r w:rsidRPr="005317DC">
        <w:rPr>
          <w:rFonts w:eastAsia="Calibri"/>
          <w:color w:val="auto"/>
          <w:sz w:val="28"/>
          <w:szCs w:val="28"/>
        </w:rPr>
        <w:t xml:space="preserve"> žádost</w:t>
      </w:r>
      <w:r>
        <w:rPr>
          <w:rFonts w:eastAsia="Calibri"/>
          <w:color w:val="auto"/>
          <w:sz w:val="28"/>
          <w:szCs w:val="28"/>
        </w:rPr>
        <w:t>í</w:t>
      </w:r>
      <w:bookmarkEnd w:id="0"/>
    </w:p>
    <w:bookmarkEnd w:id="1"/>
    <w:p w:rsidR="005317DC" w:rsidRPr="002852E1" w:rsidRDefault="005317DC" w:rsidP="000A343F">
      <w:pPr>
        <w:pStyle w:val="Default"/>
        <w:rPr>
          <w:sz w:val="16"/>
          <w:szCs w:val="16"/>
        </w:rPr>
      </w:pPr>
    </w:p>
    <w:p w:rsidR="00097C44" w:rsidRDefault="00EC1C04" w:rsidP="000A343F">
      <w:pPr>
        <w:pStyle w:val="Default"/>
        <w:jc w:val="both"/>
        <w:rPr>
          <w:b/>
        </w:rPr>
      </w:pPr>
      <w:bookmarkStart w:id="2" w:name="_Hlk215208104"/>
      <w:bookmarkStart w:id="3" w:name="_Hlk214970765"/>
      <w:r w:rsidRPr="00AD2CC5">
        <w:rPr>
          <w:color w:val="auto"/>
        </w:rPr>
        <w:t xml:space="preserve">Žádosti </w:t>
      </w:r>
      <w:r w:rsidR="00CC56A5" w:rsidRPr="00D60275">
        <w:rPr>
          <w:color w:val="auto"/>
          <w:sz w:val="23"/>
          <w:szCs w:val="23"/>
        </w:rPr>
        <w:t xml:space="preserve">na rok </w:t>
      </w:r>
      <w:r w:rsidR="00A43740">
        <w:rPr>
          <w:color w:val="auto"/>
          <w:sz w:val="23"/>
          <w:szCs w:val="23"/>
        </w:rPr>
        <w:t>2026</w:t>
      </w:r>
      <w:r>
        <w:rPr>
          <w:color w:val="auto"/>
          <w:sz w:val="23"/>
          <w:szCs w:val="23"/>
        </w:rPr>
        <w:t xml:space="preserve"> </w:t>
      </w:r>
      <w:r w:rsidR="00097C44" w:rsidRPr="00D60275">
        <w:rPr>
          <w:color w:val="auto"/>
          <w:sz w:val="23"/>
          <w:szCs w:val="23"/>
        </w:rPr>
        <w:t>vč</w:t>
      </w:r>
      <w:r w:rsidR="000F6499" w:rsidRPr="00D60275">
        <w:rPr>
          <w:color w:val="auto"/>
          <w:sz w:val="23"/>
          <w:szCs w:val="23"/>
        </w:rPr>
        <w:t xml:space="preserve">etně povinných příloh </w:t>
      </w:r>
      <w:r w:rsidR="00EB5DF8" w:rsidRPr="00D60275">
        <w:rPr>
          <w:color w:val="auto"/>
          <w:sz w:val="23"/>
          <w:szCs w:val="23"/>
        </w:rPr>
        <w:t xml:space="preserve">se </w:t>
      </w:r>
      <w:r w:rsidR="005317DC">
        <w:rPr>
          <w:color w:val="auto"/>
          <w:sz w:val="23"/>
          <w:szCs w:val="23"/>
        </w:rPr>
        <w:t>podávají prostřednictvím Dotačního portálu Ministerstva kultury</w:t>
      </w:r>
      <w:r w:rsidR="00291696">
        <w:rPr>
          <w:color w:val="auto"/>
          <w:sz w:val="23"/>
          <w:szCs w:val="23"/>
        </w:rPr>
        <w:t xml:space="preserve"> </w:t>
      </w:r>
      <w:r w:rsidR="005317DC">
        <w:rPr>
          <w:color w:val="auto"/>
          <w:sz w:val="23"/>
          <w:szCs w:val="23"/>
        </w:rPr>
        <w:t xml:space="preserve">(dále jen DP MK) </w:t>
      </w:r>
      <w:r w:rsidR="008D713C">
        <w:rPr>
          <w:b/>
        </w:rPr>
        <w:t>do 31. ledna 2026</w:t>
      </w:r>
      <w:r w:rsidR="00D34A7E">
        <w:rPr>
          <w:b/>
        </w:rPr>
        <w:t>,</w:t>
      </w:r>
      <w:r w:rsidR="008D713C">
        <w:t xml:space="preserve"> </w:t>
      </w:r>
      <w:r w:rsidR="005317DC" w:rsidRPr="005317DC">
        <w:rPr>
          <w:b/>
        </w:rPr>
        <w:t>24:00 hod</w:t>
      </w:r>
      <w:r w:rsidR="00AD2CC5" w:rsidRPr="005317DC">
        <w:rPr>
          <w:b/>
        </w:rPr>
        <w:t>.</w:t>
      </w:r>
      <w:r w:rsidR="00FE5EB4">
        <w:rPr>
          <w:b/>
        </w:rPr>
        <w:t xml:space="preserve"> </w:t>
      </w:r>
    </w:p>
    <w:bookmarkEnd w:id="2"/>
    <w:p w:rsidR="00FE5EB4" w:rsidRPr="00CD3B85" w:rsidRDefault="00FE5EB4" w:rsidP="000A343F">
      <w:pPr>
        <w:pStyle w:val="Default"/>
        <w:jc w:val="both"/>
        <w:rPr>
          <w:b/>
        </w:rPr>
      </w:pPr>
    </w:p>
    <w:p w:rsidR="005317DC" w:rsidRDefault="005317DC" w:rsidP="000A343F">
      <w:pPr>
        <w:pStyle w:val="Default"/>
        <w:jc w:val="center"/>
        <w:rPr>
          <w:sz w:val="28"/>
          <w:szCs w:val="28"/>
        </w:rPr>
      </w:pPr>
      <w:bookmarkStart w:id="4" w:name="_Hlk215208608"/>
      <w:bookmarkStart w:id="5" w:name="_Hlk214970920"/>
      <w:bookmarkEnd w:id="3"/>
      <w:r>
        <w:rPr>
          <w:sz w:val="28"/>
          <w:szCs w:val="28"/>
        </w:rPr>
        <w:t>Část II.</w:t>
      </w:r>
    </w:p>
    <w:p w:rsidR="005317DC" w:rsidRDefault="005317DC" w:rsidP="000A343F">
      <w:pPr>
        <w:pStyle w:val="Default"/>
        <w:jc w:val="center"/>
        <w:rPr>
          <w:sz w:val="28"/>
          <w:szCs w:val="28"/>
        </w:rPr>
      </w:pPr>
      <w:r>
        <w:rPr>
          <w:sz w:val="28"/>
          <w:szCs w:val="28"/>
        </w:rPr>
        <w:t xml:space="preserve">Žadatelé a zaměření programu </w:t>
      </w:r>
    </w:p>
    <w:bookmarkEnd w:id="4"/>
    <w:p w:rsidR="00535840" w:rsidRPr="002852E1" w:rsidRDefault="00535840" w:rsidP="000A343F">
      <w:pPr>
        <w:pStyle w:val="Default"/>
        <w:jc w:val="both"/>
        <w:rPr>
          <w:color w:val="auto"/>
          <w:sz w:val="16"/>
          <w:szCs w:val="16"/>
        </w:rPr>
      </w:pPr>
    </w:p>
    <w:p w:rsidR="00AD2CC5" w:rsidRDefault="008D713C" w:rsidP="000A343F">
      <w:pPr>
        <w:spacing w:after="120" w:line="240" w:lineRule="auto"/>
        <w:contextualSpacing w:val="0"/>
        <w:jc w:val="both"/>
      </w:pPr>
      <w:r w:rsidRPr="002437ED">
        <w:t>Havarijní program je v rámci komplexní péče o památkový fond v České republice určen zejména na záchranu a zajištění nejnaléhavějších oprav nemovitých kulturních památek, zejména na odstranění havarijního stavu střech a nosných konstrukcí staveb v havarijním technickém stavu, na jejich statické a celkové stavební zajištění, restaurátorské práce a na opravy krovů a střech (včetně komínů, římsy a klempířských a zámečnických prvků</w:t>
      </w:r>
      <w:bookmarkStart w:id="6" w:name="_Hlk214971008"/>
      <w:r w:rsidRPr="002437ED">
        <w:t>)</w:t>
      </w:r>
      <w:r w:rsidR="005317DC">
        <w:t>, m</w:t>
      </w:r>
      <w:r w:rsidR="00C62D18">
        <w:t>ůž</w:t>
      </w:r>
      <w:r w:rsidR="005317DC">
        <w:t>o</w:t>
      </w:r>
      <w:r w:rsidR="00C62D18">
        <w:t>u</w:t>
      </w:r>
      <w:r w:rsidR="005317DC">
        <w:t xml:space="preserve"> však být finančně podpořeny také jiné práce na obnově kulturních památek</w:t>
      </w:r>
      <w:r w:rsidRPr="002437ED">
        <w:t xml:space="preserve">. </w:t>
      </w:r>
    </w:p>
    <w:bookmarkEnd w:id="5"/>
    <w:bookmarkEnd w:id="6"/>
    <w:p w:rsidR="008D713C" w:rsidRDefault="008D713C" w:rsidP="000A343F">
      <w:pPr>
        <w:spacing w:after="120" w:line="240" w:lineRule="auto"/>
        <w:contextualSpacing w:val="0"/>
        <w:jc w:val="both"/>
      </w:pPr>
      <w:r>
        <w:t xml:space="preserve">Příspěvek </w:t>
      </w:r>
      <w:r w:rsidR="00AD2CC5">
        <w:t>z</w:t>
      </w:r>
      <w:r>
        <w:t xml:space="preserve"> </w:t>
      </w:r>
      <w:r w:rsidRPr="007E3922">
        <w:t>Program</w:t>
      </w:r>
      <w:r>
        <w:t>u</w:t>
      </w:r>
      <w:r w:rsidRPr="007E3922">
        <w:t xml:space="preserve"> </w:t>
      </w:r>
      <w:r w:rsidR="00AD2CC5">
        <w:t>mohou čerpat všechn</w:t>
      </w:r>
      <w:r w:rsidR="005317DC">
        <w:t>y</w:t>
      </w:r>
      <w:r w:rsidR="00AD2CC5">
        <w:t xml:space="preserve"> </w:t>
      </w:r>
      <w:r w:rsidR="005317DC">
        <w:t xml:space="preserve">typy </w:t>
      </w:r>
      <w:r w:rsidR="00AD2CC5">
        <w:t>vlastní</w:t>
      </w:r>
      <w:r w:rsidR="005317DC">
        <w:t>ků</w:t>
      </w:r>
      <w:r w:rsidR="00AD2CC5">
        <w:t xml:space="preserve"> kulturní památky, </w:t>
      </w:r>
      <w:r w:rsidR="005317DC">
        <w:t>vyjma</w:t>
      </w:r>
      <w:r>
        <w:t xml:space="preserve"> památk</w:t>
      </w:r>
      <w:r w:rsidR="005317DC">
        <w:t>y</w:t>
      </w:r>
      <w:r>
        <w:t>, kter</w:t>
      </w:r>
      <w:r w:rsidR="005317DC">
        <w:t>á</w:t>
      </w:r>
      <w:r>
        <w:t xml:space="preserve"> je ve vlastnictví České republiky a se kterou je příslušná hospodařit organizační složka státu nebo státní příspěvková organizace. </w:t>
      </w:r>
    </w:p>
    <w:p w:rsidR="00A21E18" w:rsidRPr="00CD3B85" w:rsidRDefault="00A21E18" w:rsidP="000A343F">
      <w:pPr>
        <w:pStyle w:val="Default"/>
        <w:jc w:val="center"/>
      </w:pPr>
    </w:p>
    <w:p w:rsidR="005317DC" w:rsidRDefault="005317DC" w:rsidP="000A343F">
      <w:pPr>
        <w:pStyle w:val="Default"/>
        <w:jc w:val="center"/>
        <w:rPr>
          <w:sz w:val="28"/>
          <w:szCs w:val="28"/>
        </w:rPr>
      </w:pPr>
      <w:bookmarkStart w:id="7" w:name="_Hlk215208688"/>
      <w:bookmarkStart w:id="8" w:name="_Hlk214971122"/>
      <w:r>
        <w:rPr>
          <w:sz w:val="28"/>
          <w:szCs w:val="28"/>
        </w:rPr>
        <w:t>Část III.</w:t>
      </w:r>
    </w:p>
    <w:p w:rsidR="005317DC" w:rsidRDefault="005317DC" w:rsidP="000A343F">
      <w:pPr>
        <w:pStyle w:val="Default"/>
        <w:jc w:val="center"/>
        <w:rPr>
          <w:sz w:val="28"/>
          <w:szCs w:val="28"/>
        </w:rPr>
      </w:pPr>
      <w:r>
        <w:rPr>
          <w:sz w:val="28"/>
          <w:szCs w:val="28"/>
        </w:rPr>
        <w:t>Žádost a přílohy</w:t>
      </w:r>
    </w:p>
    <w:p w:rsidR="00647236" w:rsidRPr="000A343F" w:rsidRDefault="00647236" w:rsidP="000A343F">
      <w:pPr>
        <w:pStyle w:val="Default"/>
        <w:jc w:val="center"/>
        <w:rPr>
          <w:sz w:val="16"/>
          <w:szCs w:val="16"/>
        </w:rPr>
      </w:pPr>
    </w:p>
    <w:p w:rsidR="00647236" w:rsidRPr="00647236" w:rsidRDefault="00647236" w:rsidP="00647236">
      <w:pPr>
        <w:spacing w:after="80" w:line="240" w:lineRule="auto"/>
        <w:contextualSpacing w:val="0"/>
        <w:jc w:val="both"/>
        <w:rPr>
          <w:rFonts w:eastAsia="Calibri" w:cs="Times New Roman"/>
          <w:szCs w:val="24"/>
        </w:rPr>
      </w:pPr>
      <w:bookmarkStart w:id="9" w:name="_Hlk216250203"/>
      <w:r w:rsidRPr="00647236">
        <w:rPr>
          <w:rFonts w:eastAsia="Calibri" w:cs="Times New Roman"/>
          <w:szCs w:val="24"/>
        </w:rPr>
        <w:t>Žádosti včetně všech povinných i nepovinných příloh se podávají v termínech dle harmonogramu, a to elektronicky prostřednictvím DP MK. Žádosti musí být zpracovány v českém jazyce v předepsaném formátu a předkládaný rozpočet musí být uveden v českých korunách.</w:t>
      </w:r>
    </w:p>
    <w:p w:rsidR="00647236" w:rsidRPr="00647236" w:rsidRDefault="00647236" w:rsidP="00647236">
      <w:pPr>
        <w:spacing w:after="80" w:line="240" w:lineRule="auto"/>
        <w:contextualSpacing w:val="0"/>
        <w:jc w:val="both"/>
        <w:rPr>
          <w:rFonts w:eastAsia="Calibri" w:cs="Times New Roman"/>
          <w:szCs w:val="24"/>
        </w:rPr>
      </w:pPr>
      <w:r w:rsidRPr="00647236">
        <w:rPr>
          <w:rFonts w:eastAsia="Calibri" w:cs="Times New Roman"/>
          <w:szCs w:val="24"/>
        </w:rPr>
        <w:lastRenderedPageBreak/>
        <w:t xml:space="preserve">Podáním žádosti se rozumí elektronické podání žádosti prostřednictvím DP MK, který je dostupný na webových stránkách https://dpmkportal.mkcr.cz/. Datum podání žádosti se shoduje s datem podání žádosti v systému, příp. v rámci evidence MK. Odkaz bude dostupný též na webových stránkách MK s nezbytnými materiály k výzvě: </w:t>
      </w:r>
      <w:hyperlink r:id="rId9" w:history="1">
        <w:r w:rsidRPr="00677EB7">
          <w:rPr>
            <w:rStyle w:val="Hypertextovodkaz"/>
            <w:rFonts w:eastAsia="Calibri" w:cs="Times New Roman"/>
            <w:szCs w:val="24"/>
          </w:rPr>
          <w:t>https://mk.gov.cz/havarijni-program-cs-281</w:t>
        </w:r>
      </w:hyperlink>
      <w:r>
        <w:rPr>
          <w:rFonts w:eastAsia="Calibri" w:cs="Times New Roman"/>
          <w:szCs w:val="24"/>
        </w:rPr>
        <w:t>.</w:t>
      </w:r>
    </w:p>
    <w:p w:rsidR="00647236" w:rsidRPr="00647236" w:rsidRDefault="00647236" w:rsidP="00647236">
      <w:pPr>
        <w:spacing w:after="80" w:line="240" w:lineRule="auto"/>
        <w:contextualSpacing w:val="0"/>
        <w:jc w:val="both"/>
        <w:rPr>
          <w:rFonts w:eastAsia="Calibri" w:cs="Times New Roman"/>
          <w:szCs w:val="24"/>
        </w:rPr>
      </w:pPr>
      <w:r w:rsidRPr="00647236">
        <w:rPr>
          <w:rFonts w:eastAsia="Calibri" w:cs="Times New Roman"/>
          <w:szCs w:val="24"/>
        </w:rPr>
        <w:t>Registrace znamená založení základních údajů o žadateli v DP MK. Registrovat se v DP MK je možné pouze jednou, pod touto registrací je možné se následně hlásit i do jiných dotačních výzev v DP MK. Po přihlášení a registraci si žadatel vybere tuto výzvu a bude možné v daných termínech žádost elektronicky vyplnit, podat, v případě vyzvání skrze nástěnku bude možné žádost doplňovat, podávat další dokumenty vč. vyúčtování. Žadatel si může průběžně ukládat svou rozpracovanou žádost, dokud ji finálně nepodá. Systém kontroluje, zda žadatel vyplnil požadovaná pole, nekontroluje správnost či úplnost jednotlivých bodů žádosti. Po podání žádost postupuje k formální kontrole, v rámci ní je možné žádost vrátit k doplnění či opravě. Veškerá administrace bude probíhat v rámci tohoto dotačního portálu. Podrobný popis registrace bude uveden v nápovědě DP MK. Popis požadavků v žádosti je součástí formuláře – komentáře u jednotlivých textových polí.</w:t>
      </w:r>
    </w:p>
    <w:p w:rsidR="006930BE" w:rsidRDefault="00647236" w:rsidP="00CD3B85">
      <w:pPr>
        <w:spacing w:after="80" w:line="240" w:lineRule="auto"/>
        <w:contextualSpacing w:val="0"/>
        <w:jc w:val="both"/>
        <w:rPr>
          <w:color w:val="000000"/>
          <w:szCs w:val="24"/>
        </w:rPr>
      </w:pPr>
      <w:r w:rsidRPr="00647236">
        <w:rPr>
          <w:rFonts w:eastAsia="Calibri" w:cs="Times New Roman"/>
          <w:szCs w:val="24"/>
        </w:rPr>
        <w:t>Pro registraci v DP MK bude žadatel potřebovat e-identitu a funkční e-mailovou schránku, na kterou mu budou zasílány notifikace o změně statutu žádosti či žádosti o doplnění. Registrace uživatelů, kteří budou do DP MK vstupovat nikoliv jako žadatelé, avšak pouze jako zprostředkovatelé (např. zplnomocněné osoby pověřené žadatelem k vyřízení žádosti) neprobíhá přímo. Tito uživatelé mohou být zaregistrováni pouze již registrovaným žadatelem. Podrobnosti nalezne uživatel DP MK v nápovědě systému. Veškeré formuláře jsou pro žadatele/příjemce dotace připraveny přímo v DP MK.</w:t>
      </w:r>
      <w:r>
        <w:rPr>
          <w:rFonts w:eastAsia="Calibri" w:cs="Times New Roman"/>
          <w:szCs w:val="24"/>
        </w:rPr>
        <w:t xml:space="preserve"> </w:t>
      </w:r>
      <w:r>
        <w:rPr>
          <w:szCs w:val="24"/>
        </w:rPr>
        <w:t>P</w:t>
      </w:r>
      <w:r w:rsidRPr="00AF6C1D">
        <w:rPr>
          <w:color w:val="000000"/>
          <w:szCs w:val="24"/>
        </w:rPr>
        <w:t>ovinné přílohy se</w:t>
      </w:r>
      <w:r>
        <w:rPr>
          <w:color w:val="000000"/>
          <w:szCs w:val="24"/>
        </w:rPr>
        <w:t xml:space="preserve"> </w:t>
      </w:r>
      <w:r w:rsidRPr="00AF6C1D">
        <w:rPr>
          <w:color w:val="000000"/>
          <w:szCs w:val="24"/>
        </w:rPr>
        <w:t>vkládají v el. podobě.</w:t>
      </w:r>
    </w:p>
    <w:p w:rsidR="00CD3B85" w:rsidRPr="00CD3B85" w:rsidRDefault="00CD3B85" w:rsidP="00CD3B85">
      <w:pPr>
        <w:spacing w:after="80" w:line="240" w:lineRule="auto"/>
        <w:contextualSpacing w:val="0"/>
        <w:jc w:val="both"/>
        <w:rPr>
          <w:rFonts w:eastAsia="Calibri" w:cs="Times New Roman"/>
          <w:sz w:val="12"/>
          <w:szCs w:val="12"/>
        </w:rPr>
      </w:pPr>
    </w:p>
    <w:bookmarkEnd w:id="9"/>
    <w:p w:rsidR="005317DC" w:rsidRPr="005317DC" w:rsidRDefault="005317DC" w:rsidP="000A343F">
      <w:pPr>
        <w:pStyle w:val="Default"/>
        <w:spacing w:after="80"/>
        <w:jc w:val="both"/>
        <w:rPr>
          <w:bCs/>
        </w:rPr>
      </w:pPr>
      <w:r w:rsidRPr="005317DC">
        <w:t>Povinné přílohy</w:t>
      </w:r>
    </w:p>
    <w:bookmarkEnd w:id="7"/>
    <w:p w:rsidR="005317DC" w:rsidRDefault="005317DC" w:rsidP="00C62D18">
      <w:pPr>
        <w:spacing w:before="200" w:after="80" w:line="240" w:lineRule="auto"/>
        <w:ind w:left="426" w:hanging="357"/>
        <w:contextualSpacing w:val="0"/>
        <w:jc w:val="both"/>
        <w:rPr>
          <w:b/>
          <w:szCs w:val="24"/>
        </w:rPr>
      </w:pPr>
      <w:r w:rsidRPr="00804B5E">
        <w:rPr>
          <w:bCs/>
          <w:szCs w:val="24"/>
        </w:rPr>
        <w:t>a)</w:t>
      </w:r>
      <w:r>
        <w:rPr>
          <w:b/>
          <w:bCs/>
          <w:szCs w:val="24"/>
        </w:rPr>
        <w:t xml:space="preserve">  Výpis z katastru nemovitostí</w:t>
      </w:r>
      <w:r>
        <w:rPr>
          <w:b/>
          <w:snapToGrid w:val="0"/>
          <w:szCs w:val="24"/>
        </w:rPr>
        <w:t>,</w:t>
      </w:r>
      <w:r>
        <w:rPr>
          <w:snapToGrid w:val="0"/>
          <w:szCs w:val="24"/>
        </w:rPr>
        <w:t xml:space="preserve"> </w:t>
      </w:r>
      <w:r>
        <w:rPr>
          <w:bCs/>
          <w:snapToGrid w:val="0"/>
          <w:szCs w:val="24"/>
        </w:rPr>
        <w:t>přičemž výpis nesmí být starší 6 měsíců k datu podání žádosti</w:t>
      </w:r>
      <w:r>
        <w:rPr>
          <w:szCs w:val="24"/>
        </w:rPr>
        <w:t xml:space="preserve"> (výpis musí být opatřen buď razítkem příslušného pracoviště katastru nemovitostí nebo ověřovací doložkou v souladu se zák. č. 365/2000 Sb., o informačních systémech veřejné správy, ve znění pozdějších předpisů).</w:t>
      </w:r>
    </w:p>
    <w:p w:rsidR="005317DC" w:rsidRDefault="005317DC" w:rsidP="00C62D18">
      <w:pPr>
        <w:spacing w:after="80" w:line="240" w:lineRule="auto"/>
        <w:ind w:left="357" w:hanging="357"/>
        <w:contextualSpacing w:val="0"/>
        <w:jc w:val="both"/>
        <w:rPr>
          <w:b/>
          <w:szCs w:val="24"/>
        </w:rPr>
      </w:pPr>
      <w:r>
        <w:t xml:space="preserve">Jde-li o kulturní památku, která není předmětem evidence v katastru nemovitostí (sochy, boží </w:t>
      </w:r>
      <w:proofErr w:type="gramStart"/>
      <w:r>
        <w:t>muka,</w:t>
      </w:r>
      <w:proofErr w:type="gramEnd"/>
      <w:r>
        <w:t xml:space="preserve"> apod.), lze listinu prokazující vlastnictví věci nahradit např. výpisem </w:t>
      </w:r>
      <w:r>
        <w:br/>
        <w:t xml:space="preserve">z evidence majetku vlastníka, kupní smlouvou, darovací smlouvou, dokladem </w:t>
      </w:r>
      <w:r>
        <w:br/>
        <w:t>o vypořádání dědictví nebo čestným prohlášením o vlastnictví ne starší 3 měsíců k datu podání žádosti (včetně snímku katastrální mapy se zákresem umístění kulturní památky).</w:t>
      </w:r>
    </w:p>
    <w:p w:rsidR="005317DC" w:rsidRDefault="005317DC" w:rsidP="00C62D18">
      <w:pPr>
        <w:spacing w:after="80" w:line="240" w:lineRule="auto"/>
        <w:ind w:left="425" w:hanging="357"/>
        <w:contextualSpacing w:val="0"/>
        <w:jc w:val="both"/>
        <w:rPr>
          <w:b/>
          <w:szCs w:val="24"/>
        </w:rPr>
      </w:pPr>
      <w:r w:rsidRPr="00804B5E">
        <w:rPr>
          <w:snapToGrid w:val="0"/>
          <w:szCs w:val="24"/>
        </w:rPr>
        <w:t>b)</w:t>
      </w:r>
      <w:r>
        <w:rPr>
          <w:b/>
          <w:snapToGrid w:val="0"/>
          <w:szCs w:val="24"/>
        </w:rPr>
        <w:t xml:space="preserve"> Snímek katastrální mapy</w:t>
      </w:r>
      <w:r>
        <w:rPr>
          <w:snapToGrid w:val="0"/>
          <w:szCs w:val="24"/>
        </w:rPr>
        <w:t xml:space="preserve"> vydaný katastrálním úřadem s vyznačením předmětného objektu, přičemž snímek nesmí být starší 6 měsíců k datu podání žádosti (informace vytištěné z internetu jsou neakceptovatelným dokladem).</w:t>
      </w:r>
    </w:p>
    <w:p w:rsidR="005317DC" w:rsidRPr="005B6C49" w:rsidRDefault="005317DC" w:rsidP="00C62D18">
      <w:pPr>
        <w:pStyle w:val="Odstavecseseznamem"/>
        <w:numPr>
          <w:ilvl w:val="0"/>
          <w:numId w:val="17"/>
        </w:numPr>
        <w:tabs>
          <w:tab w:val="left" w:pos="284"/>
        </w:tabs>
        <w:spacing w:after="80" w:line="240" w:lineRule="auto"/>
        <w:ind w:left="505" w:hanging="357"/>
        <w:contextualSpacing w:val="0"/>
        <w:jc w:val="both"/>
        <w:rPr>
          <w:b/>
          <w:snapToGrid w:val="0"/>
          <w:szCs w:val="24"/>
        </w:rPr>
      </w:pPr>
      <w:r>
        <w:rPr>
          <w:b/>
          <w:szCs w:val="24"/>
        </w:rPr>
        <w:t>D</w:t>
      </w:r>
      <w:r w:rsidRPr="005B6C49">
        <w:rPr>
          <w:b/>
          <w:szCs w:val="24"/>
        </w:rPr>
        <w:t>oklad osvědčující legální existenci žadatele, a to dle typu žadatele</w:t>
      </w:r>
      <w:r>
        <w:rPr>
          <w:b/>
          <w:szCs w:val="24"/>
        </w:rPr>
        <w:t>:</w:t>
      </w:r>
    </w:p>
    <w:p w:rsidR="00A71819" w:rsidRPr="00A71819" w:rsidRDefault="00A71819" w:rsidP="00A71819">
      <w:pPr>
        <w:numPr>
          <w:ilvl w:val="1"/>
          <w:numId w:val="10"/>
        </w:numPr>
        <w:tabs>
          <w:tab w:val="left" w:pos="284"/>
        </w:tabs>
        <w:spacing w:after="80" w:line="240" w:lineRule="auto"/>
        <w:contextualSpacing w:val="0"/>
        <w:jc w:val="both"/>
        <w:rPr>
          <w:snapToGrid w:val="0"/>
          <w:szCs w:val="24"/>
        </w:rPr>
      </w:pPr>
      <w:r w:rsidRPr="00A71819">
        <w:rPr>
          <w:snapToGrid w:val="0"/>
          <w:szCs w:val="24"/>
        </w:rPr>
        <w:t>výpis z obchodního rejstříku, je-li žadatelem právnická nebo fyzická osoba zapisovaná do obchodního rejstříku (např. obchodní společnosti nebo fyzické osoby zapsané v obchodním rejstříku), přičemž výpis nesmí být starší 6 měsíců k datu podání žádosti;</w:t>
      </w:r>
    </w:p>
    <w:p w:rsidR="00A71819" w:rsidRPr="00A71819" w:rsidRDefault="00A71819" w:rsidP="00A71819">
      <w:pPr>
        <w:numPr>
          <w:ilvl w:val="1"/>
          <w:numId w:val="10"/>
        </w:numPr>
        <w:tabs>
          <w:tab w:val="left" w:pos="284"/>
        </w:tabs>
        <w:spacing w:after="80" w:line="240" w:lineRule="auto"/>
        <w:contextualSpacing w:val="0"/>
        <w:jc w:val="both"/>
        <w:rPr>
          <w:snapToGrid w:val="0"/>
          <w:szCs w:val="24"/>
        </w:rPr>
      </w:pPr>
      <w:r w:rsidRPr="00A71819">
        <w:rPr>
          <w:snapToGrid w:val="0"/>
          <w:szCs w:val="24"/>
        </w:rPr>
        <w:t>živnostenský list nebo jiné osvědčení, je-li žadatelem fyzická osoba podnikající nezapisovaná do obchodního rejstříku, přičemž výpis nesmí být starší 6 měsíců k datu podání žádosti;</w:t>
      </w:r>
    </w:p>
    <w:p w:rsidR="00A71819" w:rsidRPr="00A71819" w:rsidRDefault="00A71819" w:rsidP="00A71819">
      <w:pPr>
        <w:numPr>
          <w:ilvl w:val="1"/>
          <w:numId w:val="10"/>
        </w:numPr>
        <w:tabs>
          <w:tab w:val="left" w:pos="284"/>
        </w:tabs>
        <w:spacing w:after="80" w:line="240" w:lineRule="auto"/>
        <w:contextualSpacing w:val="0"/>
        <w:jc w:val="both"/>
        <w:rPr>
          <w:snapToGrid w:val="0"/>
          <w:szCs w:val="24"/>
        </w:rPr>
      </w:pPr>
      <w:r w:rsidRPr="00A71819">
        <w:rPr>
          <w:snapToGrid w:val="0"/>
          <w:szCs w:val="24"/>
        </w:rPr>
        <w:t xml:space="preserve">v případě obcí výpis z registru ekonomických subjektů a výpis usnesení zastupitelstva obce o volbě starosty, který tuto funkci ke dni podání žádosti vykonává; </w:t>
      </w:r>
    </w:p>
    <w:p w:rsidR="00A71819" w:rsidRPr="00A71819" w:rsidRDefault="00A71819" w:rsidP="00A71819">
      <w:pPr>
        <w:numPr>
          <w:ilvl w:val="1"/>
          <w:numId w:val="10"/>
        </w:numPr>
        <w:tabs>
          <w:tab w:val="left" w:pos="284"/>
        </w:tabs>
        <w:spacing w:after="80" w:line="240" w:lineRule="auto"/>
        <w:contextualSpacing w:val="0"/>
        <w:jc w:val="both"/>
        <w:rPr>
          <w:snapToGrid w:val="0"/>
          <w:szCs w:val="24"/>
        </w:rPr>
      </w:pPr>
      <w:r w:rsidRPr="00A71819">
        <w:rPr>
          <w:snapToGrid w:val="0"/>
          <w:szCs w:val="24"/>
        </w:rPr>
        <w:lastRenderedPageBreak/>
        <w:t>v případě, že vlastníkem je organizace zřízená krajem, městem, obcí, je nutno doložit zřizovací listinu a účet zřizovatele;</w:t>
      </w:r>
    </w:p>
    <w:p w:rsidR="00A71819" w:rsidRPr="00A71819" w:rsidRDefault="00A71819" w:rsidP="00A71819">
      <w:pPr>
        <w:numPr>
          <w:ilvl w:val="1"/>
          <w:numId w:val="10"/>
        </w:numPr>
        <w:tabs>
          <w:tab w:val="left" w:pos="284"/>
        </w:tabs>
        <w:spacing w:after="80" w:line="240" w:lineRule="auto"/>
        <w:contextualSpacing w:val="0"/>
        <w:jc w:val="both"/>
        <w:rPr>
          <w:snapToGrid w:val="0"/>
          <w:szCs w:val="24"/>
        </w:rPr>
      </w:pPr>
      <w:r w:rsidRPr="00A71819">
        <w:rPr>
          <w:snapToGrid w:val="0"/>
          <w:szCs w:val="24"/>
        </w:rPr>
        <w:t xml:space="preserve">výpis z rejstříku nadací, z rejstříku obecně prospěšných společností nebo jiného registru právnických osob, jako doklad prokazující formální ustavení subjektu žadatele, přičemž výpis nesmí být starší 6 měsíců k datu podání žádosti; </w:t>
      </w:r>
    </w:p>
    <w:p w:rsidR="005317DC" w:rsidRPr="00A71819" w:rsidRDefault="00A71819" w:rsidP="00A71819">
      <w:pPr>
        <w:numPr>
          <w:ilvl w:val="1"/>
          <w:numId w:val="10"/>
        </w:numPr>
        <w:tabs>
          <w:tab w:val="left" w:pos="284"/>
        </w:tabs>
        <w:spacing w:after="80" w:line="240" w:lineRule="auto"/>
        <w:contextualSpacing w:val="0"/>
        <w:jc w:val="both"/>
        <w:rPr>
          <w:snapToGrid w:val="0"/>
          <w:szCs w:val="24"/>
        </w:rPr>
      </w:pPr>
      <w:r w:rsidRPr="00A71819">
        <w:rPr>
          <w:snapToGrid w:val="0"/>
          <w:szCs w:val="24"/>
        </w:rPr>
        <w:t xml:space="preserve">doklad prokazujícího oprávnění osoby jednající za žadatele za něj při podání žádosti jednat (např. doklad o volbě nebo jmenování statutárního orgánu, plná moc). V případě spolků nebo zájmových sdružení právnických osob kopie stanov. </w:t>
      </w:r>
    </w:p>
    <w:p w:rsidR="005317DC" w:rsidRPr="00641A5B" w:rsidRDefault="005317DC" w:rsidP="00C62D18">
      <w:pPr>
        <w:pStyle w:val="Odstavecseseznamem"/>
        <w:numPr>
          <w:ilvl w:val="0"/>
          <w:numId w:val="17"/>
        </w:numPr>
        <w:spacing w:after="80" w:line="240" w:lineRule="auto"/>
        <w:ind w:left="425" w:hanging="357"/>
        <w:contextualSpacing w:val="0"/>
        <w:jc w:val="both"/>
        <w:rPr>
          <w:szCs w:val="24"/>
        </w:rPr>
      </w:pPr>
      <w:bookmarkStart w:id="10" w:name="_Hlk215209229"/>
      <w:r>
        <w:rPr>
          <w:b/>
          <w:szCs w:val="24"/>
        </w:rPr>
        <w:t>R</w:t>
      </w:r>
      <w:r w:rsidRPr="005B6C49">
        <w:rPr>
          <w:b/>
          <w:szCs w:val="24"/>
        </w:rPr>
        <w:t>ozhodnutí nebo závazné stanovisk</w:t>
      </w:r>
      <w:r>
        <w:rPr>
          <w:b/>
          <w:szCs w:val="24"/>
        </w:rPr>
        <w:t>o</w:t>
      </w:r>
      <w:r w:rsidRPr="005B6C49">
        <w:rPr>
          <w:szCs w:val="24"/>
        </w:rPr>
        <w:t xml:space="preserve"> vydané příslušným prvoinstančním orgánem státní památkové péče podle § 14 </w:t>
      </w:r>
      <w:bookmarkStart w:id="11" w:name="_Hlk184968680"/>
      <w:r w:rsidRPr="005B6C49">
        <w:rPr>
          <w:szCs w:val="24"/>
        </w:rPr>
        <w:t xml:space="preserve">odst. 1 (případně ve smyslu ustanovení § 10) </w:t>
      </w:r>
      <w:bookmarkEnd w:id="11"/>
      <w:r w:rsidRPr="005B6C49">
        <w:rPr>
          <w:szCs w:val="24"/>
        </w:rPr>
        <w:t xml:space="preserve">zákona č. 20/1987 Sb., o státní památkové péči, ve znění pozdějších předpisů, vydané </w:t>
      </w:r>
      <w:r w:rsidRPr="005B6C49">
        <w:rPr>
          <w:b/>
          <w:szCs w:val="24"/>
        </w:rPr>
        <w:t>nejpozději</w:t>
      </w:r>
      <w:r w:rsidRPr="005B6C49">
        <w:rPr>
          <w:szCs w:val="24"/>
        </w:rPr>
        <w:t xml:space="preserve"> </w:t>
      </w:r>
      <w:r w:rsidRPr="005B6C49">
        <w:rPr>
          <w:b/>
          <w:szCs w:val="24"/>
        </w:rPr>
        <w:t xml:space="preserve">31. ledna </w:t>
      </w:r>
      <w:r>
        <w:rPr>
          <w:b/>
          <w:szCs w:val="24"/>
        </w:rPr>
        <w:t>2026</w:t>
      </w:r>
      <w:r w:rsidR="00641A5B">
        <w:rPr>
          <w:b/>
          <w:szCs w:val="24"/>
        </w:rPr>
        <w:t xml:space="preserve"> </w:t>
      </w:r>
      <w:r w:rsidR="00641A5B" w:rsidRPr="00641A5B">
        <w:rPr>
          <w:szCs w:val="24"/>
        </w:rPr>
        <w:t>a opatřené podpisem</w:t>
      </w:r>
      <w:r w:rsidRPr="00641A5B">
        <w:rPr>
          <w:szCs w:val="24"/>
        </w:rPr>
        <w:t>.</w:t>
      </w:r>
    </w:p>
    <w:p w:rsidR="005317DC" w:rsidRDefault="00034F7B" w:rsidP="00C62D18">
      <w:pPr>
        <w:spacing w:after="80" w:line="240" w:lineRule="auto"/>
        <w:ind w:left="426" w:hanging="357"/>
        <w:jc w:val="both"/>
        <w:rPr>
          <w:szCs w:val="24"/>
        </w:rPr>
      </w:pPr>
      <w:r>
        <w:rPr>
          <w:szCs w:val="24"/>
        </w:rPr>
        <w:t xml:space="preserve">      </w:t>
      </w:r>
      <w:r w:rsidR="005317DC">
        <w:rPr>
          <w:szCs w:val="24"/>
        </w:rPr>
        <w:t>Rozhodnutí nebo závazná stanoviska se musí vztahovat k provedení prací, na které jsou    požadovány finanční příspěvky v roce 2026, nikoli pouze k záměru.</w:t>
      </w:r>
    </w:p>
    <w:p w:rsidR="005317DC" w:rsidRPr="005B6C49" w:rsidRDefault="005317DC" w:rsidP="00C62D18">
      <w:pPr>
        <w:pStyle w:val="Odstavecseseznamem"/>
        <w:numPr>
          <w:ilvl w:val="0"/>
          <w:numId w:val="17"/>
        </w:numPr>
        <w:spacing w:after="80" w:line="240" w:lineRule="auto"/>
        <w:ind w:left="426" w:hanging="357"/>
        <w:contextualSpacing w:val="0"/>
        <w:jc w:val="both"/>
        <w:rPr>
          <w:szCs w:val="24"/>
        </w:rPr>
      </w:pPr>
      <w:bookmarkStart w:id="12" w:name="_Hlk215209334"/>
      <w:bookmarkEnd w:id="10"/>
      <w:r>
        <w:rPr>
          <w:b/>
          <w:snapToGrid w:val="0"/>
          <w:szCs w:val="24"/>
        </w:rPr>
        <w:t>D</w:t>
      </w:r>
      <w:r w:rsidRPr="005B6C49">
        <w:rPr>
          <w:b/>
          <w:snapToGrid w:val="0"/>
          <w:szCs w:val="24"/>
        </w:rPr>
        <w:t>oklad příslušného stavebního úřadu</w:t>
      </w:r>
      <w:r w:rsidRPr="005B6C49">
        <w:rPr>
          <w:snapToGrid w:val="0"/>
          <w:szCs w:val="24"/>
        </w:rPr>
        <w:t xml:space="preserve"> dle zákona </w:t>
      </w:r>
      <w:r w:rsidR="00641A5B" w:rsidRPr="00641A5B">
        <w:rPr>
          <w:snapToGrid w:val="0"/>
          <w:szCs w:val="24"/>
        </w:rPr>
        <w:t>č. 283/2021 Sb.</w:t>
      </w:r>
      <w:r w:rsidRPr="005B6C49">
        <w:rPr>
          <w:snapToGrid w:val="0"/>
          <w:szCs w:val="24"/>
        </w:rPr>
        <w:t>, (</w:t>
      </w:r>
      <w:r w:rsidR="00641A5B">
        <w:rPr>
          <w:snapToGrid w:val="0"/>
          <w:szCs w:val="24"/>
        </w:rPr>
        <w:t xml:space="preserve">platné </w:t>
      </w:r>
      <w:r w:rsidRPr="005B6C49">
        <w:rPr>
          <w:snapToGrid w:val="0"/>
          <w:szCs w:val="24"/>
        </w:rPr>
        <w:t xml:space="preserve">stavební povolení, sdělení k ohlášení stavebních prací, popř. nařízení udržovacích nebo zabezpečovacích prací) nebo zákona č. 283/2021 Sb., stavební zákon, nebo doklad, že žádost </w:t>
      </w:r>
      <w:r w:rsidRPr="005B6C49">
        <w:rPr>
          <w:b/>
          <w:snapToGrid w:val="0"/>
          <w:szCs w:val="24"/>
        </w:rPr>
        <w:t>byla</w:t>
      </w:r>
      <w:r w:rsidRPr="005B6C49">
        <w:rPr>
          <w:snapToGrid w:val="0"/>
          <w:szCs w:val="24"/>
        </w:rPr>
        <w:t xml:space="preserve"> </w:t>
      </w:r>
      <w:r w:rsidRPr="005B6C49">
        <w:rPr>
          <w:b/>
          <w:snapToGrid w:val="0"/>
          <w:szCs w:val="24"/>
        </w:rPr>
        <w:t xml:space="preserve">podána </w:t>
      </w:r>
      <w:r w:rsidRPr="005B6C49">
        <w:rPr>
          <w:snapToGrid w:val="0"/>
          <w:szCs w:val="24"/>
        </w:rPr>
        <w:t xml:space="preserve">na příslušný stavební úřad </w:t>
      </w:r>
      <w:r w:rsidRPr="005B6C49">
        <w:rPr>
          <w:b/>
          <w:snapToGrid w:val="0"/>
          <w:szCs w:val="24"/>
        </w:rPr>
        <w:t xml:space="preserve">do 31. 1. </w:t>
      </w:r>
      <w:r>
        <w:rPr>
          <w:b/>
          <w:snapToGrid w:val="0"/>
          <w:szCs w:val="24"/>
        </w:rPr>
        <w:t>2026</w:t>
      </w:r>
      <w:r w:rsidRPr="005B6C49">
        <w:rPr>
          <w:snapToGrid w:val="0"/>
          <w:szCs w:val="24"/>
        </w:rPr>
        <w:t xml:space="preserve"> na základě příslušného závazného stanoviska)</w:t>
      </w:r>
      <w:r w:rsidR="00641A5B">
        <w:rPr>
          <w:snapToGrid w:val="0"/>
          <w:szCs w:val="24"/>
        </w:rPr>
        <w:t>, každý doklad bude opatřen podpisem</w:t>
      </w:r>
      <w:r w:rsidRPr="005B6C49">
        <w:rPr>
          <w:szCs w:val="24"/>
        </w:rPr>
        <w:t xml:space="preserve">. Vyjádření vydané </w:t>
      </w:r>
      <w:r w:rsidRPr="005B6C49">
        <w:rPr>
          <w:snapToGrid w:val="0"/>
          <w:szCs w:val="24"/>
        </w:rPr>
        <w:t>stavebním úřadem</w:t>
      </w:r>
      <w:r w:rsidR="00641A5B">
        <w:rPr>
          <w:snapToGrid w:val="0"/>
          <w:szCs w:val="24"/>
        </w:rPr>
        <w:t xml:space="preserve">, </w:t>
      </w:r>
      <w:r w:rsidRPr="005B6C49">
        <w:rPr>
          <w:szCs w:val="24"/>
        </w:rPr>
        <w:t xml:space="preserve">bude obratem </w:t>
      </w:r>
      <w:r w:rsidR="00641A5B">
        <w:rPr>
          <w:szCs w:val="24"/>
        </w:rPr>
        <w:t>vloženo do DP MK</w:t>
      </w:r>
      <w:r w:rsidRPr="005B6C49">
        <w:rPr>
          <w:szCs w:val="24"/>
        </w:rPr>
        <w:t>.</w:t>
      </w:r>
    </w:p>
    <w:p w:rsidR="005317DC" w:rsidRDefault="005317DC" w:rsidP="00C62D18">
      <w:pPr>
        <w:spacing w:after="80" w:line="240" w:lineRule="auto"/>
        <w:ind w:left="426" w:hanging="357"/>
        <w:contextualSpacing w:val="0"/>
        <w:jc w:val="both"/>
        <w:rPr>
          <w:szCs w:val="24"/>
        </w:rPr>
      </w:pPr>
      <w:bookmarkStart w:id="13" w:name="_Hlk215209372"/>
      <w:bookmarkEnd w:id="12"/>
      <w:r>
        <w:rPr>
          <w:snapToGrid w:val="0"/>
          <w:szCs w:val="24"/>
        </w:rPr>
        <w:t xml:space="preserve">Doklad příslušného stavebního úřadu </w:t>
      </w:r>
      <w:r>
        <w:rPr>
          <w:szCs w:val="24"/>
        </w:rPr>
        <w:t>se musí vztahovat k celému rozsahu prací realizovaných v roce 2026, na které jsou požadovány finanční příspěvky.</w:t>
      </w:r>
    </w:p>
    <w:bookmarkEnd w:id="13"/>
    <w:p w:rsidR="005317DC" w:rsidRPr="005B6C49" w:rsidRDefault="005317DC" w:rsidP="00C62D18">
      <w:pPr>
        <w:spacing w:after="80" w:line="240" w:lineRule="auto"/>
        <w:ind w:left="426" w:hanging="357"/>
        <w:contextualSpacing w:val="0"/>
        <w:jc w:val="both"/>
        <w:rPr>
          <w:szCs w:val="24"/>
        </w:rPr>
      </w:pPr>
      <w:r w:rsidRPr="008D6C6C">
        <w:rPr>
          <w:spacing w:val="-2"/>
          <w:szCs w:val="24"/>
        </w:rPr>
        <w:t>f)</w:t>
      </w:r>
      <w:r>
        <w:rPr>
          <w:b/>
          <w:spacing w:val="-2"/>
          <w:szCs w:val="24"/>
        </w:rPr>
        <w:t xml:space="preserve">   </w:t>
      </w:r>
      <w:bookmarkStart w:id="14" w:name="_Hlk215209417"/>
      <w:r w:rsidRPr="005B6C49">
        <w:rPr>
          <w:b/>
          <w:spacing w:val="-2"/>
          <w:szCs w:val="24"/>
        </w:rPr>
        <w:t>Barevná fotodokumentace</w:t>
      </w:r>
      <w:r w:rsidRPr="005B6C49">
        <w:rPr>
          <w:spacing w:val="-2"/>
          <w:szCs w:val="24"/>
        </w:rPr>
        <w:t xml:space="preserve"> technického stavu kulturní památky, ke které se váže žádost o příspěvek. </w:t>
      </w:r>
      <w:r w:rsidRPr="005B6C49">
        <w:rPr>
          <w:snapToGrid w:val="0"/>
          <w:spacing w:val="-2"/>
          <w:szCs w:val="24"/>
        </w:rPr>
        <w:t xml:space="preserve">Fotodokumentace musí čitelně zachycovat současný stav kulturní </w:t>
      </w:r>
      <w:proofErr w:type="gramStart"/>
      <w:r w:rsidRPr="005B6C49">
        <w:rPr>
          <w:snapToGrid w:val="0"/>
          <w:spacing w:val="-2"/>
          <w:szCs w:val="24"/>
        </w:rPr>
        <w:t xml:space="preserve">památky - </w:t>
      </w:r>
      <w:r w:rsidRPr="005B6C49">
        <w:rPr>
          <w:spacing w:val="-2"/>
          <w:szCs w:val="24"/>
        </w:rPr>
        <w:t>celkové</w:t>
      </w:r>
      <w:proofErr w:type="gramEnd"/>
      <w:r w:rsidRPr="005B6C49">
        <w:rPr>
          <w:spacing w:val="-2"/>
          <w:szCs w:val="24"/>
        </w:rPr>
        <w:t xml:space="preserve"> zobrazení </w:t>
      </w:r>
      <w:r w:rsidRPr="005B6C49">
        <w:rPr>
          <w:spacing w:val="-4"/>
          <w:szCs w:val="24"/>
        </w:rPr>
        <w:t>objektu</w:t>
      </w:r>
      <w:r w:rsidRPr="005B6C49">
        <w:rPr>
          <w:snapToGrid w:val="0"/>
          <w:spacing w:val="-4"/>
          <w:szCs w:val="24"/>
        </w:rPr>
        <w:t xml:space="preserve"> a té části, která je předmětem</w:t>
      </w:r>
      <w:r w:rsidRPr="005B6C49">
        <w:rPr>
          <w:snapToGrid w:val="0"/>
          <w:spacing w:val="-2"/>
          <w:szCs w:val="24"/>
        </w:rPr>
        <w:t xml:space="preserve"> navrhovaných prací obnovy. Jednotlivé snímky budou popsány a označeny datem pořízení </w:t>
      </w:r>
      <w:r w:rsidRPr="005B6C49">
        <w:rPr>
          <w:szCs w:val="24"/>
        </w:rPr>
        <w:t>(max. 2 ks na stránku</w:t>
      </w:r>
      <w:r w:rsidR="00641A5B">
        <w:rPr>
          <w:szCs w:val="24"/>
        </w:rPr>
        <w:t xml:space="preserve">, </w:t>
      </w:r>
      <w:r w:rsidR="00641A5B">
        <w:rPr>
          <w:sz w:val="23"/>
          <w:szCs w:val="23"/>
        </w:rPr>
        <w:t>fotografie je nutné shromáždit v jednom souboru</w:t>
      </w:r>
      <w:r w:rsidRPr="005B6C49">
        <w:rPr>
          <w:szCs w:val="24"/>
        </w:rPr>
        <w:t>).</w:t>
      </w:r>
    </w:p>
    <w:p w:rsidR="005317DC" w:rsidRPr="005B6C49" w:rsidRDefault="005317DC" w:rsidP="00C62D18">
      <w:pPr>
        <w:pStyle w:val="Odstavecseseznamem"/>
        <w:numPr>
          <w:ilvl w:val="0"/>
          <w:numId w:val="18"/>
        </w:numPr>
        <w:spacing w:after="80" w:line="240" w:lineRule="auto"/>
        <w:ind w:left="426" w:hanging="357"/>
        <w:contextualSpacing w:val="0"/>
        <w:jc w:val="both"/>
        <w:rPr>
          <w:b/>
          <w:spacing w:val="-2"/>
          <w:szCs w:val="24"/>
        </w:rPr>
      </w:pPr>
      <w:bookmarkStart w:id="15" w:name="_Hlk215209484"/>
      <w:bookmarkEnd w:id="14"/>
      <w:r w:rsidRPr="005B6C49">
        <w:rPr>
          <w:b/>
          <w:spacing w:val="-2"/>
          <w:szCs w:val="24"/>
        </w:rPr>
        <w:t xml:space="preserve">Odborné stanovení ceny stavebních </w:t>
      </w:r>
      <w:r w:rsidRPr="005B6C49">
        <w:rPr>
          <w:spacing w:val="-2"/>
          <w:szCs w:val="24"/>
        </w:rPr>
        <w:t xml:space="preserve">prací, k nimž se váže tato žádost. </w:t>
      </w:r>
    </w:p>
    <w:p w:rsidR="00A96DD2" w:rsidRDefault="005317DC" w:rsidP="00736096">
      <w:pPr>
        <w:pStyle w:val="Default"/>
        <w:spacing w:after="80"/>
        <w:ind w:firstLine="426"/>
        <w:jc w:val="both"/>
        <w:rPr>
          <w:spacing w:val="-2"/>
        </w:rPr>
      </w:pPr>
      <w:r>
        <w:rPr>
          <w:spacing w:val="-2"/>
        </w:rPr>
        <w:t>Musí odpovídat podmínkám příslušného závazného stanoviska</w:t>
      </w:r>
      <w:r w:rsidR="00A96DD2">
        <w:rPr>
          <w:spacing w:val="-2"/>
        </w:rPr>
        <w:t xml:space="preserve">. </w:t>
      </w:r>
    </w:p>
    <w:p w:rsidR="00A96DD2" w:rsidRPr="00A71819" w:rsidRDefault="00A96DD2" w:rsidP="00736096">
      <w:pPr>
        <w:pStyle w:val="Default"/>
        <w:spacing w:after="80"/>
        <w:ind w:left="426"/>
        <w:jc w:val="both"/>
        <w:rPr>
          <w:rFonts w:cstheme="minorBidi"/>
          <w:b/>
          <w:color w:val="auto"/>
          <w:spacing w:val="-2"/>
        </w:rPr>
      </w:pPr>
      <w:r w:rsidRPr="00C62D18">
        <w:rPr>
          <w:rFonts w:cstheme="minorBidi"/>
          <w:color w:val="auto"/>
          <w:spacing w:val="-2"/>
        </w:rPr>
        <w:t xml:space="preserve">Položkový rozpočet bude obsahovat výkaz výměr k jednotlivým položkám a bude zpracován v některém ze systémů pro oceňování stavebních rozpočtů, v platné cenové úrovni; </w:t>
      </w:r>
      <w:r w:rsidRPr="00A71819">
        <w:rPr>
          <w:rFonts w:cstheme="minorBidi"/>
          <w:b/>
          <w:color w:val="auto"/>
          <w:spacing w:val="-2"/>
        </w:rPr>
        <w:t xml:space="preserve">součástí položkového rozpočtu je krycí list a rekapitulace stavebních prací a dodávek. </w:t>
      </w:r>
    </w:p>
    <w:p w:rsidR="000A343F" w:rsidRDefault="00A96DD2" w:rsidP="00736096">
      <w:pPr>
        <w:spacing w:after="80" w:line="240" w:lineRule="auto"/>
        <w:ind w:left="426"/>
        <w:jc w:val="both"/>
        <w:rPr>
          <w:spacing w:val="-2"/>
          <w:szCs w:val="24"/>
        </w:rPr>
      </w:pPr>
      <w:r>
        <w:rPr>
          <w:spacing w:val="-2"/>
          <w:szCs w:val="24"/>
        </w:rPr>
        <w:t xml:space="preserve">Položkový </w:t>
      </w:r>
      <w:r w:rsidR="005317DC">
        <w:rPr>
          <w:spacing w:val="-2"/>
          <w:szCs w:val="24"/>
        </w:rPr>
        <w:t>rozpočet</w:t>
      </w:r>
      <w:r>
        <w:rPr>
          <w:spacing w:val="-2"/>
          <w:szCs w:val="24"/>
        </w:rPr>
        <w:t xml:space="preserve"> prací </w:t>
      </w:r>
      <w:r w:rsidR="005317DC">
        <w:rPr>
          <w:spacing w:val="-2"/>
          <w:szCs w:val="24"/>
        </w:rPr>
        <w:t xml:space="preserve">musí být zpracován tak, aby bylo možné posouzení a porovnání jednotlivých položek. Položky označené jako soubor, komplet nebo celek, musí být doplněny komentářem s bližším popisem a zdůvodněním těchto nákladů. </w:t>
      </w:r>
      <w:r w:rsidR="005317DC">
        <w:rPr>
          <w:b/>
          <w:spacing w:val="-2"/>
          <w:szCs w:val="24"/>
        </w:rPr>
        <w:t xml:space="preserve">Pokud ceny předloženého rozpočtu výrazně převyšují ceny obvyklé nebo není doložena rozdílová kalkulace, </w:t>
      </w:r>
      <w:r w:rsidR="005317DC">
        <w:rPr>
          <w:b/>
          <w:spacing w:val="-4"/>
          <w:szCs w:val="24"/>
        </w:rPr>
        <w:t>Ministerstvo kultury si vyhrazuje právo snížit navržený příspěvek, resp. příspěvek neudělit</w:t>
      </w:r>
      <w:r w:rsidR="005317DC">
        <w:rPr>
          <w:b/>
          <w:spacing w:val="-2"/>
          <w:szCs w:val="24"/>
        </w:rPr>
        <w:t>.</w:t>
      </w:r>
      <w:r w:rsidR="005317DC">
        <w:rPr>
          <w:spacing w:val="-2"/>
          <w:szCs w:val="24"/>
        </w:rPr>
        <w:t xml:space="preserve"> </w:t>
      </w:r>
    </w:p>
    <w:p w:rsidR="000A343F" w:rsidRPr="000A343F" w:rsidRDefault="000A343F" w:rsidP="00C62D18">
      <w:pPr>
        <w:spacing w:after="80" w:line="240" w:lineRule="auto"/>
        <w:ind w:left="426" w:hanging="357"/>
        <w:jc w:val="both"/>
        <w:rPr>
          <w:sz w:val="16"/>
          <w:szCs w:val="16"/>
        </w:rPr>
      </w:pPr>
    </w:p>
    <w:p w:rsidR="005317DC" w:rsidRDefault="005317DC" w:rsidP="00C62D18">
      <w:pPr>
        <w:spacing w:after="80" w:line="240" w:lineRule="auto"/>
        <w:ind w:left="426" w:hanging="357"/>
        <w:jc w:val="both"/>
        <w:rPr>
          <w:spacing w:val="-2"/>
          <w:szCs w:val="24"/>
        </w:rPr>
      </w:pPr>
      <w:r>
        <w:rPr>
          <w:szCs w:val="24"/>
        </w:rPr>
        <w:t xml:space="preserve">Jedná-li se o </w:t>
      </w:r>
      <w:r>
        <w:rPr>
          <w:b/>
          <w:szCs w:val="24"/>
        </w:rPr>
        <w:t>restaurátorské práce,</w:t>
      </w:r>
      <w:r>
        <w:rPr>
          <w:spacing w:val="-2"/>
          <w:szCs w:val="24"/>
        </w:rPr>
        <w:t xml:space="preserve"> odborné stanovení ceny bude obsahovat</w:t>
      </w:r>
      <w:r>
        <w:rPr>
          <w:bCs/>
          <w:szCs w:val="24"/>
        </w:rPr>
        <w:t>:</w:t>
      </w:r>
    </w:p>
    <w:p w:rsidR="005317DC" w:rsidRDefault="005317DC" w:rsidP="00C62D18">
      <w:pPr>
        <w:numPr>
          <w:ilvl w:val="0"/>
          <w:numId w:val="11"/>
        </w:numPr>
        <w:spacing w:line="240" w:lineRule="auto"/>
        <w:ind w:hanging="357"/>
        <w:contextualSpacing w:val="0"/>
        <w:jc w:val="both"/>
        <w:rPr>
          <w:szCs w:val="24"/>
        </w:rPr>
      </w:pPr>
      <w:r>
        <w:rPr>
          <w:szCs w:val="24"/>
        </w:rPr>
        <w:t xml:space="preserve">kopii restaurátorského záměru; </w:t>
      </w:r>
    </w:p>
    <w:p w:rsidR="005317DC" w:rsidRDefault="005317DC" w:rsidP="00C62D18">
      <w:pPr>
        <w:numPr>
          <w:ilvl w:val="0"/>
          <w:numId w:val="11"/>
        </w:numPr>
        <w:spacing w:line="240" w:lineRule="auto"/>
        <w:ind w:hanging="357"/>
        <w:contextualSpacing w:val="0"/>
        <w:jc w:val="both"/>
        <w:rPr>
          <w:szCs w:val="24"/>
        </w:rPr>
      </w:pPr>
      <w:r>
        <w:rPr>
          <w:szCs w:val="24"/>
        </w:rPr>
        <w:t>kopii oceněného rozpisu prací s výkazem výměr;</w:t>
      </w:r>
    </w:p>
    <w:p w:rsidR="005317DC" w:rsidRDefault="005317DC" w:rsidP="00C62D18">
      <w:pPr>
        <w:numPr>
          <w:ilvl w:val="0"/>
          <w:numId w:val="11"/>
        </w:numPr>
        <w:spacing w:after="120" w:line="240" w:lineRule="auto"/>
        <w:ind w:left="714" w:hanging="357"/>
        <w:contextualSpacing w:val="0"/>
        <w:jc w:val="both"/>
        <w:rPr>
          <w:szCs w:val="24"/>
        </w:rPr>
      </w:pPr>
      <w:r>
        <w:rPr>
          <w:szCs w:val="24"/>
        </w:rPr>
        <w:t>kopii povolení Ministerstva kultury k restaurování s vymezením specializace.</w:t>
      </w:r>
    </w:p>
    <w:p w:rsidR="005317DC" w:rsidRDefault="005317DC" w:rsidP="00C62D18">
      <w:pPr>
        <w:numPr>
          <w:ilvl w:val="0"/>
          <w:numId w:val="18"/>
        </w:numPr>
        <w:spacing w:after="120" w:line="240" w:lineRule="auto"/>
        <w:ind w:left="357" w:hanging="357"/>
        <w:contextualSpacing w:val="0"/>
        <w:jc w:val="both"/>
        <w:rPr>
          <w:b/>
          <w:spacing w:val="-2"/>
          <w:szCs w:val="24"/>
        </w:rPr>
      </w:pPr>
      <w:bookmarkStart w:id="16" w:name="_Hlk215209605"/>
      <w:bookmarkEnd w:id="15"/>
      <w:r>
        <w:rPr>
          <w:b/>
          <w:snapToGrid w:val="0"/>
          <w:szCs w:val="24"/>
        </w:rPr>
        <w:t xml:space="preserve">Podepsaná smlouva o dílo </w:t>
      </w:r>
      <w:r>
        <w:rPr>
          <w:b/>
          <w:szCs w:val="24"/>
        </w:rPr>
        <w:t>na rok 2026</w:t>
      </w:r>
      <w:r>
        <w:rPr>
          <w:szCs w:val="24"/>
        </w:rPr>
        <w:t xml:space="preserve"> </w:t>
      </w:r>
      <w:r>
        <w:rPr>
          <w:snapToGrid w:val="0"/>
          <w:szCs w:val="24"/>
        </w:rPr>
        <w:t>se specifikací druhu</w:t>
      </w:r>
      <w:r>
        <w:rPr>
          <w:szCs w:val="24"/>
        </w:rPr>
        <w:t xml:space="preserve">, termínu a místa provedení stavebních prací s uvedením sjednané roční ceny prací, k nimž se váže tato žádost. V případě postupu dle zákona </w:t>
      </w:r>
      <w:r>
        <w:rPr>
          <w:snapToGrid w:val="0"/>
          <w:szCs w:val="24"/>
        </w:rPr>
        <w:t>č. 134/2016 Sb., o zadávání veřejných zakázek,</w:t>
      </w:r>
      <w:r>
        <w:rPr>
          <w:szCs w:val="24"/>
        </w:rPr>
        <w:t xml:space="preserve"> lze lhůtu doložení prodloužit </w:t>
      </w:r>
      <w:r>
        <w:rPr>
          <w:b/>
          <w:szCs w:val="24"/>
        </w:rPr>
        <w:t>do 31. května 2026</w:t>
      </w:r>
      <w:r>
        <w:rPr>
          <w:szCs w:val="24"/>
        </w:rPr>
        <w:t>.</w:t>
      </w:r>
    </w:p>
    <w:p w:rsidR="005317DC" w:rsidRDefault="005317DC" w:rsidP="00C62D18">
      <w:pPr>
        <w:numPr>
          <w:ilvl w:val="0"/>
          <w:numId w:val="18"/>
        </w:numPr>
        <w:spacing w:after="120" w:line="240" w:lineRule="auto"/>
        <w:ind w:left="357" w:hanging="357"/>
        <w:contextualSpacing w:val="0"/>
        <w:jc w:val="both"/>
        <w:rPr>
          <w:b/>
          <w:spacing w:val="-2"/>
          <w:szCs w:val="24"/>
        </w:rPr>
      </w:pPr>
      <w:r>
        <w:rPr>
          <w:b/>
          <w:spacing w:val="-2"/>
          <w:szCs w:val="24"/>
        </w:rPr>
        <w:lastRenderedPageBreak/>
        <w:t xml:space="preserve">Doklad o výběru </w:t>
      </w:r>
      <w:proofErr w:type="gramStart"/>
      <w:r>
        <w:rPr>
          <w:b/>
          <w:spacing w:val="-2"/>
          <w:szCs w:val="24"/>
        </w:rPr>
        <w:t xml:space="preserve">zhotovitele - </w:t>
      </w:r>
      <w:r>
        <w:rPr>
          <w:spacing w:val="-2"/>
          <w:szCs w:val="24"/>
        </w:rPr>
        <w:t>jde</w:t>
      </w:r>
      <w:proofErr w:type="gramEnd"/>
      <w:r>
        <w:rPr>
          <w:spacing w:val="-2"/>
          <w:szCs w:val="24"/>
        </w:rPr>
        <w:t>-li o veřejnou zakázku, v souladu se zák. č. 134/2016 Sb., o zadávání veřejných zakázek, v platném znění (protokol z výběrového řízení).</w:t>
      </w:r>
      <w:r>
        <w:rPr>
          <w:b/>
          <w:spacing w:val="-2"/>
          <w:szCs w:val="24"/>
        </w:rPr>
        <w:t xml:space="preserve">  </w:t>
      </w:r>
    </w:p>
    <w:p w:rsidR="005317DC" w:rsidRPr="008D6C6C" w:rsidRDefault="005317DC" w:rsidP="00C62D18">
      <w:pPr>
        <w:numPr>
          <w:ilvl w:val="0"/>
          <w:numId w:val="18"/>
        </w:numPr>
        <w:spacing w:after="120" w:line="240" w:lineRule="auto"/>
        <w:ind w:left="357" w:hanging="357"/>
        <w:contextualSpacing w:val="0"/>
        <w:jc w:val="both"/>
        <w:rPr>
          <w:b/>
          <w:spacing w:val="-2"/>
          <w:szCs w:val="24"/>
        </w:rPr>
      </w:pPr>
      <w:r>
        <w:rPr>
          <w:b/>
          <w:snapToGrid w:val="0"/>
          <w:szCs w:val="24"/>
        </w:rPr>
        <w:t xml:space="preserve">Doklad o čísle bankovního účtu </w:t>
      </w:r>
      <w:r>
        <w:rPr>
          <w:snapToGrid w:val="0"/>
          <w:szCs w:val="24"/>
        </w:rPr>
        <w:t>– potvrzení příslušného peněžního ústavu</w:t>
      </w:r>
      <w:r>
        <w:rPr>
          <w:b/>
          <w:snapToGrid w:val="0"/>
          <w:szCs w:val="24"/>
        </w:rPr>
        <w:t xml:space="preserve"> </w:t>
      </w:r>
      <w:r>
        <w:rPr>
          <w:snapToGrid w:val="0"/>
          <w:szCs w:val="24"/>
        </w:rPr>
        <w:t xml:space="preserve">o vedení bankovního účtu nebo dokladu o zřízení bankovního účtu, </w:t>
      </w:r>
      <w:r>
        <w:rPr>
          <w:szCs w:val="24"/>
        </w:rPr>
        <w:t>výpis z účtu vlastníka ne staršího než 3 měsíce od podání žádosti</w:t>
      </w:r>
      <w:r>
        <w:t>.</w:t>
      </w:r>
    </w:p>
    <w:p w:rsidR="005317DC" w:rsidRDefault="005317DC" w:rsidP="00034F7B">
      <w:pPr>
        <w:spacing w:after="120" w:line="240" w:lineRule="auto"/>
        <w:contextualSpacing w:val="0"/>
        <w:jc w:val="both"/>
        <w:rPr>
          <w:b/>
          <w:spacing w:val="-2"/>
          <w:szCs w:val="24"/>
        </w:rPr>
      </w:pPr>
      <w:r>
        <w:t>V případě, že žadatel (vlastník) není zřizovatelem bankovního účtu, ale užívá jej společně s dalšími osobami (např. bankovní účet zřízený pro více farností), je nutné doložit rovněž čestné prohlášení o spoluužívání bankovního účtu;</w:t>
      </w:r>
      <w:r>
        <w:rPr>
          <w:b/>
          <w:spacing w:val="-2"/>
          <w:szCs w:val="24"/>
        </w:rPr>
        <w:t xml:space="preserve"> </w:t>
      </w:r>
      <w:r>
        <w:t xml:space="preserve">v případě obce/kraje, smlouvu </w:t>
      </w:r>
      <w:r>
        <w:br/>
        <w:t xml:space="preserve">o zřízení účtu u ČNB, </w:t>
      </w:r>
      <w:r>
        <w:rPr>
          <w:bCs/>
        </w:rPr>
        <w:t>s číslem aktuálního příjmového účtu města/kraje. Příspěvkové organizace předloží kopii aktuální smlouvy o založení běžného účtu svého zřizovatele.</w:t>
      </w:r>
    </w:p>
    <w:p w:rsidR="005317DC" w:rsidRPr="00034F7B" w:rsidRDefault="005317DC" w:rsidP="00034F7B">
      <w:pPr>
        <w:spacing w:after="120" w:line="240" w:lineRule="auto"/>
        <w:contextualSpacing w:val="0"/>
        <w:jc w:val="both"/>
      </w:pPr>
      <w:r w:rsidRPr="00034F7B">
        <w:t>Doklad o zřízení běžného účtu u peněžního ústavu musí obsahovat číslo účtu v souladu s údaji uvedenými v žádosti. Vlastník (žadatel) musí mít bankovní účet zřízen na území České republiky a všechny bankovní transakce vztahující se k projektu budou hrazeny z účtu vlastníka.</w:t>
      </w:r>
    </w:p>
    <w:p w:rsidR="00A71819" w:rsidRPr="00A71819" w:rsidRDefault="00A71819" w:rsidP="00A71819">
      <w:pPr>
        <w:spacing w:before="60" w:line="240" w:lineRule="auto"/>
        <w:contextualSpacing w:val="0"/>
        <w:jc w:val="both"/>
        <w:rPr>
          <w:rFonts w:eastAsia="Calibri" w:cs="Times New Roman"/>
          <w:bCs/>
          <w:szCs w:val="24"/>
        </w:rPr>
      </w:pPr>
      <w:r w:rsidRPr="00A71819">
        <w:rPr>
          <w:rFonts w:eastAsia="Calibri" w:cs="Times New Roman"/>
          <w:bCs/>
          <w:szCs w:val="24"/>
        </w:rPr>
        <w:t>Města, obce a kraje dodají doklad o zřízení účtu u České národní banky (speciální účet zřízený pro dotace ze státního rozpočtu v souladu s platným zněním zákona č. 218/2000 Sb., o rozpočtových pravidlech a o změně některých souvisejících zákonů, rozpočtová pravidla).</w:t>
      </w:r>
    </w:p>
    <w:bookmarkEnd w:id="16"/>
    <w:p w:rsidR="005317DC" w:rsidRPr="004044B6" w:rsidRDefault="005317DC" w:rsidP="00C62D18">
      <w:pPr>
        <w:spacing w:line="240" w:lineRule="auto"/>
        <w:ind w:left="357" w:hanging="357"/>
        <w:jc w:val="both"/>
        <w:rPr>
          <w:snapToGrid w:val="0"/>
          <w:sz w:val="16"/>
          <w:szCs w:val="16"/>
        </w:rPr>
      </w:pPr>
    </w:p>
    <w:p w:rsidR="005317DC" w:rsidRPr="000A343F" w:rsidRDefault="005317DC" w:rsidP="00C62D18">
      <w:pPr>
        <w:pStyle w:val="Default"/>
        <w:spacing w:after="80"/>
        <w:jc w:val="both"/>
        <w:rPr>
          <w:b/>
        </w:rPr>
      </w:pPr>
      <w:bookmarkStart w:id="17" w:name="_Hlk215209924"/>
      <w:r w:rsidRPr="008D6C6C">
        <w:rPr>
          <w:b/>
        </w:rPr>
        <w:t>Nepovinné přílohy</w:t>
      </w:r>
    </w:p>
    <w:p w:rsidR="005317DC" w:rsidRPr="008D6C6C" w:rsidRDefault="005317DC" w:rsidP="00C62D18">
      <w:pPr>
        <w:pStyle w:val="Odstavecseseznamem"/>
        <w:numPr>
          <w:ilvl w:val="0"/>
          <w:numId w:val="28"/>
        </w:numPr>
        <w:spacing w:line="240" w:lineRule="auto"/>
        <w:ind w:left="357" w:hanging="357"/>
        <w:contextualSpacing w:val="0"/>
        <w:jc w:val="both"/>
        <w:rPr>
          <w:snapToGrid w:val="0"/>
          <w:szCs w:val="24"/>
        </w:rPr>
      </w:pPr>
      <w:r w:rsidRPr="008D6C6C">
        <w:rPr>
          <w:b/>
          <w:szCs w:val="24"/>
        </w:rPr>
        <w:t>Plná moc (</w:t>
      </w:r>
      <w:r w:rsidRPr="008D6C6C">
        <w:rPr>
          <w:szCs w:val="24"/>
        </w:rPr>
        <w:t>vzor formulá</w:t>
      </w:r>
      <w:r w:rsidRPr="006F437F">
        <w:rPr>
          <w:szCs w:val="24"/>
        </w:rPr>
        <w:t>ř)</w:t>
      </w:r>
      <w:r w:rsidRPr="008D6C6C">
        <w:rPr>
          <w:b/>
          <w:szCs w:val="24"/>
        </w:rPr>
        <w:t xml:space="preserve"> </w:t>
      </w:r>
    </w:p>
    <w:p w:rsidR="005317DC" w:rsidRDefault="005317DC" w:rsidP="00C62D18">
      <w:pPr>
        <w:numPr>
          <w:ilvl w:val="1"/>
          <w:numId w:val="7"/>
        </w:numPr>
        <w:spacing w:line="240" w:lineRule="auto"/>
        <w:ind w:left="567" w:hanging="357"/>
        <w:contextualSpacing w:val="0"/>
        <w:jc w:val="both"/>
        <w:rPr>
          <w:snapToGrid w:val="0"/>
          <w:szCs w:val="24"/>
        </w:rPr>
      </w:pPr>
      <w:r>
        <w:rPr>
          <w:b/>
          <w:szCs w:val="24"/>
        </w:rPr>
        <w:t xml:space="preserve">pro spoluvlastníky – </w:t>
      </w:r>
      <w:r>
        <w:rPr>
          <w:szCs w:val="24"/>
        </w:rPr>
        <w:t>plná moc ne starší 3 měsíců</w:t>
      </w:r>
      <w:r>
        <w:rPr>
          <w:snapToGrid w:val="0"/>
          <w:szCs w:val="24"/>
        </w:rPr>
        <w:t xml:space="preserve"> k datu podání žádosti o příspěvek na rok 2026 </w:t>
      </w:r>
      <w:r>
        <w:rPr>
          <w:szCs w:val="24"/>
        </w:rPr>
        <w:t>s vyznačením rozsahu právních jednání, ke kterým zmocnitelé zplnomocňují zmocněnce včetně souhlasu s poskytnutím příspěvku na běžný bankovní účet jednoho z vlastníků.</w:t>
      </w:r>
    </w:p>
    <w:p w:rsidR="005317DC" w:rsidRDefault="005317DC" w:rsidP="00034F7B">
      <w:pPr>
        <w:spacing w:after="80" w:line="240" w:lineRule="auto"/>
        <w:ind w:left="567"/>
        <w:jc w:val="both"/>
        <w:rPr>
          <w:snapToGrid w:val="0"/>
          <w:szCs w:val="24"/>
          <w:highlight w:val="yellow"/>
        </w:rPr>
      </w:pPr>
      <w:r>
        <w:rPr>
          <w:snapToGrid w:val="0"/>
        </w:rPr>
        <w:t>Pokud je plná moc i na doručování písemností, musí být úředně ověřená.</w:t>
      </w:r>
    </w:p>
    <w:p w:rsidR="00A96DD2" w:rsidRDefault="005317DC" w:rsidP="00647236">
      <w:pPr>
        <w:numPr>
          <w:ilvl w:val="1"/>
          <w:numId w:val="7"/>
        </w:numPr>
        <w:spacing w:after="80" w:line="240" w:lineRule="auto"/>
        <w:ind w:left="567" w:hanging="357"/>
        <w:contextualSpacing w:val="0"/>
        <w:jc w:val="both"/>
        <w:rPr>
          <w:szCs w:val="24"/>
        </w:rPr>
      </w:pPr>
      <w:r>
        <w:rPr>
          <w:b/>
          <w:szCs w:val="24"/>
        </w:rPr>
        <w:t xml:space="preserve">pro cizí subjekt – </w:t>
      </w:r>
      <w:r>
        <w:rPr>
          <w:szCs w:val="24"/>
        </w:rPr>
        <w:t>plná moc ne starší 3 měsíců</w:t>
      </w:r>
      <w:r>
        <w:rPr>
          <w:snapToGrid w:val="0"/>
          <w:szCs w:val="24"/>
        </w:rPr>
        <w:t xml:space="preserve"> k datu podání žádosti o příspěvek na rok 2026 </w:t>
      </w:r>
      <w:r>
        <w:rPr>
          <w:szCs w:val="24"/>
        </w:rPr>
        <w:t xml:space="preserve">s vyznačením rozsahu právních jednání, ke kterým zmocnitel zplnomocňuje zmocněnce – </w:t>
      </w:r>
      <w:r w:rsidR="00A96DD2">
        <w:rPr>
          <w:szCs w:val="24"/>
        </w:rPr>
        <w:t>dokument</w:t>
      </w:r>
      <w:r w:rsidRPr="008D6C6C">
        <w:rPr>
          <w:szCs w:val="24"/>
        </w:rPr>
        <w:t xml:space="preserve"> s úředně ověřeným</w:t>
      </w:r>
      <w:r w:rsidR="00A96DD2">
        <w:rPr>
          <w:szCs w:val="24"/>
        </w:rPr>
        <w:t>i</w:t>
      </w:r>
      <w:r w:rsidRPr="008D6C6C">
        <w:rPr>
          <w:szCs w:val="24"/>
        </w:rPr>
        <w:t xml:space="preserve"> podpis</w:t>
      </w:r>
      <w:r w:rsidR="00A96DD2">
        <w:rPr>
          <w:szCs w:val="24"/>
        </w:rPr>
        <w:t>y.</w:t>
      </w:r>
      <w:bookmarkEnd w:id="8"/>
    </w:p>
    <w:p w:rsidR="00EE1798" w:rsidRPr="00647236" w:rsidRDefault="00EE1798" w:rsidP="00647236">
      <w:pPr>
        <w:numPr>
          <w:ilvl w:val="1"/>
          <w:numId w:val="7"/>
        </w:numPr>
        <w:spacing w:after="80" w:line="240" w:lineRule="auto"/>
        <w:ind w:left="567" w:hanging="357"/>
        <w:contextualSpacing w:val="0"/>
        <w:jc w:val="both"/>
        <w:rPr>
          <w:szCs w:val="24"/>
        </w:rPr>
      </w:pPr>
      <w:r w:rsidRPr="008B35A4">
        <w:rPr>
          <w:szCs w:val="24"/>
        </w:rPr>
        <w:t>V případě</w:t>
      </w:r>
      <w:r w:rsidRPr="008B35A4">
        <w:rPr>
          <w:bCs/>
          <w:szCs w:val="24"/>
        </w:rPr>
        <w:t xml:space="preserve"> zplnomocnění k přebírání písemností </w:t>
      </w:r>
      <w:r w:rsidRPr="008B35A4">
        <w:rPr>
          <w:szCs w:val="24"/>
        </w:rPr>
        <w:t xml:space="preserve">originál nebo úředně ověřená kopie plné moci </w:t>
      </w:r>
      <w:r w:rsidRPr="008B35A4">
        <w:rPr>
          <w:b/>
          <w:bCs/>
          <w:szCs w:val="24"/>
        </w:rPr>
        <w:t>s úředně ověřeným podpisem vlastníka</w:t>
      </w:r>
    </w:p>
    <w:p w:rsidR="00A71819" w:rsidRPr="000A343F" w:rsidRDefault="00A71819" w:rsidP="00A71819">
      <w:pPr>
        <w:pStyle w:val="Default"/>
        <w:spacing w:after="80"/>
        <w:jc w:val="both"/>
        <w:rPr>
          <w:b/>
        </w:rPr>
      </w:pPr>
      <w:r>
        <w:rPr>
          <w:b/>
        </w:rPr>
        <w:t>Upozornění</w:t>
      </w:r>
    </w:p>
    <w:p w:rsidR="000A343F" w:rsidRPr="00EE1798" w:rsidRDefault="00A71819" w:rsidP="00A71819">
      <w:pPr>
        <w:pStyle w:val="Default"/>
        <w:jc w:val="both"/>
        <w:rPr>
          <w:b/>
          <w:sz w:val="32"/>
          <w:szCs w:val="32"/>
        </w:rPr>
      </w:pPr>
      <w:r w:rsidRPr="008B35A4">
        <w:rPr>
          <w:b/>
          <w:snapToGrid w:val="0"/>
        </w:rPr>
        <w:t>Čestné prohlášení o nedostatku finančních prostředků</w:t>
      </w:r>
      <w:r w:rsidRPr="008B35A4">
        <w:rPr>
          <w:snapToGrid w:val="0"/>
        </w:rPr>
        <w:t xml:space="preserve"> </w:t>
      </w:r>
      <w:r w:rsidR="00EE1798" w:rsidRPr="008B35A4">
        <w:rPr>
          <w:snapToGrid w:val="0"/>
        </w:rPr>
        <w:t xml:space="preserve">v případě nedostatku finančních prostředků na krytí nákladů obnovy nemovité kulturní </w:t>
      </w:r>
      <w:r w:rsidR="00EE1798" w:rsidRPr="00EE1798">
        <w:rPr>
          <w:snapToGrid w:val="0"/>
        </w:rPr>
        <w:t xml:space="preserve">památky </w:t>
      </w:r>
      <w:r w:rsidRPr="00EE1798">
        <w:rPr>
          <w:b/>
          <w:snapToGrid w:val="0"/>
        </w:rPr>
        <w:t>je součástí formuláře žádosti vyplňované v DP MK</w:t>
      </w:r>
      <w:r w:rsidR="00EE1798">
        <w:rPr>
          <w:b/>
          <w:snapToGrid w:val="0"/>
        </w:rPr>
        <w:t>.</w:t>
      </w:r>
    </w:p>
    <w:bookmarkEnd w:id="17"/>
    <w:p w:rsidR="00A71819" w:rsidRPr="00CD3B85" w:rsidRDefault="00A71819" w:rsidP="00EE1798">
      <w:pPr>
        <w:pStyle w:val="Default"/>
      </w:pPr>
    </w:p>
    <w:p w:rsidR="00A96DD2" w:rsidRDefault="00A96DD2" w:rsidP="000A343F">
      <w:pPr>
        <w:pStyle w:val="Default"/>
        <w:jc w:val="center"/>
        <w:rPr>
          <w:sz w:val="28"/>
          <w:szCs w:val="28"/>
        </w:rPr>
      </w:pPr>
      <w:bookmarkStart w:id="18" w:name="_Hlk215210087"/>
      <w:bookmarkStart w:id="19" w:name="_Hlk214971769"/>
      <w:r>
        <w:rPr>
          <w:sz w:val="28"/>
          <w:szCs w:val="28"/>
        </w:rPr>
        <w:t>Část IV.</w:t>
      </w:r>
    </w:p>
    <w:p w:rsidR="00A96DD2" w:rsidRDefault="00A96DD2" w:rsidP="000A343F">
      <w:pPr>
        <w:pStyle w:val="Default"/>
        <w:jc w:val="center"/>
        <w:rPr>
          <w:sz w:val="28"/>
          <w:szCs w:val="28"/>
        </w:rPr>
      </w:pPr>
      <w:r>
        <w:rPr>
          <w:sz w:val="28"/>
          <w:szCs w:val="28"/>
        </w:rPr>
        <w:t>Hodnocení žádostí</w:t>
      </w:r>
    </w:p>
    <w:p w:rsidR="00EA391D" w:rsidRPr="008D713C" w:rsidRDefault="00EA391D" w:rsidP="000A343F">
      <w:pPr>
        <w:pStyle w:val="Default"/>
        <w:jc w:val="both"/>
        <w:rPr>
          <w:b/>
          <w:bCs/>
          <w:color w:val="auto"/>
          <w:sz w:val="16"/>
          <w:szCs w:val="16"/>
          <w:highlight w:val="lightGray"/>
        </w:rPr>
      </w:pPr>
    </w:p>
    <w:p w:rsidR="007B0D05" w:rsidRDefault="00A96DD2" w:rsidP="000A343F">
      <w:pPr>
        <w:spacing w:after="120" w:line="240" w:lineRule="auto"/>
        <w:contextualSpacing w:val="0"/>
        <w:jc w:val="both"/>
        <w:rPr>
          <w:rFonts w:eastAsia="Times New Roman"/>
          <w:color w:val="000000"/>
          <w:szCs w:val="24"/>
          <w:lang w:eastAsia="cs-CZ" w:bidi="cs-CZ"/>
        </w:rPr>
      </w:pPr>
      <w:r>
        <w:rPr>
          <w:szCs w:val="24"/>
        </w:rPr>
        <w:t>Ž</w:t>
      </w:r>
      <w:r w:rsidR="007B0D05">
        <w:rPr>
          <w:szCs w:val="24"/>
        </w:rPr>
        <w:t xml:space="preserve">ádosti posuzuje a hodnotí pracovní skupina </w:t>
      </w:r>
      <w:r w:rsidR="007B0D05" w:rsidRPr="007B0D05">
        <w:rPr>
          <w:szCs w:val="24"/>
        </w:rPr>
        <w:t>na </w:t>
      </w:r>
      <w:hyperlink r:id="rId10" w:tgtFrame="_blank" w:history="1">
        <w:r w:rsidR="007B0D05" w:rsidRPr="007B0D05">
          <w:rPr>
            <w:rStyle w:val="Hypertextovodkaz"/>
            <w:rFonts w:eastAsia="Times New Roman"/>
            <w:color w:val="auto"/>
            <w:szCs w:val="24"/>
            <w:u w:val="none"/>
            <w:lang w:eastAsia="cs-CZ" w:bidi="cs-CZ"/>
          </w:rPr>
          <w:t>místně příslušném územním odborném pracovišti Národního památkového ústavu</w:t>
        </w:r>
      </w:hyperlink>
      <w:r w:rsidR="007B0D05" w:rsidRPr="007B0D05">
        <w:rPr>
          <w:rFonts w:eastAsia="Times New Roman"/>
          <w:szCs w:val="24"/>
          <w:lang w:eastAsia="cs-CZ" w:bidi="cs-CZ"/>
        </w:rPr>
        <w:t xml:space="preserve"> (</w:t>
      </w:r>
      <w:r w:rsidR="007B0D05" w:rsidRPr="007B0D05">
        <w:rPr>
          <w:rFonts w:eastAsia="Times New Roman"/>
          <w:szCs w:val="24"/>
          <w:lang w:bidi="cs-CZ"/>
        </w:rPr>
        <w:t>ÚOP NPÚ)</w:t>
      </w:r>
      <w:r w:rsidR="007B0D05" w:rsidRPr="007B0D05">
        <w:rPr>
          <w:rFonts w:eastAsia="Times New Roman"/>
          <w:szCs w:val="24"/>
          <w:lang w:eastAsia="cs-CZ" w:bidi="cs-CZ"/>
        </w:rPr>
        <w:t>. Pracovní s</w:t>
      </w:r>
      <w:r w:rsidR="007B0D05" w:rsidRPr="007B0D05">
        <w:rPr>
          <w:rFonts w:eastAsia="Times New Roman"/>
          <w:color w:val="000000"/>
          <w:szCs w:val="24"/>
          <w:lang w:eastAsia="cs-CZ" w:bidi="cs-CZ"/>
        </w:rPr>
        <w:t xml:space="preserve">kupina posoudí </w:t>
      </w:r>
      <w:bookmarkStart w:id="20" w:name="_Hlk184969269"/>
      <w:r w:rsidR="007B0D05" w:rsidRPr="007B0D05">
        <w:rPr>
          <w:rFonts w:eastAsia="Times New Roman"/>
          <w:color w:val="000000"/>
          <w:szCs w:val="24"/>
          <w:lang w:eastAsia="cs-CZ" w:bidi="cs-CZ"/>
        </w:rPr>
        <w:t xml:space="preserve">a bodově ohodnotí </w:t>
      </w:r>
      <w:bookmarkEnd w:id="20"/>
      <w:r w:rsidR="007B0D05" w:rsidRPr="007B0D05">
        <w:rPr>
          <w:rFonts w:eastAsia="Times New Roman"/>
          <w:color w:val="000000"/>
          <w:szCs w:val="24"/>
          <w:lang w:eastAsia="cs-CZ" w:bidi="cs-CZ"/>
        </w:rPr>
        <w:t xml:space="preserve">jednotlivé </w:t>
      </w:r>
      <w:r w:rsidR="00FF0423">
        <w:rPr>
          <w:szCs w:val="24"/>
        </w:rPr>
        <w:t xml:space="preserve">žádosti </w:t>
      </w:r>
      <w:r w:rsidR="007B0D05" w:rsidRPr="007B0D05">
        <w:rPr>
          <w:rFonts w:eastAsia="Times New Roman"/>
          <w:color w:val="000000"/>
          <w:szCs w:val="24"/>
          <w:lang w:eastAsia="cs-CZ" w:bidi="cs-CZ"/>
        </w:rPr>
        <w:t>z hlediska souladu s veřejným zájmem na zachování kulturních památek jako hmotného kulturního dědictví, navrhne priority z hlediska</w:t>
      </w:r>
      <w:r w:rsidR="007B0D05">
        <w:rPr>
          <w:rFonts w:eastAsia="Times New Roman"/>
          <w:color w:val="000000"/>
          <w:szCs w:val="24"/>
          <w:lang w:eastAsia="cs-CZ" w:bidi="cs-CZ"/>
        </w:rPr>
        <w:t xml:space="preserve"> jejich naléhavosti a doporučí zařazení vybraných akcí obnovy kulturní památky do Programu </w:t>
      </w:r>
      <w:r w:rsidR="00AD2CC5">
        <w:rPr>
          <w:rFonts w:eastAsia="Times New Roman"/>
          <w:color w:val="000000"/>
          <w:szCs w:val="24"/>
          <w:lang w:eastAsia="cs-CZ" w:bidi="cs-CZ"/>
        </w:rPr>
        <w:br/>
      </w:r>
      <w:r w:rsidR="007B0D05">
        <w:rPr>
          <w:rFonts w:eastAsia="Times New Roman"/>
          <w:color w:val="000000"/>
          <w:szCs w:val="24"/>
          <w:lang w:eastAsia="cs-CZ" w:bidi="cs-CZ"/>
        </w:rPr>
        <w:t xml:space="preserve">a výši </w:t>
      </w:r>
      <w:r w:rsidR="007B0D05">
        <w:rPr>
          <w:rFonts w:eastAsia="Times New Roman"/>
          <w:szCs w:val="24"/>
          <w:lang w:bidi="cs-CZ"/>
        </w:rPr>
        <w:t>finančních příspěvků</w:t>
      </w:r>
      <w:r w:rsidR="007B0D05">
        <w:rPr>
          <w:rFonts w:eastAsia="Times New Roman"/>
          <w:color w:val="000000"/>
          <w:szCs w:val="24"/>
          <w:lang w:eastAsia="cs-CZ" w:bidi="cs-CZ"/>
        </w:rPr>
        <w:t xml:space="preserve">. </w:t>
      </w:r>
    </w:p>
    <w:p w:rsidR="0023401E" w:rsidRDefault="00D725A4" w:rsidP="006930BE">
      <w:pPr>
        <w:spacing w:line="240" w:lineRule="auto"/>
        <w:contextualSpacing w:val="0"/>
        <w:jc w:val="both"/>
        <w:rPr>
          <w:rFonts w:eastAsia="Times New Roman" w:cs="Times New Roman"/>
          <w:color w:val="000000"/>
          <w:szCs w:val="24"/>
          <w:lang w:eastAsia="cs-CZ" w:bidi="cs-CZ"/>
        </w:rPr>
      </w:pPr>
      <w:bookmarkStart w:id="21" w:name="_Hlk216339511"/>
      <w:r w:rsidRPr="00E07878">
        <w:rPr>
          <w:rFonts w:eastAsia="Times New Roman" w:cs="Times New Roman"/>
          <w:b/>
          <w:color w:val="000000"/>
          <w:szCs w:val="24"/>
          <w:lang w:eastAsia="cs-CZ" w:bidi="cs-CZ"/>
        </w:rPr>
        <w:t>K</w:t>
      </w:r>
      <w:r w:rsidR="0023401E" w:rsidRPr="00E07878">
        <w:rPr>
          <w:rFonts w:eastAsia="Times New Roman" w:cs="Times New Roman"/>
          <w:b/>
          <w:color w:val="000000"/>
          <w:szCs w:val="24"/>
          <w:lang w:eastAsia="cs-CZ" w:bidi="cs-CZ"/>
        </w:rPr>
        <w:t>omise</w:t>
      </w:r>
      <w:r w:rsidR="0023401E">
        <w:rPr>
          <w:rFonts w:eastAsia="Times New Roman" w:cs="Times New Roman"/>
          <w:color w:val="000000"/>
          <w:szCs w:val="24"/>
          <w:lang w:eastAsia="cs-CZ" w:bidi="cs-CZ"/>
        </w:rPr>
        <w:t xml:space="preserve"> hodnotí:</w:t>
      </w:r>
    </w:p>
    <w:p w:rsidR="00D725A4" w:rsidRPr="00D725A4" w:rsidRDefault="00D725A4" w:rsidP="000A343F">
      <w:pPr>
        <w:pStyle w:val="Odstavecseseznamem"/>
        <w:numPr>
          <w:ilvl w:val="0"/>
          <w:numId w:val="24"/>
        </w:numPr>
        <w:spacing w:line="240" w:lineRule="auto"/>
        <w:ind w:left="284" w:hanging="284"/>
        <w:contextualSpacing w:val="0"/>
        <w:rPr>
          <w:rFonts w:cs="Times New Roman"/>
          <w:color w:val="000000"/>
          <w:szCs w:val="24"/>
          <w:lang w:eastAsia="cs-CZ" w:bidi="cs-CZ"/>
        </w:rPr>
      </w:pPr>
      <w:r w:rsidRPr="00D725A4">
        <w:rPr>
          <w:rFonts w:cs="Times New Roman"/>
          <w:szCs w:val="24"/>
          <w:lang w:eastAsia="cs-CZ"/>
        </w:rPr>
        <w:t>památkov</w:t>
      </w:r>
      <w:r w:rsidR="00FF0423">
        <w:rPr>
          <w:rFonts w:cs="Times New Roman"/>
          <w:szCs w:val="24"/>
          <w:lang w:eastAsia="cs-CZ"/>
        </w:rPr>
        <w:t>ou</w:t>
      </w:r>
      <w:r w:rsidRPr="00D725A4">
        <w:rPr>
          <w:rFonts w:cs="Times New Roman"/>
          <w:szCs w:val="24"/>
          <w:lang w:eastAsia="cs-CZ"/>
        </w:rPr>
        <w:t xml:space="preserve"> hodnot</w:t>
      </w:r>
      <w:r w:rsidR="00FF0423">
        <w:rPr>
          <w:rFonts w:cs="Times New Roman"/>
          <w:szCs w:val="24"/>
          <w:lang w:eastAsia="cs-CZ"/>
        </w:rPr>
        <w:t>u;</w:t>
      </w:r>
      <w:r w:rsidR="004F2A3E">
        <w:rPr>
          <w:rFonts w:cs="Times New Roman"/>
          <w:szCs w:val="24"/>
          <w:lang w:eastAsia="cs-CZ"/>
        </w:rPr>
        <w:t xml:space="preserve"> v rozmezí 2-5 bodů;</w:t>
      </w:r>
    </w:p>
    <w:p w:rsidR="00D725A4" w:rsidRPr="00D725A4" w:rsidRDefault="00FF0423" w:rsidP="000A343F">
      <w:pPr>
        <w:pStyle w:val="Odstavecseseznamem"/>
        <w:numPr>
          <w:ilvl w:val="0"/>
          <w:numId w:val="24"/>
        </w:numPr>
        <w:spacing w:line="240" w:lineRule="auto"/>
        <w:ind w:left="284" w:hanging="284"/>
        <w:contextualSpacing w:val="0"/>
        <w:rPr>
          <w:rFonts w:cs="Times New Roman"/>
          <w:color w:val="000000"/>
          <w:szCs w:val="24"/>
          <w:lang w:eastAsia="cs-CZ" w:bidi="cs-CZ"/>
        </w:rPr>
      </w:pPr>
      <w:r w:rsidRPr="00D725A4">
        <w:rPr>
          <w:rFonts w:cs="Times New Roman"/>
          <w:color w:val="000000"/>
          <w:szCs w:val="24"/>
          <w:lang w:eastAsia="cs-CZ" w:bidi="cs-CZ"/>
        </w:rPr>
        <w:t xml:space="preserve">stupeň </w:t>
      </w:r>
      <w:r w:rsidR="00D725A4" w:rsidRPr="00D725A4">
        <w:rPr>
          <w:rFonts w:cs="Times New Roman"/>
          <w:color w:val="000000"/>
          <w:szCs w:val="24"/>
          <w:lang w:eastAsia="cs-CZ" w:bidi="cs-CZ"/>
        </w:rPr>
        <w:t>naléhavosti obnovy</w:t>
      </w:r>
      <w:r>
        <w:rPr>
          <w:rFonts w:cs="Times New Roman"/>
          <w:color w:val="000000"/>
          <w:szCs w:val="24"/>
          <w:lang w:eastAsia="cs-CZ" w:bidi="cs-CZ"/>
        </w:rPr>
        <w:t>;</w:t>
      </w:r>
      <w:r w:rsidR="004F2A3E">
        <w:rPr>
          <w:rFonts w:cs="Times New Roman"/>
          <w:color w:val="000000"/>
          <w:szCs w:val="24"/>
          <w:lang w:eastAsia="cs-CZ" w:bidi="cs-CZ"/>
        </w:rPr>
        <w:t xml:space="preserve"> </w:t>
      </w:r>
      <w:r w:rsidR="004F2A3E">
        <w:rPr>
          <w:rFonts w:cs="Times New Roman"/>
          <w:szCs w:val="24"/>
          <w:lang w:eastAsia="cs-CZ"/>
        </w:rPr>
        <w:t>v rozmezí 1-15 bodů;</w:t>
      </w:r>
      <w:r w:rsidR="00D725A4" w:rsidRPr="00D725A4">
        <w:rPr>
          <w:rFonts w:cs="Times New Roman"/>
          <w:color w:val="000000"/>
          <w:szCs w:val="24"/>
          <w:lang w:eastAsia="cs-CZ" w:bidi="cs-CZ"/>
        </w:rPr>
        <w:tab/>
      </w:r>
      <w:r w:rsidR="00D725A4" w:rsidRPr="00D725A4">
        <w:rPr>
          <w:rFonts w:cs="Times New Roman"/>
          <w:color w:val="000000"/>
          <w:szCs w:val="24"/>
          <w:lang w:eastAsia="cs-CZ" w:bidi="cs-CZ"/>
        </w:rPr>
        <w:tab/>
      </w:r>
      <w:r w:rsidR="00D725A4" w:rsidRPr="00D725A4">
        <w:rPr>
          <w:rFonts w:cs="Times New Roman"/>
          <w:color w:val="000000"/>
          <w:szCs w:val="24"/>
          <w:lang w:eastAsia="cs-CZ" w:bidi="cs-CZ"/>
        </w:rPr>
        <w:tab/>
      </w:r>
      <w:r w:rsidR="00D725A4" w:rsidRPr="00D725A4">
        <w:rPr>
          <w:rFonts w:cs="Times New Roman"/>
          <w:color w:val="000000"/>
          <w:szCs w:val="24"/>
          <w:lang w:eastAsia="cs-CZ" w:bidi="cs-CZ"/>
        </w:rPr>
        <w:tab/>
      </w:r>
    </w:p>
    <w:p w:rsidR="00D725A4" w:rsidRPr="00D725A4" w:rsidRDefault="00FF0423" w:rsidP="000A343F">
      <w:pPr>
        <w:pStyle w:val="Odstavecseseznamem"/>
        <w:numPr>
          <w:ilvl w:val="0"/>
          <w:numId w:val="24"/>
        </w:numPr>
        <w:spacing w:line="240" w:lineRule="auto"/>
        <w:ind w:left="284" w:hanging="284"/>
        <w:contextualSpacing w:val="0"/>
        <w:rPr>
          <w:rFonts w:cs="Times New Roman"/>
          <w:color w:val="000000"/>
          <w:szCs w:val="24"/>
          <w:lang w:eastAsia="cs-CZ" w:bidi="cs-CZ"/>
        </w:rPr>
      </w:pPr>
      <w:r>
        <w:rPr>
          <w:rFonts w:cs="Times New Roman"/>
          <w:color w:val="000000"/>
          <w:szCs w:val="24"/>
          <w:lang w:eastAsia="cs-CZ" w:bidi="cs-CZ"/>
        </w:rPr>
        <w:lastRenderedPageBreak/>
        <w:t xml:space="preserve">zda je </w:t>
      </w:r>
      <w:r w:rsidRPr="00D725A4">
        <w:rPr>
          <w:rFonts w:cs="Times New Roman"/>
          <w:color w:val="000000"/>
          <w:szCs w:val="24"/>
          <w:lang w:eastAsia="cs-CZ" w:bidi="cs-CZ"/>
        </w:rPr>
        <w:t xml:space="preserve">kulturní </w:t>
      </w:r>
      <w:r w:rsidR="00D725A4" w:rsidRPr="00D725A4">
        <w:rPr>
          <w:rFonts w:cs="Times New Roman"/>
          <w:color w:val="000000"/>
          <w:szCs w:val="24"/>
          <w:lang w:eastAsia="cs-CZ" w:bidi="cs-CZ"/>
        </w:rPr>
        <w:t>památka evidována v Seznamu ohrožených nemovitých kulturních památek</w:t>
      </w:r>
      <w:r>
        <w:rPr>
          <w:rFonts w:cs="Times New Roman"/>
          <w:color w:val="000000"/>
          <w:szCs w:val="24"/>
          <w:lang w:eastAsia="cs-CZ" w:bidi="cs-CZ"/>
        </w:rPr>
        <w:t>;</w:t>
      </w:r>
      <w:r w:rsidR="004F2A3E">
        <w:rPr>
          <w:rFonts w:cs="Times New Roman"/>
          <w:color w:val="000000"/>
          <w:szCs w:val="24"/>
          <w:lang w:eastAsia="cs-CZ" w:bidi="cs-CZ"/>
        </w:rPr>
        <w:t xml:space="preserve"> </w:t>
      </w:r>
      <w:r w:rsidR="004F2A3E">
        <w:rPr>
          <w:rFonts w:cs="Times New Roman"/>
          <w:szCs w:val="24"/>
          <w:lang w:eastAsia="cs-CZ"/>
        </w:rPr>
        <w:t>0 nebo 5 bodů;</w:t>
      </w:r>
    </w:p>
    <w:p w:rsidR="004F2A3E" w:rsidRDefault="00FF0423" w:rsidP="004F2A3E">
      <w:pPr>
        <w:pStyle w:val="Odstavecseseznamem"/>
        <w:numPr>
          <w:ilvl w:val="0"/>
          <w:numId w:val="25"/>
        </w:numPr>
        <w:spacing w:line="240" w:lineRule="auto"/>
        <w:ind w:left="284" w:hanging="284"/>
        <w:contextualSpacing w:val="0"/>
        <w:jc w:val="both"/>
        <w:rPr>
          <w:rFonts w:cs="Times New Roman"/>
          <w:color w:val="000000"/>
          <w:szCs w:val="24"/>
          <w:lang w:eastAsia="cs-CZ" w:bidi="cs-CZ"/>
        </w:rPr>
      </w:pPr>
      <w:r w:rsidRPr="00D725A4">
        <w:rPr>
          <w:rFonts w:cs="Times New Roman"/>
          <w:color w:val="000000"/>
          <w:szCs w:val="24"/>
          <w:lang w:eastAsia="cs-CZ" w:bidi="cs-CZ"/>
        </w:rPr>
        <w:t xml:space="preserve">zda </w:t>
      </w:r>
      <w:r w:rsidR="004F2A3E">
        <w:rPr>
          <w:rFonts w:cs="Times New Roman"/>
          <w:color w:val="000000"/>
          <w:szCs w:val="24"/>
          <w:lang w:eastAsia="cs-CZ" w:bidi="cs-CZ"/>
        </w:rPr>
        <w:t>se nejedná o havarijní stav, který nezavinil vlastník, ale náhle vzniklý působením povětrnostních vlivů</w:t>
      </w:r>
      <w:r>
        <w:rPr>
          <w:rFonts w:cs="Times New Roman"/>
          <w:color w:val="000000"/>
          <w:szCs w:val="24"/>
          <w:lang w:eastAsia="cs-CZ" w:bidi="cs-CZ"/>
        </w:rPr>
        <w:t>;</w:t>
      </w:r>
      <w:r w:rsidR="004F2A3E">
        <w:rPr>
          <w:rFonts w:cs="Times New Roman"/>
          <w:color w:val="000000"/>
          <w:szCs w:val="24"/>
          <w:lang w:eastAsia="cs-CZ" w:bidi="cs-CZ"/>
        </w:rPr>
        <w:t xml:space="preserve"> pokud ano 10</w:t>
      </w:r>
      <w:r w:rsidR="004F2A3E">
        <w:rPr>
          <w:rFonts w:cs="Times New Roman"/>
          <w:szCs w:val="24"/>
          <w:lang w:eastAsia="cs-CZ"/>
        </w:rPr>
        <w:t xml:space="preserve"> bodů;</w:t>
      </w:r>
    </w:p>
    <w:p w:rsidR="00D725A4" w:rsidRPr="00D725A4" w:rsidRDefault="004F2A3E" w:rsidP="004F2A3E">
      <w:pPr>
        <w:pStyle w:val="Odstavecseseznamem"/>
        <w:numPr>
          <w:ilvl w:val="0"/>
          <w:numId w:val="25"/>
        </w:numPr>
        <w:spacing w:line="240" w:lineRule="auto"/>
        <w:ind w:left="284" w:hanging="284"/>
        <w:contextualSpacing w:val="0"/>
        <w:jc w:val="both"/>
        <w:rPr>
          <w:rFonts w:cs="Times New Roman"/>
          <w:color w:val="000000"/>
          <w:szCs w:val="24"/>
          <w:lang w:eastAsia="cs-CZ" w:bidi="cs-CZ"/>
        </w:rPr>
      </w:pPr>
      <w:r>
        <w:rPr>
          <w:rFonts w:cs="Times New Roman"/>
          <w:color w:val="000000"/>
          <w:szCs w:val="24"/>
          <w:lang w:eastAsia="cs-CZ" w:bidi="cs-CZ"/>
        </w:rPr>
        <w:t xml:space="preserve">druh zamýšlených stavebních anebo restaurátorských prací; </w:t>
      </w:r>
      <w:r>
        <w:rPr>
          <w:rFonts w:cs="Times New Roman"/>
          <w:szCs w:val="24"/>
          <w:lang w:eastAsia="cs-CZ"/>
        </w:rPr>
        <w:t>v rozmezí 10-21 bodů;</w:t>
      </w:r>
      <w:r w:rsidR="00D725A4" w:rsidRPr="00D725A4">
        <w:rPr>
          <w:rFonts w:cs="Times New Roman"/>
          <w:color w:val="000000"/>
          <w:szCs w:val="24"/>
          <w:lang w:eastAsia="cs-CZ" w:bidi="cs-CZ"/>
        </w:rPr>
        <w:tab/>
      </w:r>
    </w:p>
    <w:p w:rsidR="00FF0423" w:rsidRPr="004F2A3E" w:rsidRDefault="00FF0423" w:rsidP="004F2A3E">
      <w:pPr>
        <w:pStyle w:val="Odstavecseseznamem"/>
        <w:numPr>
          <w:ilvl w:val="0"/>
          <w:numId w:val="25"/>
        </w:numPr>
        <w:spacing w:line="240" w:lineRule="auto"/>
        <w:ind w:left="284" w:hanging="284"/>
        <w:contextualSpacing w:val="0"/>
        <w:rPr>
          <w:rFonts w:eastAsia="Times New Roman" w:cs="Times New Roman"/>
          <w:szCs w:val="24"/>
          <w:lang w:eastAsia="cs-CZ"/>
        </w:rPr>
      </w:pPr>
      <w:r w:rsidRPr="00D725A4">
        <w:rPr>
          <w:rFonts w:eastAsia="Times New Roman" w:cs="Times New Roman"/>
          <w:szCs w:val="24"/>
          <w:lang w:eastAsia="cs-CZ"/>
        </w:rPr>
        <w:t>povah</w:t>
      </w:r>
      <w:r>
        <w:rPr>
          <w:rFonts w:eastAsia="Times New Roman" w:cs="Times New Roman"/>
          <w:szCs w:val="24"/>
          <w:lang w:eastAsia="cs-CZ"/>
        </w:rPr>
        <w:t>u</w:t>
      </w:r>
      <w:r w:rsidRPr="00D725A4">
        <w:rPr>
          <w:rFonts w:eastAsia="Times New Roman" w:cs="Times New Roman"/>
          <w:szCs w:val="24"/>
          <w:lang w:eastAsia="cs-CZ"/>
        </w:rPr>
        <w:t xml:space="preserve"> </w:t>
      </w:r>
      <w:r w:rsidR="00D725A4" w:rsidRPr="00D725A4">
        <w:rPr>
          <w:rFonts w:eastAsia="Times New Roman" w:cs="Times New Roman"/>
          <w:szCs w:val="24"/>
          <w:lang w:eastAsia="cs-CZ"/>
        </w:rPr>
        <w:t>obnovy</w:t>
      </w:r>
      <w:r>
        <w:rPr>
          <w:rFonts w:eastAsia="Times New Roman" w:cs="Times New Roman"/>
          <w:szCs w:val="24"/>
          <w:lang w:eastAsia="cs-CZ"/>
        </w:rPr>
        <w:t>;</w:t>
      </w:r>
      <w:r w:rsidR="004F2A3E">
        <w:rPr>
          <w:rFonts w:cs="Times New Roman"/>
          <w:color w:val="000000"/>
          <w:szCs w:val="24"/>
          <w:lang w:eastAsia="cs-CZ" w:bidi="cs-CZ"/>
        </w:rPr>
        <w:t xml:space="preserve"> </w:t>
      </w:r>
      <w:r w:rsidR="004F2A3E">
        <w:rPr>
          <w:rFonts w:cs="Times New Roman"/>
          <w:szCs w:val="24"/>
          <w:lang w:eastAsia="cs-CZ"/>
        </w:rPr>
        <w:t xml:space="preserve">v rozmezí </w:t>
      </w:r>
      <w:r w:rsidR="00E66DA0">
        <w:rPr>
          <w:rFonts w:cs="Times New Roman"/>
          <w:szCs w:val="24"/>
          <w:lang w:eastAsia="cs-CZ"/>
        </w:rPr>
        <w:t>1</w:t>
      </w:r>
      <w:r w:rsidR="004F2A3E">
        <w:rPr>
          <w:rFonts w:cs="Times New Roman"/>
          <w:szCs w:val="24"/>
          <w:lang w:eastAsia="cs-CZ"/>
        </w:rPr>
        <w:t>-</w:t>
      </w:r>
      <w:r w:rsidR="00E66DA0">
        <w:rPr>
          <w:rFonts w:cs="Times New Roman"/>
          <w:szCs w:val="24"/>
          <w:lang w:eastAsia="cs-CZ"/>
        </w:rPr>
        <w:t>20</w:t>
      </w:r>
      <w:r w:rsidR="004F2A3E">
        <w:rPr>
          <w:rFonts w:cs="Times New Roman"/>
          <w:szCs w:val="24"/>
          <w:lang w:eastAsia="cs-CZ"/>
        </w:rPr>
        <w:t xml:space="preserve"> bodů;</w:t>
      </w:r>
    </w:p>
    <w:p w:rsidR="00D725A4" w:rsidRDefault="00FF0423" w:rsidP="000A343F">
      <w:pPr>
        <w:pStyle w:val="Odstavecseseznamem"/>
        <w:numPr>
          <w:ilvl w:val="0"/>
          <w:numId w:val="24"/>
        </w:numPr>
        <w:spacing w:line="240" w:lineRule="auto"/>
        <w:ind w:left="284" w:hanging="284"/>
        <w:contextualSpacing w:val="0"/>
        <w:rPr>
          <w:rFonts w:cs="Times New Roman"/>
          <w:color w:val="000000"/>
          <w:szCs w:val="24"/>
          <w:lang w:eastAsia="cs-CZ" w:bidi="cs-CZ"/>
        </w:rPr>
      </w:pPr>
      <w:r w:rsidRPr="00D725A4">
        <w:rPr>
          <w:rFonts w:cs="Times New Roman"/>
          <w:color w:val="000000"/>
          <w:szCs w:val="24"/>
          <w:lang w:eastAsia="cs-CZ" w:bidi="cs-CZ"/>
        </w:rPr>
        <w:t xml:space="preserve">připravenost </w:t>
      </w:r>
      <w:r w:rsidR="00D725A4" w:rsidRPr="00D725A4">
        <w:rPr>
          <w:rFonts w:cs="Times New Roman"/>
          <w:color w:val="000000"/>
          <w:szCs w:val="24"/>
          <w:lang w:eastAsia="cs-CZ" w:bidi="cs-CZ"/>
        </w:rPr>
        <w:t>žadatele k realizaci akce obnovy</w:t>
      </w:r>
      <w:r>
        <w:rPr>
          <w:rFonts w:cs="Times New Roman"/>
          <w:color w:val="000000"/>
          <w:szCs w:val="24"/>
          <w:lang w:eastAsia="cs-CZ" w:bidi="cs-CZ"/>
        </w:rPr>
        <w:t xml:space="preserve"> – požadované přílohy;</w:t>
      </w:r>
      <w:r w:rsidR="00E66DA0">
        <w:rPr>
          <w:rFonts w:cs="Times New Roman"/>
          <w:color w:val="000000"/>
          <w:szCs w:val="24"/>
          <w:lang w:eastAsia="cs-CZ" w:bidi="cs-CZ"/>
        </w:rPr>
        <w:t xml:space="preserve"> </w:t>
      </w:r>
      <w:r w:rsidR="00E66DA0">
        <w:rPr>
          <w:rFonts w:cs="Times New Roman"/>
          <w:szCs w:val="24"/>
          <w:lang w:eastAsia="cs-CZ"/>
        </w:rPr>
        <w:t>v rozmezí 1-10 bodů;</w:t>
      </w:r>
    </w:p>
    <w:p w:rsidR="006F4CB4" w:rsidRPr="00E66DA0" w:rsidRDefault="00FF0423" w:rsidP="004F2A3E">
      <w:pPr>
        <w:pStyle w:val="Odstavecseseznamem"/>
        <w:numPr>
          <w:ilvl w:val="0"/>
          <w:numId w:val="24"/>
        </w:numPr>
        <w:spacing w:line="240" w:lineRule="auto"/>
        <w:ind w:left="284" w:hanging="284"/>
        <w:contextualSpacing w:val="0"/>
        <w:rPr>
          <w:rFonts w:eastAsia="Times New Roman" w:cs="Times New Roman"/>
          <w:szCs w:val="24"/>
          <w:lang w:eastAsia="cs-CZ"/>
        </w:rPr>
      </w:pPr>
      <w:r w:rsidRPr="00FF0423">
        <w:rPr>
          <w:rFonts w:eastAsia="Times New Roman" w:cs="Times New Roman"/>
          <w:szCs w:val="24"/>
          <w:lang w:eastAsia="cs-CZ"/>
        </w:rPr>
        <w:t xml:space="preserve">přístupnost </w:t>
      </w:r>
      <w:r w:rsidR="00D725A4" w:rsidRPr="00FF0423">
        <w:rPr>
          <w:rFonts w:eastAsia="Times New Roman" w:cs="Times New Roman"/>
          <w:szCs w:val="24"/>
          <w:lang w:eastAsia="cs-CZ"/>
        </w:rPr>
        <w:t>kulturní památky nebo její obnovované části veřejnosti</w:t>
      </w:r>
      <w:r w:rsidR="00E66DA0">
        <w:rPr>
          <w:rFonts w:eastAsia="Times New Roman" w:cs="Times New Roman"/>
          <w:szCs w:val="24"/>
          <w:lang w:eastAsia="cs-CZ"/>
        </w:rPr>
        <w:t xml:space="preserve">; </w:t>
      </w:r>
      <w:r w:rsidR="00E66DA0">
        <w:rPr>
          <w:rFonts w:cs="Times New Roman"/>
          <w:szCs w:val="24"/>
          <w:lang w:eastAsia="cs-CZ"/>
        </w:rPr>
        <w:t>v rozmezí 3-5 bodů</w:t>
      </w:r>
      <w:r w:rsidRPr="004F2A3E">
        <w:rPr>
          <w:rFonts w:cs="Times New Roman"/>
          <w:color w:val="000000"/>
          <w:szCs w:val="24"/>
          <w:lang w:eastAsia="cs-CZ" w:bidi="cs-CZ"/>
        </w:rPr>
        <w:t>.</w:t>
      </w:r>
    </w:p>
    <w:p w:rsidR="00E66DA0" w:rsidRPr="00E66DA0" w:rsidRDefault="00E66DA0" w:rsidP="00E66DA0">
      <w:pPr>
        <w:spacing w:line="240" w:lineRule="auto"/>
        <w:contextualSpacing w:val="0"/>
        <w:rPr>
          <w:rFonts w:eastAsia="Times New Roman" w:cs="Times New Roman"/>
          <w:sz w:val="16"/>
          <w:szCs w:val="16"/>
          <w:lang w:eastAsia="cs-CZ"/>
        </w:rPr>
      </w:pPr>
    </w:p>
    <w:p w:rsidR="006F4CB4" w:rsidRPr="00E66DA0" w:rsidRDefault="00E66DA0" w:rsidP="00E66DA0">
      <w:pPr>
        <w:spacing w:line="240" w:lineRule="auto"/>
        <w:contextualSpacing w:val="0"/>
        <w:jc w:val="both"/>
        <w:rPr>
          <w:rFonts w:eastAsia="Times New Roman" w:cs="Times New Roman"/>
          <w:szCs w:val="24"/>
          <w:lang w:eastAsia="cs-CZ"/>
        </w:rPr>
      </w:pPr>
      <w:r w:rsidRPr="00E66DA0">
        <w:rPr>
          <w:rFonts w:eastAsia="Times New Roman" w:cs="Times New Roman"/>
          <w:szCs w:val="24"/>
          <w:lang w:eastAsia="cs-CZ"/>
        </w:rPr>
        <w:t>Na základě hodnocení je proveden návrh zařazení a finanční podpory akcí obnovy nemovitých kulturních památek a národních kulturních památek</w:t>
      </w:r>
      <w:r>
        <w:rPr>
          <w:rFonts w:eastAsia="Times New Roman" w:cs="Times New Roman"/>
          <w:szCs w:val="24"/>
          <w:lang w:eastAsia="cs-CZ"/>
        </w:rPr>
        <w:t xml:space="preserve"> v závislosti na výši finanční podpory vyčleněné pro jednotlivá ÚOP NPÚ. </w:t>
      </w:r>
      <w:r w:rsidR="007B0D05" w:rsidRPr="00E66DA0">
        <w:rPr>
          <w:rFonts w:eastAsia="Times New Roman" w:cs="Times New Roman"/>
          <w:szCs w:val="24"/>
          <w:lang w:bidi="cs-CZ"/>
        </w:rPr>
        <w:t>ÚOP NPÚ před</w:t>
      </w:r>
      <w:r w:rsidR="00A96DD2" w:rsidRPr="00E66DA0">
        <w:rPr>
          <w:rFonts w:eastAsia="Times New Roman" w:cs="Times New Roman"/>
          <w:szCs w:val="24"/>
          <w:lang w:bidi="cs-CZ"/>
        </w:rPr>
        <w:t>á</w:t>
      </w:r>
      <w:r w:rsidR="007B0D05" w:rsidRPr="00E66DA0">
        <w:rPr>
          <w:rFonts w:eastAsia="Times New Roman" w:cs="Times New Roman"/>
          <w:szCs w:val="24"/>
          <w:lang w:bidi="cs-CZ"/>
        </w:rPr>
        <w:t xml:space="preserve"> Ministerstvu kultury </w:t>
      </w:r>
      <w:r w:rsidR="007B0D05" w:rsidRPr="00E66DA0">
        <w:rPr>
          <w:szCs w:val="24"/>
        </w:rPr>
        <w:t xml:space="preserve">žádosti </w:t>
      </w:r>
      <w:r w:rsidR="007B0D05" w:rsidRPr="00E66DA0">
        <w:rPr>
          <w:rFonts w:eastAsia="Times New Roman" w:cs="Times New Roman"/>
          <w:szCs w:val="24"/>
          <w:lang w:bidi="cs-CZ"/>
        </w:rPr>
        <w:t xml:space="preserve">včetně příloh v termínu do 15. března </w:t>
      </w:r>
      <w:r w:rsidR="00B60A03" w:rsidRPr="00E66DA0">
        <w:rPr>
          <w:rFonts w:eastAsia="Times New Roman" w:cs="Times New Roman"/>
          <w:szCs w:val="24"/>
          <w:lang w:bidi="cs-CZ"/>
        </w:rPr>
        <w:t>2026</w:t>
      </w:r>
      <w:r w:rsidR="00A96DD2" w:rsidRPr="00E66DA0">
        <w:rPr>
          <w:rFonts w:eastAsia="Times New Roman" w:cs="Times New Roman"/>
          <w:szCs w:val="24"/>
          <w:lang w:bidi="cs-CZ"/>
        </w:rPr>
        <w:t xml:space="preserve"> prostřednictvím DP MK</w:t>
      </w:r>
      <w:r w:rsidR="007B0D05" w:rsidRPr="00E66DA0">
        <w:rPr>
          <w:rFonts w:eastAsia="Times New Roman" w:cs="Times New Roman"/>
          <w:szCs w:val="24"/>
          <w:lang w:bidi="cs-CZ"/>
        </w:rPr>
        <w:t xml:space="preserve">. </w:t>
      </w:r>
    </w:p>
    <w:bookmarkEnd w:id="21"/>
    <w:p w:rsidR="00F22119" w:rsidRPr="000A343F" w:rsidRDefault="00F22119" w:rsidP="000A343F">
      <w:pPr>
        <w:autoSpaceDE w:val="0"/>
        <w:autoSpaceDN w:val="0"/>
        <w:adjustRightInd w:val="0"/>
        <w:spacing w:after="120" w:line="240" w:lineRule="auto"/>
        <w:jc w:val="both"/>
        <w:rPr>
          <w:rFonts w:eastAsia="Times New Roman"/>
          <w:b/>
          <w:sz w:val="16"/>
          <w:szCs w:val="16"/>
          <w:lang w:bidi="cs-CZ"/>
        </w:rPr>
      </w:pPr>
    </w:p>
    <w:p w:rsidR="00647236" w:rsidRPr="00647236" w:rsidRDefault="00647236" w:rsidP="00647236">
      <w:pPr>
        <w:spacing w:line="240" w:lineRule="auto"/>
        <w:contextualSpacing w:val="0"/>
        <w:jc w:val="both"/>
        <w:rPr>
          <w:rFonts w:eastAsia="Calibri" w:cs="Times New Roman"/>
          <w:szCs w:val="24"/>
        </w:rPr>
      </w:pPr>
      <w:r w:rsidRPr="00647236">
        <w:rPr>
          <w:rFonts w:eastAsia="Calibri" w:cs="Times New Roman"/>
          <w:szCs w:val="24"/>
        </w:rPr>
        <w:t>Oddělení regenerace kulturních památek a památkově chráněných území Ministerstva kultury provede formální kontrolu žádostí, přičemž posuzuje, zda:</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žádost byla podána ve stanoveném termínu;</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žádost byla podána prostřednictvím DP MK;</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žádost byla podána na formuláři stanoveném pro výzvu;</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žádost podal oprávněný žadatel;</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žádost byla vyplněna úplně a správně;</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k žádosti byly přiloženy všechny požadované přílohy;</w:t>
      </w:r>
    </w:p>
    <w:p w:rsidR="00647236" w:rsidRPr="00647236" w:rsidRDefault="00647236" w:rsidP="00CD3B85">
      <w:pPr>
        <w:numPr>
          <w:ilvl w:val="0"/>
          <w:numId w:val="36"/>
        </w:numPr>
        <w:spacing w:line="240" w:lineRule="auto"/>
        <w:ind w:left="357" w:hanging="357"/>
        <w:contextualSpacing w:val="0"/>
        <w:jc w:val="both"/>
        <w:rPr>
          <w:rFonts w:eastAsia="Calibri" w:cs="Times New Roman"/>
          <w:szCs w:val="24"/>
        </w:rPr>
      </w:pPr>
      <w:r w:rsidRPr="00647236">
        <w:rPr>
          <w:rFonts w:eastAsia="Calibri" w:cs="Times New Roman"/>
          <w:szCs w:val="24"/>
        </w:rPr>
        <w:t>žádost byla podepsána předepsaným způsobem (žadatelem či osobou oprávněnou jednat za žadatele);</w:t>
      </w:r>
    </w:p>
    <w:p w:rsidR="00647236" w:rsidRPr="00647236" w:rsidRDefault="00647236" w:rsidP="00CD3B85">
      <w:pPr>
        <w:numPr>
          <w:ilvl w:val="0"/>
          <w:numId w:val="36"/>
        </w:numPr>
        <w:autoSpaceDE w:val="0"/>
        <w:autoSpaceDN w:val="0"/>
        <w:adjustRightInd w:val="0"/>
        <w:spacing w:line="240" w:lineRule="auto"/>
        <w:ind w:left="357" w:hanging="357"/>
        <w:contextualSpacing w:val="0"/>
        <w:jc w:val="both"/>
        <w:rPr>
          <w:rFonts w:eastAsia="Calibri" w:cs="Times New Roman"/>
          <w:szCs w:val="24"/>
        </w:rPr>
      </w:pPr>
      <w:r w:rsidRPr="00647236">
        <w:rPr>
          <w:rFonts w:eastAsia="Calibri" w:cs="Times New Roman"/>
          <w:szCs w:val="24"/>
        </w:rPr>
        <w:t xml:space="preserve">žádost je podepsána a doporučena všemi předepsanými institucemi; </w:t>
      </w:r>
    </w:p>
    <w:p w:rsidR="00647236" w:rsidRDefault="00647236" w:rsidP="00CD3B85">
      <w:pPr>
        <w:numPr>
          <w:ilvl w:val="0"/>
          <w:numId w:val="36"/>
        </w:numPr>
        <w:autoSpaceDE w:val="0"/>
        <w:autoSpaceDN w:val="0"/>
        <w:adjustRightInd w:val="0"/>
        <w:spacing w:line="240" w:lineRule="auto"/>
        <w:ind w:left="357" w:hanging="357"/>
        <w:contextualSpacing w:val="0"/>
        <w:jc w:val="both"/>
        <w:rPr>
          <w:rFonts w:eastAsia="Calibri" w:cs="Times New Roman"/>
          <w:szCs w:val="24"/>
        </w:rPr>
      </w:pPr>
      <w:r w:rsidRPr="00647236">
        <w:rPr>
          <w:rFonts w:eastAsia="Calibri" w:cs="Times New Roman"/>
          <w:szCs w:val="24"/>
        </w:rPr>
        <w:t>předkládaná akce obnovy nemovité kulturní památky, národní kulturní památky, odpovídá stanoveným Zásadám programu a žádost je v souladu s účelem dotačního titulu a zveřejněné výzvy.</w:t>
      </w:r>
    </w:p>
    <w:p w:rsidR="00647236" w:rsidRPr="00EE1798" w:rsidRDefault="00647236" w:rsidP="00647236">
      <w:pPr>
        <w:autoSpaceDE w:val="0"/>
        <w:autoSpaceDN w:val="0"/>
        <w:adjustRightInd w:val="0"/>
        <w:spacing w:line="240" w:lineRule="auto"/>
        <w:ind w:left="357"/>
        <w:contextualSpacing w:val="0"/>
        <w:jc w:val="both"/>
        <w:rPr>
          <w:rFonts w:eastAsia="Calibri" w:cs="Times New Roman"/>
          <w:sz w:val="16"/>
          <w:szCs w:val="16"/>
        </w:rPr>
      </w:pPr>
    </w:p>
    <w:p w:rsidR="007B0D05" w:rsidRPr="00E07878" w:rsidRDefault="00F22119" w:rsidP="000A343F">
      <w:pPr>
        <w:spacing w:after="80" w:line="240" w:lineRule="auto"/>
        <w:contextualSpacing w:val="0"/>
        <w:jc w:val="both"/>
        <w:rPr>
          <w:rFonts w:eastAsia="Times New Roman" w:cs="Times New Roman"/>
          <w:szCs w:val="24"/>
          <w:lang w:bidi="cs-CZ"/>
        </w:rPr>
      </w:pPr>
      <w:r w:rsidRPr="00F22119">
        <w:rPr>
          <w:rFonts w:eastAsia="Times New Roman" w:cs="Times New Roman"/>
          <w:szCs w:val="24"/>
          <w:lang w:bidi="cs-CZ"/>
        </w:rPr>
        <w:t xml:space="preserve">Komise pro Havarijní program a Program péče o vesnické památkové rezervace a vesnické památkové zóny a krajinné památkové zóny na Ministerstvu kultury zhodnotí návrhy jednotlivých ÚOP NPÚ. </w:t>
      </w:r>
      <w:r w:rsidR="007B0D05" w:rsidRPr="007B0D05">
        <w:rPr>
          <w:rFonts w:eastAsia="Times New Roman" w:cs="Times New Roman"/>
          <w:szCs w:val="24"/>
          <w:lang w:bidi="cs-CZ"/>
        </w:rPr>
        <w:t xml:space="preserve">Komise má právo přehodnotit předložené návrhy, snížit či navýšit navržený finanční příspěvek. Požadavky na výši příspěvku z Programu mohou být kráceny zejména s ohledem na počet </w:t>
      </w:r>
      <w:r w:rsidR="007B0D05" w:rsidRPr="00E07878">
        <w:rPr>
          <w:rFonts w:eastAsia="Times New Roman" w:cs="Times New Roman"/>
          <w:szCs w:val="24"/>
          <w:lang w:bidi="cs-CZ"/>
        </w:rPr>
        <w:t xml:space="preserve">podaných </w:t>
      </w:r>
      <w:r w:rsidR="00E07878" w:rsidRPr="00E07878">
        <w:rPr>
          <w:rFonts w:cs="Times New Roman"/>
          <w:szCs w:val="24"/>
        </w:rPr>
        <w:t xml:space="preserve">žádostí </w:t>
      </w:r>
      <w:r w:rsidR="007B0D05" w:rsidRPr="00E07878">
        <w:rPr>
          <w:rFonts w:eastAsia="Times New Roman" w:cs="Times New Roman"/>
          <w:szCs w:val="24"/>
          <w:lang w:bidi="cs-CZ"/>
        </w:rPr>
        <w:t>o příspěvek</w:t>
      </w:r>
      <w:r w:rsidR="007B0D05" w:rsidRPr="007B0D05">
        <w:rPr>
          <w:rFonts w:eastAsia="Times New Roman" w:cs="Times New Roman"/>
          <w:szCs w:val="24"/>
          <w:lang w:bidi="cs-CZ"/>
        </w:rPr>
        <w:t xml:space="preserve"> a objem finančních prostředků vyčleněných pro jednotlivé programy Ministerstva kultury na úseku státní památkové péče </w:t>
      </w:r>
      <w:r w:rsidR="00E07878">
        <w:rPr>
          <w:rFonts w:eastAsia="Times New Roman" w:cs="Times New Roman"/>
          <w:szCs w:val="24"/>
          <w:lang w:bidi="cs-CZ"/>
        </w:rPr>
        <w:br/>
      </w:r>
      <w:r w:rsidR="007B0D05" w:rsidRPr="007B0D05">
        <w:rPr>
          <w:rFonts w:eastAsia="Times New Roman" w:cs="Times New Roman"/>
          <w:szCs w:val="24"/>
          <w:lang w:bidi="cs-CZ"/>
        </w:rPr>
        <w:t>v Zákoně o státním rozpočtu České republiky na rok 202</w:t>
      </w:r>
      <w:r w:rsidR="007B0D05">
        <w:rPr>
          <w:rFonts w:eastAsia="Times New Roman" w:cs="Times New Roman"/>
          <w:szCs w:val="24"/>
          <w:lang w:bidi="cs-CZ"/>
        </w:rPr>
        <w:t>6</w:t>
      </w:r>
      <w:r w:rsidR="007B0D05" w:rsidRPr="007B0D05">
        <w:rPr>
          <w:rFonts w:eastAsia="Times New Roman" w:cs="Times New Roman"/>
          <w:szCs w:val="24"/>
          <w:lang w:bidi="cs-CZ"/>
        </w:rPr>
        <w:t>.</w:t>
      </w:r>
    </w:p>
    <w:p w:rsidR="007B0D05" w:rsidRDefault="007B0D05" w:rsidP="000A343F">
      <w:pPr>
        <w:spacing w:after="80" w:line="240" w:lineRule="auto"/>
        <w:contextualSpacing w:val="0"/>
        <w:jc w:val="both"/>
        <w:rPr>
          <w:szCs w:val="24"/>
        </w:rPr>
      </w:pPr>
      <w:r>
        <w:rPr>
          <w:szCs w:val="24"/>
        </w:rPr>
        <w:t xml:space="preserve">Pokud doručená </w:t>
      </w:r>
      <w:r w:rsidR="00E07878" w:rsidRPr="00E07878">
        <w:rPr>
          <w:szCs w:val="24"/>
        </w:rPr>
        <w:t xml:space="preserve">žádost </w:t>
      </w:r>
      <w:r>
        <w:rPr>
          <w:szCs w:val="24"/>
        </w:rPr>
        <w:t xml:space="preserve">o příspěvek bude obsahovat formální nedostatky, příslušný odbor vyzve v souladu s principem dobré správy žadatele k odstranění těchto nedostatků žádosti a stanoví mu k tomu přiměřenou lhůtu. Pokud žadatel ve stanovené lhůtě formální nedostatky žádosti neodstraní, bude tato </w:t>
      </w:r>
      <w:r w:rsidR="00E07878">
        <w:rPr>
          <w:szCs w:val="24"/>
        </w:rPr>
        <w:t xml:space="preserve">žádost </w:t>
      </w:r>
      <w:r>
        <w:rPr>
          <w:szCs w:val="24"/>
        </w:rPr>
        <w:t xml:space="preserve">z hodnocení vyřazena. O vyřazení neúplných žádostí v rámci posouzení a hodnocení žádostí rozhodne Komise pro Havarijní program a Program péče </w:t>
      </w:r>
      <w:r w:rsidR="00E07878">
        <w:rPr>
          <w:szCs w:val="24"/>
        </w:rPr>
        <w:br/>
      </w:r>
      <w:r>
        <w:rPr>
          <w:szCs w:val="24"/>
        </w:rPr>
        <w:t>o vesnické památkové rezervace a zóny a krajinné památkové zóny na celorepublikové úrovni (žadatelé budou o této skutečnosti vyrozuměni).</w:t>
      </w:r>
    </w:p>
    <w:p w:rsidR="00CD3B85" w:rsidRPr="00CD3B85" w:rsidRDefault="00CD3B85" w:rsidP="00F303FB">
      <w:pPr>
        <w:spacing w:after="80"/>
        <w:jc w:val="both"/>
        <w:rPr>
          <w:sz w:val="12"/>
          <w:szCs w:val="12"/>
        </w:rPr>
      </w:pPr>
    </w:p>
    <w:p w:rsidR="00F303FB" w:rsidRPr="005D1A10" w:rsidRDefault="00F303FB" w:rsidP="00F303FB">
      <w:pPr>
        <w:spacing w:after="80"/>
        <w:jc w:val="both"/>
        <w:rPr>
          <w:b/>
          <w:szCs w:val="24"/>
        </w:rPr>
      </w:pPr>
      <w:r w:rsidRPr="00B245FF">
        <w:rPr>
          <w:szCs w:val="24"/>
        </w:rPr>
        <w:t xml:space="preserve">Ministerstvo kultury, </w:t>
      </w:r>
      <w:r>
        <w:rPr>
          <w:szCs w:val="24"/>
        </w:rPr>
        <w:t>o</w:t>
      </w:r>
      <w:r w:rsidRPr="00B245FF">
        <w:rPr>
          <w:szCs w:val="24"/>
        </w:rPr>
        <w:t>ddělení regenerace kulturních památek</w:t>
      </w:r>
      <w:r w:rsidRPr="005432F7">
        <w:rPr>
          <w:szCs w:val="24"/>
        </w:rPr>
        <w:t xml:space="preserve"> a památkově chráněných území</w:t>
      </w:r>
      <w:r w:rsidRPr="005D1A10">
        <w:rPr>
          <w:b/>
          <w:szCs w:val="24"/>
        </w:rPr>
        <w:t>:</w:t>
      </w:r>
    </w:p>
    <w:p w:rsidR="00F303FB" w:rsidRPr="005D1A10" w:rsidRDefault="00F303FB" w:rsidP="00F303FB">
      <w:pPr>
        <w:numPr>
          <w:ilvl w:val="0"/>
          <w:numId w:val="35"/>
        </w:numPr>
        <w:overflowPunct w:val="0"/>
        <w:autoSpaceDE w:val="0"/>
        <w:autoSpaceDN w:val="0"/>
        <w:adjustRightInd w:val="0"/>
        <w:spacing w:after="80" w:line="240" w:lineRule="auto"/>
        <w:ind w:left="357" w:right="227" w:hanging="357"/>
        <w:jc w:val="both"/>
        <w:rPr>
          <w:szCs w:val="28"/>
        </w:rPr>
      </w:pPr>
      <w:r w:rsidRPr="005D1A10">
        <w:rPr>
          <w:szCs w:val="28"/>
        </w:rPr>
        <w:t xml:space="preserve">připouští odstranění vad žádosti; </w:t>
      </w:r>
    </w:p>
    <w:p w:rsidR="00F303FB" w:rsidRPr="005D1A10" w:rsidRDefault="00F303FB" w:rsidP="00F303FB">
      <w:pPr>
        <w:numPr>
          <w:ilvl w:val="0"/>
          <w:numId w:val="35"/>
        </w:numPr>
        <w:overflowPunct w:val="0"/>
        <w:autoSpaceDE w:val="0"/>
        <w:autoSpaceDN w:val="0"/>
        <w:adjustRightInd w:val="0"/>
        <w:spacing w:after="80" w:line="240" w:lineRule="auto"/>
        <w:ind w:left="357" w:hanging="357"/>
        <w:jc w:val="both"/>
        <w:rPr>
          <w:szCs w:val="28"/>
        </w:rPr>
      </w:pPr>
      <w:r w:rsidRPr="005D1A10">
        <w:rPr>
          <w:szCs w:val="28"/>
        </w:rPr>
        <w:t xml:space="preserve">může </w:t>
      </w:r>
      <w:r w:rsidRPr="005432F7">
        <w:rPr>
          <w:szCs w:val="24"/>
        </w:rPr>
        <w:t xml:space="preserve">kdykoliv v průběhu řízení </w:t>
      </w:r>
      <w:r w:rsidRPr="005D1A10">
        <w:rPr>
          <w:szCs w:val="28"/>
        </w:rPr>
        <w:t>vyzvat žadatele k doložení dalších podkladů nebo nezbytných údajů</w:t>
      </w:r>
      <w:r>
        <w:rPr>
          <w:szCs w:val="28"/>
        </w:rPr>
        <w:t xml:space="preserve"> pro vydání rozhodnutí</w:t>
      </w:r>
      <w:r w:rsidRPr="005D1A10">
        <w:rPr>
          <w:szCs w:val="28"/>
        </w:rPr>
        <w:t xml:space="preserve">; </w:t>
      </w:r>
    </w:p>
    <w:p w:rsidR="00F303FB" w:rsidRPr="005D1A10" w:rsidRDefault="00F303FB" w:rsidP="00F303FB">
      <w:pPr>
        <w:numPr>
          <w:ilvl w:val="0"/>
          <w:numId w:val="35"/>
        </w:numPr>
        <w:overflowPunct w:val="0"/>
        <w:autoSpaceDE w:val="0"/>
        <w:autoSpaceDN w:val="0"/>
        <w:adjustRightInd w:val="0"/>
        <w:spacing w:after="80" w:line="240" w:lineRule="auto"/>
        <w:ind w:left="357" w:hanging="357"/>
        <w:jc w:val="both"/>
        <w:rPr>
          <w:szCs w:val="28"/>
        </w:rPr>
      </w:pPr>
      <w:r w:rsidRPr="005D1A10">
        <w:rPr>
          <w:szCs w:val="28"/>
        </w:rPr>
        <w:t>může žadateli doporučit úpravu v žádosti;</w:t>
      </w:r>
    </w:p>
    <w:p w:rsidR="00F303FB" w:rsidRDefault="00F303FB" w:rsidP="00F303FB">
      <w:pPr>
        <w:numPr>
          <w:ilvl w:val="0"/>
          <w:numId w:val="35"/>
        </w:numPr>
        <w:overflowPunct w:val="0"/>
        <w:autoSpaceDE w:val="0"/>
        <w:autoSpaceDN w:val="0"/>
        <w:adjustRightInd w:val="0"/>
        <w:spacing w:after="80" w:line="240" w:lineRule="auto"/>
        <w:ind w:left="357" w:hanging="357"/>
        <w:jc w:val="both"/>
        <w:rPr>
          <w:szCs w:val="28"/>
        </w:rPr>
      </w:pPr>
      <w:r w:rsidRPr="005D1A10">
        <w:rPr>
          <w:szCs w:val="28"/>
        </w:rPr>
        <w:lastRenderedPageBreak/>
        <w:t>zemřel-li žadatel o příspěvek nebo zanikne-li žadatel o příspěvek přede dnem vydání</w:t>
      </w:r>
      <w:r w:rsidRPr="005D1A10">
        <w:rPr>
          <w:szCs w:val="28"/>
        </w:rPr>
        <w:br/>
        <w:t xml:space="preserve">rozhodnutí o poskytnutí příspěvku, </w:t>
      </w:r>
      <w:r w:rsidRPr="005D1A10">
        <w:t>Ministerstvo kultury</w:t>
      </w:r>
      <w:r w:rsidRPr="005D1A10">
        <w:rPr>
          <w:szCs w:val="28"/>
        </w:rPr>
        <w:t xml:space="preserve"> řízení zastaví.</w:t>
      </w:r>
    </w:p>
    <w:p w:rsidR="00F303FB" w:rsidRPr="00CD3B85" w:rsidRDefault="00F303FB" w:rsidP="00F303FB">
      <w:pPr>
        <w:overflowPunct w:val="0"/>
        <w:autoSpaceDE w:val="0"/>
        <w:autoSpaceDN w:val="0"/>
        <w:adjustRightInd w:val="0"/>
        <w:spacing w:after="80"/>
        <w:ind w:left="357"/>
        <w:jc w:val="both"/>
        <w:rPr>
          <w:szCs w:val="24"/>
        </w:rPr>
      </w:pPr>
    </w:p>
    <w:p w:rsidR="00F22119" w:rsidRDefault="00F22119" w:rsidP="000A343F">
      <w:pPr>
        <w:pStyle w:val="Default"/>
        <w:jc w:val="center"/>
        <w:rPr>
          <w:sz w:val="28"/>
          <w:szCs w:val="28"/>
        </w:rPr>
      </w:pPr>
      <w:bookmarkStart w:id="22" w:name="_Hlk215210312"/>
      <w:bookmarkEnd w:id="18"/>
      <w:r>
        <w:rPr>
          <w:sz w:val="28"/>
          <w:szCs w:val="28"/>
        </w:rPr>
        <w:t>Část V.</w:t>
      </w:r>
    </w:p>
    <w:p w:rsidR="00280D6B" w:rsidRDefault="00F22119" w:rsidP="000A343F">
      <w:pPr>
        <w:pStyle w:val="Default"/>
        <w:jc w:val="center"/>
        <w:rPr>
          <w:sz w:val="28"/>
          <w:szCs w:val="28"/>
        </w:rPr>
      </w:pPr>
      <w:r w:rsidRPr="00F22119">
        <w:rPr>
          <w:sz w:val="28"/>
          <w:szCs w:val="28"/>
        </w:rPr>
        <w:t>Informace o výsledcích</w:t>
      </w:r>
      <w:r w:rsidR="00A21E18" w:rsidRPr="00F22119">
        <w:rPr>
          <w:sz w:val="28"/>
          <w:szCs w:val="28"/>
        </w:rPr>
        <w:t xml:space="preserve"> </w:t>
      </w:r>
      <w:r w:rsidR="00A21E18" w:rsidRPr="000A343F">
        <w:rPr>
          <w:sz w:val="28"/>
          <w:szCs w:val="28"/>
        </w:rPr>
        <w:t>řízení o přiznání příspěvku</w:t>
      </w:r>
    </w:p>
    <w:p w:rsidR="00CD3B85" w:rsidRDefault="00CD3B85" w:rsidP="00C46A9A">
      <w:pPr>
        <w:spacing w:after="80" w:line="240" w:lineRule="auto"/>
        <w:jc w:val="both"/>
        <w:rPr>
          <w:rFonts w:cs="Times New Roman"/>
          <w:color w:val="000000"/>
          <w:sz w:val="16"/>
          <w:szCs w:val="16"/>
        </w:rPr>
      </w:pPr>
    </w:p>
    <w:p w:rsidR="007B0D05" w:rsidRPr="007B0D05" w:rsidRDefault="007B0D05" w:rsidP="00C46A9A">
      <w:pPr>
        <w:spacing w:after="80" w:line="240" w:lineRule="auto"/>
        <w:jc w:val="both"/>
        <w:rPr>
          <w:rFonts w:cs="Times New Roman"/>
          <w:szCs w:val="24"/>
        </w:rPr>
      </w:pPr>
      <w:r w:rsidRPr="007B0D05">
        <w:rPr>
          <w:rFonts w:cs="Times New Roman"/>
          <w:szCs w:val="24"/>
        </w:rPr>
        <w:t xml:space="preserve">O výsledku jednání </w:t>
      </w:r>
      <w:r w:rsidR="00E07878">
        <w:rPr>
          <w:rFonts w:cs="Times New Roman"/>
          <w:szCs w:val="24"/>
        </w:rPr>
        <w:t>K</w:t>
      </w:r>
      <w:r w:rsidRPr="007B0D05">
        <w:rPr>
          <w:rFonts w:cs="Times New Roman"/>
          <w:szCs w:val="24"/>
        </w:rPr>
        <w:t>omise Ministerstva kultury jsou žadatelé informován</w:t>
      </w:r>
      <w:r w:rsidR="00E07878">
        <w:rPr>
          <w:rFonts w:cs="Times New Roman"/>
          <w:szCs w:val="24"/>
        </w:rPr>
        <w:t>i</w:t>
      </w:r>
      <w:r w:rsidRPr="007B0D05">
        <w:rPr>
          <w:rFonts w:cs="Times New Roman"/>
          <w:szCs w:val="24"/>
        </w:rPr>
        <w:t>:</w:t>
      </w:r>
    </w:p>
    <w:p w:rsidR="00C46A9A" w:rsidRPr="00C46A9A" w:rsidRDefault="007B0D05" w:rsidP="00C46A9A">
      <w:pPr>
        <w:numPr>
          <w:ilvl w:val="0"/>
          <w:numId w:val="4"/>
        </w:numPr>
        <w:spacing w:after="80" w:line="240" w:lineRule="auto"/>
        <w:ind w:left="425" w:hanging="357"/>
        <w:contextualSpacing w:val="0"/>
        <w:jc w:val="both"/>
        <w:rPr>
          <w:rFonts w:cs="Times New Roman"/>
          <w:szCs w:val="24"/>
        </w:rPr>
      </w:pPr>
      <w:r w:rsidRPr="007B0D05">
        <w:rPr>
          <w:rFonts w:cs="Times New Roman"/>
          <w:szCs w:val="24"/>
        </w:rPr>
        <w:t xml:space="preserve">zveřejněním </w:t>
      </w:r>
      <w:r w:rsidR="000F7B24">
        <w:rPr>
          <w:rFonts w:cs="Times New Roman"/>
          <w:szCs w:val="24"/>
        </w:rPr>
        <w:t>DP MK</w:t>
      </w:r>
    </w:p>
    <w:p w:rsidR="007B0D05" w:rsidRPr="007B0D05" w:rsidRDefault="007B0D05" w:rsidP="00C46A9A">
      <w:pPr>
        <w:pStyle w:val="Style2"/>
        <w:numPr>
          <w:ilvl w:val="0"/>
          <w:numId w:val="4"/>
        </w:numPr>
        <w:shd w:val="clear" w:color="auto" w:fill="auto"/>
        <w:spacing w:after="80" w:line="240" w:lineRule="auto"/>
        <w:ind w:left="426"/>
        <w:rPr>
          <w:rFonts w:ascii="Times New Roman" w:eastAsia="Calibri" w:hAnsi="Times New Roman" w:cs="Times New Roman"/>
          <w:sz w:val="24"/>
          <w:szCs w:val="24"/>
        </w:rPr>
      </w:pPr>
      <w:r w:rsidRPr="007B0D05">
        <w:rPr>
          <w:rFonts w:ascii="Times New Roman" w:eastAsia="Times New Roman" w:hAnsi="Times New Roman" w:cs="Times New Roman"/>
          <w:sz w:val="24"/>
          <w:szCs w:val="24"/>
          <w:lang w:bidi="cs-CZ"/>
        </w:rPr>
        <w:t xml:space="preserve">vydáním rozhodnutí Ministerstva kultury o poskytnutí neinvestičního příspěvku ze státního rozpočtu ČR na rok </w:t>
      </w:r>
      <w:r w:rsidR="00B60A03">
        <w:rPr>
          <w:rFonts w:ascii="Times New Roman" w:eastAsia="Times New Roman" w:hAnsi="Times New Roman" w:cs="Times New Roman"/>
          <w:sz w:val="24"/>
          <w:szCs w:val="24"/>
          <w:lang w:bidi="cs-CZ"/>
        </w:rPr>
        <w:t>2026</w:t>
      </w:r>
      <w:r w:rsidRPr="007B0D05">
        <w:rPr>
          <w:rFonts w:ascii="Times New Roman" w:eastAsia="Times New Roman" w:hAnsi="Times New Roman" w:cs="Times New Roman"/>
          <w:sz w:val="24"/>
          <w:szCs w:val="24"/>
          <w:lang w:bidi="cs-CZ"/>
        </w:rPr>
        <w:t xml:space="preserve"> </w:t>
      </w:r>
      <w:r w:rsidRPr="007B0D05">
        <w:rPr>
          <w:rFonts w:ascii="Times New Roman" w:hAnsi="Times New Roman" w:cs="Times New Roman"/>
          <w:sz w:val="24"/>
          <w:szCs w:val="24"/>
        </w:rPr>
        <w:t xml:space="preserve">podle ustanovení § 16 odst. 2 zákona č. 20/1987 Sb., o státní památkové péči, ve znění pozdějších předpisů </w:t>
      </w:r>
      <w:r w:rsidRPr="007B0D05">
        <w:rPr>
          <w:rFonts w:ascii="Times New Roman" w:eastAsia="Times New Roman" w:hAnsi="Times New Roman" w:cs="Times New Roman"/>
          <w:sz w:val="24"/>
          <w:szCs w:val="24"/>
          <w:lang w:bidi="cs-CZ"/>
        </w:rPr>
        <w:t xml:space="preserve">a v souladu s § 14 zákona č. 218/2000 Sb., o rozpočtových pravidlech a o změně některých souvisejících zákonů (rozpočtová pravidla), ve znění pozdějších předpisů. </w:t>
      </w:r>
    </w:p>
    <w:p w:rsidR="007B0D05" w:rsidRPr="00F22119" w:rsidRDefault="007B0D05" w:rsidP="00C46A9A">
      <w:pPr>
        <w:pStyle w:val="Style2"/>
        <w:numPr>
          <w:ilvl w:val="0"/>
          <w:numId w:val="5"/>
        </w:numPr>
        <w:shd w:val="clear" w:color="auto" w:fill="auto"/>
        <w:spacing w:after="80" w:line="240" w:lineRule="auto"/>
        <w:ind w:left="425" w:hanging="357"/>
        <w:rPr>
          <w:rFonts w:ascii="Times New Roman" w:hAnsi="Times New Roman" w:cs="Times New Roman"/>
          <w:b/>
          <w:bCs/>
          <w:sz w:val="20"/>
          <w:szCs w:val="20"/>
          <w:lang w:eastAsia="cs-CZ"/>
        </w:rPr>
      </w:pPr>
      <w:r w:rsidRPr="007B0D05">
        <w:rPr>
          <w:rFonts w:ascii="Times New Roman" w:hAnsi="Times New Roman" w:cs="Times New Roman"/>
          <w:sz w:val="24"/>
          <w:szCs w:val="24"/>
        </w:rPr>
        <w:t xml:space="preserve">vydáním rozhodnutí </w:t>
      </w:r>
      <w:r w:rsidRPr="007B0D05">
        <w:rPr>
          <w:rFonts w:ascii="Times New Roman" w:eastAsia="Times New Roman" w:hAnsi="Times New Roman" w:cs="Times New Roman"/>
          <w:sz w:val="24"/>
          <w:szCs w:val="24"/>
          <w:lang w:bidi="cs-CZ"/>
        </w:rPr>
        <w:t xml:space="preserve">Ministerstva kultury </w:t>
      </w:r>
      <w:r w:rsidRPr="007B0D05">
        <w:rPr>
          <w:rFonts w:ascii="Times New Roman" w:hAnsi="Times New Roman" w:cs="Times New Roman"/>
          <w:sz w:val="24"/>
          <w:szCs w:val="24"/>
        </w:rPr>
        <w:t>o zamítnutí žádosti ve spojeném řízení. Toto rozhodnutí se zveřejňuje pouze veřejnou vyhláškou způsobem umožňujícím dálkový přístup, tedy na internetových stránkách MK – úřední deska.</w:t>
      </w:r>
    </w:p>
    <w:p w:rsidR="000A343F" w:rsidRPr="007B0D05" w:rsidRDefault="000A343F" w:rsidP="000A343F">
      <w:pPr>
        <w:pStyle w:val="Style2"/>
        <w:shd w:val="clear" w:color="auto" w:fill="auto"/>
        <w:spacing w:after="120" w:line="240" w:lineRule="auto"/>
        <w:ind w:firstLine="0"/>
        <w:rPr>
          <w:rFonts w:ascii="Times New Roman" w:eastAsia="Times New Roman" w:hAnsi="Times New Roman" w:cs="Times New Roman"/>
          <w:lang w:eastAsia="cs-CZ" w:bidi="cs-CZ"/>
        </w:rPr>
      </w:pPr>
      <w:r w:rsidRPr="007B0D05">
        <w:rPr>
          <w:rFonts w:ascii="Times New Roman" w:hAnsi="Times New Roman" w:cs="Times New Roman"/>
          <w:b/>
          <w:sz w:val="24"/>
          <w:szCs w:val="24"/>
        </w:rPr>
        <w:t xml:space="preserve">Výsledek jednání </w:t>
      </w:r>
      <w:r w:rsidRPr="007B0D05">
        <w:rPr>
          <w:rFonts w:ascii="Times New Roman" w:eastAsia="Times New Roman" w:hAnsi="Times New Roman" w:cs="Times New Roman"/>
          <w:b/>
          <w:sz w:val="24"/>
          <w:szCs w:val="24"/>
          <w:lang w:bidi="cs-CZ"/>
        </w:rPr>
        <w:t xml:space="preserve">Komise </w:t>
      </w:r>
      <w:bookmarkStart w:id="23" w:name="_Hlk214949110"/>
      <w:r w:rsidRPr="007B0D05">
        <w:rPr>
          <w:rFonts w:ascii="Times New Roman" w:eastAsia="Times New Roman" w:hAnsi="Times New Roman" w:cs="Times New Roman"/>
          <w:b/>
          <w:sz w:val="24"/>
          <w:szCs w:val="24"/>
          <w:lang w:bidi="cs-CZ"/>
        </w:rPr>
        <w:t xml:space="preserve">pro Havarijní program a Program péče o vesnické památkové rezervace a vesnické památkové zóny a krajinné památkové zóny </w:t>
      </w:r>
      <w:bookmarkEnd w:id="23"/>
      <w:r w:rsidRPr="007B0D05">
        <w:rPr>
          <w:rFonts w:ascii="Times New Roman" w:hAnsi="Times New Roman" w:cs="Times New Roman"/>
          <w:b/>
          <w:bCs/>
          <w:sz w:val="24"/>
          <w:szCs w:val="24"/>
        </w:rPr>
        <w:t>o přiznání příspěvku</w:t>
      </w:r>
      <w:r w:rsidRPr="007B0D05">
        <w:rPr>
          <w:rFonts w:ascii="Times New Roman" w:hAnsi="Times New Roman" w:cs="Times New Roman"/>
          <w:b/>
          <w:sz w:val="24"/>
          <w:szCs w:val="24"/>
        </w:rPr>
        <w:t xml:space="preserve"> po odsouhlasení ministrem kultury je konečný a nelze se proti němu odvolat.</w:t>
      </w:r>
    </w:p>
    <w:bookmarkEnd w:id="19"/>
    <w:bookmarkEnd w:id="22"/>
    <w:p w:rsidR="000002FB" w:rsidRPr="00CD3B85" w:rsidRDefault="000002FB" w:rsidP="000A343F">
      <w:pPr>
        <w:pStyle w:val="Default"/>
        <w:jc w:val="both"/>
        <w:rPr>
          <w:b/>
          <w:bCs/>
          <w:color w:val="auto"/>
          <w:highlight w:val="lightGray"/>
        </w:rPr>
      </w:pPr>
    </w:p>
    <w:p w:rsidR="00802755" w:rsidRDefault="00802755" w:rsidP="000A343F">
      <w:pPr>
        <w:pStyle w:val="Default"/>
        <w:jc w:val="center"/>
        <w:rPr>
          <w:sz w:val="28"/>
          <w:szCs w:val="28"/>
        </w:rPr>
      </w:pPr>
      <w:bookmarkStart w:id="24" w:name="_Hlk214972003"/>
      <w:r>
        <w:rPr>
          <w:sz w:val="28"/>
          <w:szCs w:val="28"/>
        </w:rPr>
        <w:t>Část VI.</w:t>
      </w:r>
    </w:p>
    <w:p w:rsidR="00280D6B" w:rsidRPr="00F22119" w:rsidRDefault="00A21E18" w:rsidP="000A343F">
      <w:pPr>
        <w:pStyle w:val="Default"/>
        <w:jc w:val="center"/>
        <w:rPr>
          <w:sz w:val="28"/>
          <w:szCs w:val="28"/>
        </w:rPr>
      </w:pPr>
      <w:r w:rsidRPr="00F22119">
        <w:rPr>
          <w:sz w:val="28"/>
          <w:szCs w:val="28"/>
        </w:rPr>
        <w:t>Podmínky a způsob poskytnutí příspěvku</w:t>
      </w:r>
    </w:p>
    <w:p w:rsidR="00FA0EB8" w:rsidRPr="006930BE" w:rsidRDefault="00FA0EB8" w:rsidP="006930BE">
      <w:pPr>
        <w:pStyle w:val="Default"/>
        <w:jc w:val="center"/>
        <w:rPr>
          <w:sz w:val="16"/>
          <w:szCs w:val="16"/>
        </w:rPr>
      </w:pPr>
    </w:p>
    <w:p w:rsidR="00F346AE" w:rsidRDefault="00F346AE" w:rsidP="000A343F">
      <w:pPr>
        <w:spacing w:after="120" w:line="240" w:lineRule="auto"/>
        <w:contextualSpacing w:val="0"/>
        <w:jc w:val="both"/>
        <w:rPr>
          <w:spacing w:val="-2"/>
          <w:szCs w:val="24"/>
        </w:rPr>
      </w:pPr>
      <w:r w:rsidRPr="00F346AE">
        <w:rPr>
          <w:szCs w:val="24"/>
        </w:rPr>
        <w:t>Poskytnutí finančního příspěvku ze státního rozpočtu ČR v Havarijním programu</w:t>
      </w:r>
      <w:r w:rsidRPr="00F346AE">
        <w:rPr>
          <w:spacing w:val="-2"/>
          <w:szCs w:val="24"/>
        </w:rPr>
        <w:t xml:space="preserve"> se řídí obecně závaznými předpisy, tj. </w:t>
      </w:r>
      <w:r w:rsidRPr="00F346AE">
        <w:rPr>
          <w:color w:val="333333"/>
        </w:rPr>
        <w:t>zákonem č. 20/1987 Sb., o státní památkové péči, ve znění pozdějších předpisů, vyhláškou č. 66/1988 Sb. Ministerstva kultury České socialistické republiky, kterou se provádí zákon č. 20/1987 Sb., o státní památkové péči, Zásadami pr</w:t>
      </w:r>
      <w:r>
        <w:rPr>
          <w:color w:val="333333"/>
        </w:rPr>
        <w:t xml:space="preserve">o užití neinvestičních prostředků z rozpočtu Ministerstva kultury stanovených pro Havarijní program </w:t>
      </w:r>
      <w:r>
        <w:rPr>
          <w:snapToGrid w:val="0"/>
        </w:rPr>
        <w:t>č. j. </w:t>
      </w:r>
      <w:r w:rsidR="005708E6">
        <w:rPr>
          <w:snapToGrid w:val="0"/>
        </w:rPr>
        <w:t xml:space="preserve">MK </w:t>
      </w:r>
      <w:r w:rsidR="005708E6">
        <w:t xml:space="preserve">88783/2025 </w:t>
      </w:r>
      <w:r w:rsidR="005708E6">
        <w:rPr>
          <w:snapToGrid w:val="0"/>
        </w:rPr>
        <w:t>ze dne</w:t>
      </w:r>
      <w:r w:rsidR="005708E6">
        <w:rPr>
          <w:b/>
          <w:snapToGrid w:val="0"/>
        </w:rPr>
        <w:t xml:space="preserve"> </w:t>
      </w:r>
      <w:r w:rsidR="005708E6">
        <w:t>1</w:t>
      </w:r>
      <w:r w:rsidR="00F22119">
        <w:t>2</w:t>
      </w:r>
      <w:r w:rsidR="005708E6">
        <w:t xml:space="preserve">. </w:t>
      </w:r>
      <w:r w:rsidR="00F22119">
        <w:t>listopadu</w:t>
      </w:r>
      <w:r w:rsidR="005708E6">
        <w:t xml:space="preserve"> 2025</w:t>
      </w:r>
      <w:r>
        <w:t>, které nabývají účinnosti dne 20. prosince 202</w:t>
      </w:r>
      <w:r w:rsidR="005708E6">
        <w:t>5</w:t>
      </w:r>
      <w:r>
        <w:rPr>
          <w:color w:val="333333"/>
        </w:rPr>
        <w:t xml:space="preserve">, </w:t>
      </w:r>
      <w:r>
        <w:rPr>
          <w:szCs w:val="24"/>
        </w:rPr>
        <w:t>zákonem č. 218/2000 Sb., o rozpočtových pravidlech a o změně některých souvisejících zákonů (rozpočtová pravidla), v platném znění, a zákonem č. 500/2004 Sb., správní řád, v platném znění</w:t>
      </w:r>
      <w:r>
        <w:rPr>
          <w:spacing w:val="-2"/>
          <w:szCs w:val="24"/>
        </w:rPr>
        <w:t xml:space="preserve">. </w:t>
      </w:r>
    </w:p>
    <w:p w:rsidR="00F346AE" w:rsidRPr="00F346AE" w:rsidRDefault="00F346AE" w:rsidP="006930BE">
      <w:pPr>
        <w:numPr>
          <w:ilvl w:val="0"/>
          <w:numId w:val="33"/>
        </w:numPr>
        <w:spacing w:after="80" w:line="240" w:lineRule="auto"/>
        <w:ind w:left="357" w:hanging="357"/>
        <w:contextualSpacing w:val="0"/>
        <w:jc w:val="both"/>
        <w:rPr>
          <w:rFonts w:cs="Times New Roman"/>
          <w:szCs w:val="24"/>
        </w:rPr>
      </w:pPr>
      <w:r w:rsidRPr="00F346AE">
        <w:rPr>
          <w:rFonts w:cs="Times New Roman"/>
          <w:szCs w:val="24"/>
        </w:rPr>
        <w:t>Příspěvek je poskytován na stavební obnovu a restaurování kulturních památek zapsaných v Ústředním seznamu kulturních památek ČR v souladu se zásadami památkové péče pro zachování kulturního dědictví pro další generace.</w:t>
      </w:r>
    </w:p>
    <w:p w:rsidR="00F346AE" w:rsidRPr="00F346AE" w:rsidRDefault="00F346AE" w:rsidP="006930BE">
      <w:pPr>
        <w:numPr>
          <w:ilvl w:val="0"/>
          <w:numId w:val="33"/>
        </w:numPr>
        <w:spacing w:after="80" w:line="240" w:lineRule="auto"/>
        <w:ind w:left="357" w:hanging="357"/>
        <w:contextualSpacing w:val="0"/>
        <w:jc w:val="both"/>
        <w:rPr>
          <w:rFonts w:cs="Times New Roman"/>
          <w:szCs w:val="24"/>
        </w:rPr>
      </w:pPr>
      <w:r w:rsidRPr="00F346AE">
        <w:rPr>
          <w:rFonts w:cs="Times New Roman"/>
          <w:szCs w:val="24"/>
        </w:rPr>
        <w:t xml:space="preserve">Příjemce je povinen používat příspěvek hospodárně, účelně, efektivně a v souladu </w:t>
      </w:r>
      <w:r w:rsidR="005708E6">
        <w:rPr>
          <w:rFonts w:cs="Times New Roman"/>
          <w:szCs w:val="24"/>
        </w:rPr>
        <w:br/>
      </w:r>
      <w:r w:rsidRPr="00F346AE">
        <w:rPr>
          <w:rFonts w:cs="Times New Roman"/>
          <w:szCs w:val="24"/>
        </w:rPr>
        <w:t xml:space="preserve">s právními předpisy, výlučně na úhradu nákladů spojených s výše uvedenými pracemi při obnově nemovité kulturní památky; nebude užit na jiný účel. Proplácení finančních prostředků zhotoviteli díla </w:t>
      </w:r>
      <w:r w:rsidRPr="00F346AE">
        <w:rPr>
          <w:rFonts w:cs="Times New Roman"/>
        </w:rPr>
        <w:t>do výše příspěvku</w:t>
      </w:r>
      <w:r w:rsidRPr="00F346AE">
        <w:rPr>
          <w:rFonts w:cs="Times New Roman"/>
          <w:szCs w:val="24"/>
        </w:rPr>
        <w:t xml:space="preserve"> bude prováděno výhradně prostřednictvím peněžního ústavu (bezhotovostně); přičemž faktury, jejichž předmětem jsou výše uvedené práce, budou vystaveny a jejich platby poukázány, z účtu příjemce, v roce </w:t>
      </w:r>
      <w:r w:rsidR="00B60A03">
        <w:rPr>
          <w:rFonts w:cs="Times New Roman"/>
          <w:szCs w:val="24"/>
        </w:rPr>
        <w:t>2026</w:t>
      </w:r>
      <w:r w:rsidRPr="00F346AE">
        <w:rPr>
          <w:rFonts w:cs="Times New Roman"/>
          <w:szCs w:val="24"/>
        </w:rPr>
        <w:t>. Příjemce nesmí převádět příspěvek na jiné osoby, pokud se nejedná o přímou úhradu nákladů spojených s realizací akce obnovy kulturní památky.</w:t>
      </w:r>
    </w:p>
    <w:p w:rsidR="00F346AE" w:rsidRPr="00F346AE" w:rsidRDefault="00F346AE" w:rsidP="006930BE">
      <w:pPr>
        <w:numPr>
          <w:ilvl w:val="0"/>
          <w:numId w:val="33"/>
        </w:numPr>
        <w:spacing w:after="80" w:line="240" w:lineRule="auto"/>
        <w:ind w:left="357" w:hanging="357"/>
        <w:contextualSpacing w:val="0"/>
        <w:jc w:val="both"/>
        <w:rPr>
          <w:rFonts w:cs="Times New Roman"/>
          <w:szCs w:val="24"/>
        </w:rPr>
      </w:pPr>
      <w:r w:rsidRPr="00F346AE">
        <w:rPr>
          <w:rFonts w:cs="Times New Roman"/>
          <w:szCs w:val="24"/>
        </w:rPr>
        <w:t xml:space="preserve">Příspěvky jsou poskytovány účelově, podmínky pro jejich použití, včetně termínů jejich vyúčtování, jsou součástí výroku „Rozhodnutí o poskytnutí příspěvku“, které příjemci příspěvku vystaví </w:t>
      </w:r>
      <w:r w:rsidRPr="00F346AE">
        <w:rPr>
          <w:rFonts w:cs="Times New Roman"/>
        </w:rPr>
        <w:t>Ministerstvo kultury</w:t>
      </w:r>
      <w:r w:rsidRPr="00F346AE">
        <w:rPr>
          <w:rFonts w:cs="Times New Roman"/>
          <w:szCs w:val="24"/>
        </w:rPr>
        <w:t xml:space="preserve">. </w:t>
      </w:r>
    </w:p>
    <w:p w:rsidR="00F346AE" w:rsidRPr="00F346AE" w:rsidRDefault="00F346AE" w:rsidP="006930BE">
      <w:pPr>
        <w:numPr>
          <w:ilvl w:val="0"/>
          <w:numId w:val="33"/>
        </w:numPr>
        <w:spacing w:after="80" w:line="240" w:lineRule="auto"/>
        <w:ind w:left="357" w:hanging="357"/>
        <w:contextualSpacing w:val="0"/>
        <w:jc w:val="both"/>
        <w:rPr>
          <w:rFonts w:cs="Times New Roman"/>
          <w:szCs w:val="24"/>
        </w:rPr>
      </w:pPr>
      <w:r w:rsidRPr="00F346AE">
        <w:rPr>
          <w:rFonts w:eastAsia="Times New Roman" w:cs="Times New Roman"/>
          <w:szCs w:val="24"/>
          <w:lang w:bidi="cs-CZ"/>
        </w:rPr>
        <w:lastRenderedPageBreak/>
        <w:t xml:space="preserve">Závazné finanční </w:t>
      </w:r>
      <w:proofErr w:type="spellStart"/>
      <w:r w:rsidRPr="00F346AE">
        <w:rPr>
          <w:rFonts w:eastAsia="Times New Roman" w:cs="Times New Roman"/>
          <w:szCs w:val="24"/>
          <w:lang w:bidi="cs-CZ"/>
        </w:rPr>
        <w:t>spolupodíly</w:t>
      </w:r>
      <w:proofErr w:type="spellEnd"/>
      <w:r w:rsidRPr="00F346AE">
        <w:rPr>
          <w:rFonts w:eastAsia="Times New Roman" w:cs="Times New Roman"/>
          <w:szCs w:val="24"/>
          <w:lang w:bidi="cs-CZ"/>
        </w:rPr>
        <w:t xml:space="preserve"> (příjemce) na akci obnovy kulturní památky, dle zásad programu, dle typu prací jsou:</w:t>
      </w:r>
    </w:p>
    <w:p w:rsidR="00F346AE" w:rsidRPr="00F346AE" w:rsidRDefault="00F346AE" w:rsidP="006930BE">
      <w:pPr>
        <w:pStyle w:val="Style2"/>
        <w:numPr>
          <w:ilvl w:val="3"/>
          <w:numId w:val="33"/>
        </w:numPr>
        <w:shd w:val="clear" w:color="auto" w:fill="auto"/>
        <w:spacing w:after="80" w:line="240" w:lineRule="auto"/>
        <w:ind w:left="357" w:hanging="357"/>
        <w:rPr>
          <w:rFonts w:ascii="Times New Roman" w:eastAsia="Times New Roman" w:hAnsi="Times New Roman" w:cs="Times New Roman"/>
          <w:sz w:val="24"/>
          <w:szCs w:val="24"/>
          <w:lang w:bidi="cs-CZ"/>
        </w:rPr>
      </w:pPr>
      <w:r w:rsidRPr="00F346AE">
        <w:rPr>
          <w:rFonts w:ascii="Times New Roman" w:eastAsia="Times New Roman" w:hAnsi="Times New Roman" w:cs="Times New Roman"/>
          <w:sz w:val="24"/>
          <w:szCs w:val="24"/>
          <w:lang w:bidi="cs-CZ"/>
        </w:rPr>
        <w:t>min. 20</w:t>
      </w:r>
      <w:r w:rsidR="00D62F35">
        <w:rPr>
          <w:rFonts w:ascii="Times New Roman" w:eastAsia="Times New Roman" w:hAnsi="Times New Roman" w:cs="Times New Roman"/>
          <w:sz w:val="24"/>
          <w:szCs w:val="24"/>
          <w:lang w:bidi="cs-CZ"/>
        </w:rPr>
        <w:t xml:space="preserve"> </w:t>
      </w:r>
      <w:r w:rsidRPr="00F346AE">
        <w:rPr>
          <w:rFonts w:ascii="Times New Roman" w:eastAsia="Times New Roman" w:hAnsi="Times New Roman" w:cs="Times New Roman"/>
          <w:sz w:val="24"/>
          <w:szCs w:val="24"/>
          <w:lang w:bidi="cs-CZ"/>
        </w:rPr>
        <w:t xml:space="preserve">% v případě provedení statického zajištění objektu, opravy krovu a střechy </w:t>
      </w:r>
      <w:r w:rsidRPr="00F346AE">
        <w:rPr>
          <w:rFonts w:ascii="Times New Roman" w:eastAsia="Times New Roman" w:hAnsi="Times New Roman" w:cs="Times New Roman"/>
          <w:sz w:val="24"/>
          <w:szCs w:val="24"/>
          <w:lang w:bidi="cs-CZ"/>
        </w:rPr>
        <w:br/>
        <w:t>a restaurování</w:t>
      </w:r>
      <w:r w:rsidR="00D62F35">
        <w:rPr>
          <w:rFonts w:ascii="Times New Roman" w:eastAsia="Times New Roman" w:hAnsi="Times New Roman" w:cs="Times New Roman"/>
          <w:sz w:val="24"/>
          <w:szCs w:val="24"/>
          <w:lang w:bidi="cs-CZ"/>
        </w:rPr>
        <w:t>;</w:t>
      </w:r>
    </w:p>
    <w:p w:rsidR="00F346AE" w:rsidRPr="00F346AE" w:rsidRDefault="00F346AE" w:rsidP="006930BE">
      <w:pPr>
        <w:pStyle w:val="Style2"/>
        <w:numPr>
          <w:ilvl w:val="3"/>
          <w:numId w:val="33"/>
        </w:numPr>
        <w:shd w:val="clear" w:color="auto" w:fill="auto"/>
        <w:spacing w:after="80" w:line="240" w:lineRule="auto"/>
        <w:ind w:left="357" w:hanging="357"/>
        <w:rPr>
          <w:rFonts w:ascii="Times New Roman" w:eastAsia="Times New Roman" w:hAnsi="Times New Roman" w:cs="Times New Roman"/>
          <w:sz w:val="24"/>
          <w:szCs w:val="24"/>
          <w:lang w:bidi="cs-CZ"/>
        </w:rPr>
      </w:pPr>
      <w:r w:rsidRPr="00F346AE">
        <w:rPr>
          <w:rFonts w:ascii="Times New Roman" w:eastAsia="Times New Roman" w:hAnsi="Times New Roman" w:cs="Times New Roman"/>
          <w:sz w:val="24"/>
          <w:szCs w:val="24"/>
          <w:lang w:bidi="cs-CZ"/>
        </w:rPr>
        <w:t>min. 40</w:t>
      </w:r>
      <w:r w:rsidR="00D62F35">
        <w:rPr>
          <w:rFonts w:ascii="Times New Roman" w:eastAsia="Times New Roman" w:hAnsi="Times New Roman" w:cs="Times New Roman"/>
          <w:sz w:val="24"/>
          <w:szCs w:val="24"/>
          <w:lang w:bidi="cs-CZ"/>
        </w:rPr>
        <w:t xml:space="preserve"> </w:t>
      </w:r>
      <w:r w:rsidRPr="00F346AE">
        <w:rPr>
          <w:rFonts w:ascii="Times New Roman" w:eastAsia="Times New Roman" w:hAnsi="Times New Roman" w:cs="Times New Roman"/>
          <w:sz w:val="24"/>
          <w:szCs w:val="24"/>
          <w:lang w:bidi="cs-CZ"/>
        </w:rPr>
        <w:t>% v případě provádění jiných prací na obnově kulturní památky</w:t>
      </w:r>
      <w:r w:rsidR="00F22119">
        <w:rPr>
          <w:rFonts w:ascii="Times New Roman" w:eastAsia="Times New Roman" w:hAnsi="Times New Roman" w:cs="Times New Roman"/>
          <w:sz w:val="24"/>
          <w:szCs w:val="24"/>
          <w:lang w:bidi="cs-CZ"/>
        </w:rPr>
        <w:t>,</w:t>
      </w:r>
      <w:r w:rsidRPr="00F346AE">
        <w:rPr>
          <w:rFonts w:ascii="Times New Roman" w:eastAsia="Times New Roman" w:hAnsi="Times New Roman" w:cs="Times New Roman"/>
          <w:sz w:val="24"/>
          <w:szCs w:val="24"/>
          <w:lang w:bidi="cs-CZ"/>
        </w:rPr>
        <w:t xml:space="preserve"> než je výše uvedeno.</w:t>
      </w:r>
    </w:p>
    <w:p w:rsidR="00F346AE" w:rsidRPr="00F346AE" w:rsidRDefault="00F346AE" w:rsidP="006930BE">
      <w:pPr>
        <w:pStyle w:val="Style2"/>
        <w:numPr>
          <w:ilvl w:val="0"/>
          <w:numId w:val="33"/>
        </w:numPr>
        <w:shd w:val="clear" w:color="auto" w:fill="auto"/>
        <w:spacing w:after="80" w:line="240" w:lineRule="auto"/>
        <w:ind w:left="357" w:hanging="357"/>
        <w:rPr>
          <w:rFonts w:ascii="Times New Roman" w:eastAsia="Calibri" w:hAnsi="Times New Roman" w:cs="Times New Roman"/>
          <w:sz w:val="24"/>
          <w:szCs w:val="24"/>
        </w:rPr>
      </w:pPr>
      <w:r w:rsidRPr="00F346AE">
        <w:rPr>
          <w:rFonts w:ascii="Times New Roman" w:hAnsi="Times New Roman" w:cs="Times New Roman"/>
          <w:sz w:val="24"/>
          <w:szCs w:val="24"/>
        </w:rPr>
        <w:t>Při stanovení výše příspěvku se vychází z doložených nákladů. Podíl příspěvku v Programu na celkových ročních nákladech na obnovu nemovité kulturní památky se stanoví podle předchozího odstavce. Podíl příspěvku stanovený v rozhodnutí se vypočítává pouze z uznatelných nákladů. Podíl uvedený v rozhodnutí musí být dodržen. Dojde-li k úspoře finančních prostředků, má se za to, že došlo k úspoře prostředků státního rozpočtu. Nevyčerpaná část příspěvku musí být vrácena nejpozději do 15. 2. 202</w:t>
      </w:r>
      <w:r>
        <w:rPr>
          <w:rFonts w:ascii="Times New Roman" w:hAnsi="Times New Roman" w:cs="Times New Roman"/>
          <w:sz w:val="24"/>
          <w:szCs w:val="24"/>
        </w:rPr>
        <w:t>7</w:t>
      </w:r>
      <w:r w:rsidRPr="00F346AE">
        <w:rPr>
          <w:rFonts w:ascii="Times New Roman" w:hAnsi="Times New Roman" w:cs="Times New Roman"/>
          <w:sz w:val="24"/>
          <w:szCs w:val="24"/>
        </w:rPr>
        <w:t xml:space="preserve"> na účet Ministerstva kultury.</w:t>
      </w:r>
    </w:p>
    <w:p w:rsidR="00F346AE" w:rsidRPr="00583A5B" w:rsidRDefault="00F346AE" w:rsidP="006930BE">
      <w:pPr>
        <w:numPr>
          <w:ilvl w:val="0"/>
          <w:numId w:val="33"/>
        </w:numPr>
        <w:spacing w:after="80" w:line="240" w:lineRule="auto"/>
        <w:ind w:left="357" w:hanging="357"/>
        <w:contextualSpacing w:val="0"/>
        <w:jc w:val="both"/>
        <w:rPr>
          <w:rFonts w:eastAsia="Times New Roman" w:cs="Times New Roman"/>
          <w:b/>
          <w:szCs w:val="24"/>
          <w:lang w:bidi="cs-CZ"/>
        </w:rPr>
      </w:pPr>
      <w:r w:rsidRPr="00583A5B">
        <w:rPr>
          <w:rFonts w:eastAsia="Times New Roman" w:cs="Times New Roman"/>
          <w:b/>
          <w:szCs w:val="24"/>
          <w:lang w:bidi="cs-CZ"/>
        </w:rPr>
        <w:t>V případě, že žadatel je plátcem DPH, vychází se vždy z nákladů vyčíslených bez DPH.</w:t>
      </w:r>
      <w:r w:rsidR="008C5E17" w:rsidRPr="00583A5B">
        <w:rPr>
          <w:rFonts w:eastAsia="Times New Roman" w:cs="Times New Roman"/>
          <w:b/>
          <w:szCs w:val="24"/>
          <w:lang w:bidi="cs-CZ"/>
        </w:rPr>
        <w:t xml:space="preserve"> </w:t>
      </w:r>
      <w:r w:rsidR="008C5E17" w:rsidRPr="00583A5B">
        <w:rPr>
          <w:b/>
          <w:i/>
          <w:iCs/>
          <w:spacing w:val="-2"/>
          <w:szCs w:val="24"/>
        </w:rPr>
        <w:t xml:space="preserve">Je-li vlastník kulturní památky plátcem DPH (bez ohledu na druh činnosti podnikání a bez ohledu na skutečnost, zdali může nebo nemůže uplatnit odpočet DPH), uvádějí se náklady na obnovu kulturní památky bez DPH, tzn. že DPH hradí vlastník kulturní památky nad rámec </w:t>
      </w:r>
      <w:r w:rsidR="00583A5B">
        <w:rPr>
          <w:b/>
          <w:i/>
          <w:iCs/>
          <w:spacing w:val="-2"/>
          <w:szCs w:val="24"/>
        </w:rPr>
        <w:t>Havarijního programu</w:t>
      </w:r>
      <w:r w:rsidR="008C5E17" w:rsidRPr="00583A5B">
        <w:rPr>
          <w:b/>
          <w:i/>
          <w:iCs/>
          <w:spacing w:val="-4"/>
          <w:szCs w:val="24"/>
        </w:rPr>
        <w:t>. Plátci DPH provádějí vyúčtování příspěvku opět v částkách bez DPH.</w:t>
      </w:r>
    </w:p>
    <w:p w:rsidR="00F346AE" w:rsidRPr="00F346AE" w:rsidRDefault="00F346AE" w:rsidP="006930BE">
      <w:pPr>
        <w:numPr>
          <w:ilvl w:val="0"/>
          <w:numId w:val="33"/>
        </w:numPr>
        <w:spacing w:after="80" w:line="240" w:lineRule="auto"/>
        <w:ind w:left="357" w:hanging="357"/>
        <w:contextualSpacing w:val="0"/>
        <w:jc w:val="both"/>
        <w:rPr>
          <w:rFonts w:eastAsia="Times New Roman" w:cs="Times New Roman"/>
          <w:szCs w:val="24"/>
          <w:lang w:bidi="cs-CZ"/>
        </w:rPr>
      </w:pPr>
      <w:r w:rsidRPr="00F346AE">
        <w:rPr>
          <w:rFonts w:eastAsia="Times New Roman" w:cs="Times New Roman"/>
          <w:szCs w:val="24"/>
          <w:lang w:bidi="cs-CZ"/>
        </w:rPr>
        <w:t>Akce obnovy nemovitých kulturních památek musí být realizovány a profinancovány v období 1. 1. 202</w:t>
      </w:r>
      <w:r>
        <w:rPr>
          <w:rFonts w:eastAsia="Times New Roman" w:cs="Times New Roman"/>
          <w:szCs w:val="24"/>
          <w:lang w:bidi="cs-CZ"/>
        </w:rPr>
        <w:t>6</w:t>
      </w:r>
      <w:r w:rsidRPr="00F346AE">
        <w:rPr>
          <w:rFonts w:eastAsia="Times New Roman" w:cs="Times New Roman"/>
          <w:szCs w:val="24"/>
          <w:lang w:bidi="cs-CZ"/>
        </w:rPr>
        <w:t xml:space="preserve"> do 31. 12. 202</w:t>
      </w:r>
      <w:r>
        <w:rPr>
          <w:rFonts w:eastAsia="Times New Roman" w:cs="Times New Roman"/>
          <w:szCs w:val="24"/>
          <w:lang w:bidi="cs-CZ"/>
        </w:rPr>
        <w:t>6</w:t>
      </w:r>
      <w:r w:rsidRPr="00F346AE">
        <w:rPr>
          <w:rFonts w:eastAsia="Times New Roman" w:cs="Times New Roman"/>
          <w:szCs w:val="24"/>
          <w:lang w:bidi="cs-CZ"/>
        </w:rPr>
        <w:t xml:space="preserve">. </w:t>
      </w:r>
    </w:p>
    <w:p w:rsidR="00F346AE" w:rsidRPr="00F346AE" w:rsidRDefault="00F346AE" w:rsidP="006930BE">
      <w:pPr>
        <w:numPr>
          <w:ilvl w:val="0"/>
          <w:numId w:val="33"/>
        </w:numPr>
        <w:spacing w:before="100" w:beforeAutospacing="1" w:after="80" w:line="240" w:lineRule="auto"/>
        <w:ind w:left="357" w:hanging="357"/>
        <w:contextualSpacing w:val="0"/>
        <w:jc w:val="both"/>
        <w:rPr>
          <w:rFonts w:eastAsia="Times New Roman" w:cs="Times New Roman"/>
          <w:szCs w:val="24"/>
          <w:lang w:bidi="cs-CZ"/>
        </w:rPr>
      </w:pPr>
      <w:r w:rsidRPr="00F346AE">
        <w:rPr>
          <w:rFonts w:eastAsia="Times New Roman" w:cs="Times New Roman"/>
          <w:szCs w:val="24"/>
          <w:lang w:bidi="cs-CZ"/>
        </w:rPr>
        <w:t xml:space="preserve">Ministerstvo kultury si vyhrazuje právo změnit způsob proplácení příspěvku, a to v souladu s případnými změnami nařízenými Ministerstvem financí. </w:t>
      </w:r>
    </w:p>
    <w:p w:rsidR="00F346AE" w:rsidRPr="00F346AE" w:rsidRDefault="00F346AE" w:rsidP="006930BE">
      <w:pPr>
        <w:numPr>
          <w:ilvl w:val="0"/>
          <w:numId w:val="33"/>
        </w:numPr>
        <w:spacing w:before="100" w:beforeAutospacing="1" w:after="80" w:line="240" w:lineRule="auto"/>
        <w:ind w:left="357" w:hanging="357"/>
        <w:contextualSpacing w:val="0"/>
        <w:jc w:val="both"/>
        <w:rPr>
          <w:rFonts w:eastAsia="Times New Roman" w:cs="Times New Roman"/>
          <w:szCs w:val="24"/>
          <w:lang w:bidi="cs-CZ"/>
        </w:rPr>
      </w:pPr>
      <w:r w:rsidRPr="00F346AE">
        <w:rPr>
          <w:rFonts w:eastAsia="Times New Roman" w:cs="Times New Roman"/>
          <w:szCs w:val="24"/>
          <w:lang w:bidi="cs-CZ"/>
        </w:rPr>
        <w:t>Příspěvek nesmí být příjemcem použit v roce 202</w:t>
      </w:r>
      <w:r>
        <w:rPr>
          <w:rFonts w:eastAsia="Times New Roman" w:cs="Times New Roman"/>
          <w:szCs w:val="24"/>
          <w:lang w:bidi="cs-CZ"/>
        </w:rPr>
        <w:t>6</w:t>
      </w:r>
      <w:r w:rsidRPr="00F346AE">
        <w:rPr>
          <w:rFonts w:eastAsia="Times New Roman" w:cs="Times New Roman"/>
          <w:szCs w:val="24"/>
          <w:lang w:bidi="cs-CZ"/>
        </w:rPr>
        <w:t xml:space="preserve"> na tentýž účel současně s jinými prostředky účelově poskytnutými ze státního rozpočtu na úseku státní památkové péče.</w:t>
      </w:r>
    </w:p>
    <w:p w:rsidR="00F346AE" w:rsidRPr="00F346AE" w:rsidRDefault="00F346AE" w:rsidP="006930BE">
      <w:pPr>
        <w:numPr>
          <w:ilvl w:val="0"/>
          <w:numId w:val="33"/>
        </w:numPr>
        <w:spacing w:before="100" w:beforeAutospacing="1" w:after="80" w:line="240" w:lineRule="auto"/>
        <w:ind w:left="357" w:hanging="357"/>
        <w:contextualSpacing w:val="0"/>
        <w:jc w:val="both"/>
        <w:rPr>
          <w:rFonts w:eastAsia="Calibri" w:cs="Times New Roman"/>
          <w:szCs w:val="24"/>
        </w:rPr>
      </w:pPr>
      <w:r w:rsidRPr="00F346AE">
        <w:rPr>
          <w:rFonts w:cs="Times New Roman"/>
          <w:szCs w:val="24"/>
        </w:rPr>
        <w:t>Příspěvek je poskytnut příjemci příspěvku formou bezhotovostního převodu na bankovní účet dle podmínek určených ve výroku rozhodnutí Ministerstva kultury o poskytnutí příspěvku.</w:t>
      </w:r>
    </w:p>
    <w:p w:rsidR="00F346AE" w:rsidRPr="00F346AE" w:rsidRDefault="00F346AE" w:rsidP="006930BE">
      <w:pPr>
        <w:numPr>
          <w:ilvl w:val="0"/>
          <w:numId w:val="33"/>
        </w:numPr>
        <w:spacing w:before="100" w:beforeAutospacing="1" w:after="80" w:line="240" w:lineRule="auto"/>
        <w:ind w:left="357" w:hanging="357"/>
        <w:contextualSpacing w:val="0"/>
        <w:jc w:val="both"/>
        <w:rPr>
          <w:rFonts w:cs="Times New Roman"/>
          <w:color w:val="000000"/>
          <w:spacing w:val="-2"/>
          <w:szCs w:val="24"/>
        </w:rPr>
      </w:pPr>
      <w:r w:rsidRPr="00F346AE">
        <w:rPr>
          <w:rFonts w:eastAsia="Times New Roman" w:cs="Times New Roman"/>
          <w:color w:val="000000"/>
          <w:spacing w:val="-2"/>
          <w:szCs w:val="24"/>
          <w:lang w:eastAsia="cs-CZ" w:bidi="cs-CZ"/>
        </w:rPr>
        <w:t xml:space="preserve">Pokud položkový rozpočet bude obsahovat neuznatelné náklady, bude v rozhodnutí </w:t>
      </w:r>
      <w:r w:rsidR="005708E6">
        <w:rPr>
          <w:rFonts w:eastAsia="Times New Roman" w:cs="Times New Roman"/>
          <w:color w:val="000000"/>
          <w:spacing w:val="-2"/>
          <w:szCs w:val="24"/>
          <w:lang w:eastAsia="cs-CZ" w:bidi="cs-CZ"/>
        </w:rPr>
        <w:br/>
      </w:r>
      <w:r w:rsidRPr="00F346AE">
        <w:rPr>
          <w:rFonts w:eastAsia="Times New Roman" w:cs="Times New Roman"/>
          <w:color w:val="000000"/>
          <w:spacing w:val="-2"/>
          <w:szCs w:val="24"/>
          <w:lang w:eastAsia="cs-CZ" w:bidi="cs-CZ"/>
        </w:rPr>
        <w:t xml:space="preserve">o poskytnutí příspěvku uvedeno, že vyjmenované náklady nelze uhradit z příspěvku ani z podílu příjemce příspěvku. </w:t>
      </w:r>
    </w:p>
    <w:p w:rsidR="00F346AE" w:rsidRPr="00F346AE" w:rsidRDefault="00F346AE" w:rsidP="006930BE">
      <w:pPr>
        <w:numPr>
          <w:ilvl w:val="0"/>
          <w:numId w:val="33"/>
        </w:numPr>
        <w:spacing w:before="100" w:beforeAutospacing="1" w:after="80" w:line="240" w:lineRule="auto"/>
        <w:ind w:left="357" w:hanging="357"/>
        <w:contextualSpacing w:val="0"/>
        <w:jc w:val="both"/>
        <w:rPr>
          <w:rFonts w:cs="Times New Roman"/>
          <w:szCs w:val="24"/>
        </w:rPr>
      </w:pPr>
      <w:r w:rsidRPr="00F346AE">
        <w:rPr>
          <w:rFonts w:cs="Times New Roman"/>
          <w:szCs w:val="24"/>
        </w:rPr>
        <w:t>Bude dodržen postup obnovy kulturní památky podle rozhodnutí nebo závazných stanovisek vydaných podle § 14 zákona č. 20/1987 Sb., o státní památkové péči, ve znění pozdějších předpisů.</w:t>
      </w:r>
    </w:p>
    <w:p w:rsidR="00F346AE" w:rsidRPr="00F346AE" w:rsidRDefault="006D202C" w:rsidP="006930BE">
      <w:pPr>
        <w:numPr>
          <w:ilvl w:val="0"/>
          <w:numId w:val="33"/>
        </w:numPr>
        <w:spacing w:before="100" w:beforeAutospacing="1" w:after="80" w:line="240" w:lineRule="auto"/>
        <w:ind w:left="357" w:hanging="357"/>
        <w:contextualSpacing w:val="0"/>
        <w:jc w:val="both"/>
        <w:rPr>
          <w:rFonts w:cs="Times New Roman"/>
          <w:szCs w:val="24"/>
        </w:rPr>
      </w:pPr>
      <w:r w:rsidRPr="00AB3BD2">
        <w:t>Příjemce je povinen vyhotovit a předložit finanční vypořádání příspěvku podle § 75 zákona č. 218/2000 Sb., o rozpočtových pravidlech a o změně některých souvisejících zákonů (rozpočtová pravidla) a podle vyhlášky č. 433/2024 Sb., ze dne 18.12.2024, o zásadách a lhůtách finančního vypořádání vztahů se státním rozpočtem, státními finančními aktivy a Národním fondem (vyhláška o finančním vypořádání). Podá-li příjemce vyúčtování na formuláři, který je přílohou rozhodnutí, nemusí zvlášť předkládat podklady podle této vyhlášky. Obsah tohoto formuláře považuje Ministerstvo kultury coby poskytovatel za finanční vypořádání příspěvku podle vyhlášky č. 433/2024 Sb., o finančním vypořádání</w:t>
      </w:r>
      <w:r w:rsidR="00F346AE" w:rsidRPr="00F346AE">
        <w:rPr>
          <w:rFonts w:cs="Times New Roman"/>
          <w:szCs w:val="24"/>
        </w:rPr>
        <w:t>.</w:t>
      </w:r>
    </w:p>
    <w:p w:rsidR="00F346AE" w:rsidRPr="00F346AE" w:rsidRDefault="00F346AE" w:rsidP="006930BE">
      <w:pPr>
        <w:widowControl w:val="0"/>
        <w:numPr>
          <w:ilvl w:val="0"/>
          <w:numId w:val="33"/>
        </w:numPr>
        <w:autoSpaceDE w:val="0"/>
        <w:autoSpaceDN w:val="0"/>
        <w:adjustRightInd w:val="0"/>
        <w:spacing w:after="80" w:line="240" w:lineRule="auto"/>
        <w:ind w:left="357" w:hanging="357"/>
        <w:contextualSpacing w:val="0"/>
        <w:jc w:val="both"/>
        <w:rPr>
          <w:rFonts w:cs="Times New Roman"/>
          <w:color w:val="000000"/>
          <w:szCs w:val="20"/>
          <w:lang w:eastAsia="cs-CZ"/>
        </w:rPr>
      </w:pPr>
      <w:r w:rsidRPr="00F346AE">
        <w:rPr>
          <w:rFonts w:cs="Times New Roman"/>
        </w:rPr>
        <w:t>Jakákoliv změna díla bude Ministerstvu kultury písemně oznámena s uvedením důvodu bez zbytečného prodlení, nejpozději do 1. 12. 202</w:t>
      </w:r>
      <w:r>
        <w:rPr>
          <w:rFonts w:cs="Times New Roman"/>
        </w:rPr>
        <w:t>6</w:t>
      </w:r>
      <w:r w:rsidRPr="00F346AE">
        <w:rPr>
          <w:rFonts w:cs="Times New Roman"/>
        </w:rPr>
        <w:t xml:space="preserve"> (skutečnosti, které mohou mít vliv na povahu nebo podmínky provádění projektu).</w:t>
      </w:r>
    </w:p>
    <w:p w:rsidR="00F346AE" w:rsidRPr="00F346AE" w:rsidRDefault="00F346AE" w:rsidP="006930BE">
      <w:pPr>
        <w:pStyle w:val="Odstavecseseznamem"/>
        <w:numPr>
          <w:ilvl w:val="0"/>
          <w:numId w:val="33"/>
        </w:numPr>
        <w:spacing w:after="80" w:line="240" w:lineRule="auto"/>
        <w:ind w:left="357" w:hanging="357"/>
        <w:contextualSpacing w:val="0"/>
        <w:jc w:val="both"/>
        <w:rPr>
          <w:rFonts w:cs="Times New Roman"/>
          <w:lang w:eastAsia="cs-CZ"/>
        </w:rPr>
      </w:pPr>
      <w:r w:rsidRPr="00F346AE">
        <w:rPr>
          <w:rFonts w:cs="Times New Roman"/>
        </w:rPr>
        <w:lastRenderedPageBreak/>
        <w:t>Změna identifikačních údajů uvedených v žádosti, k níž by došlo v období od podání žádosti až do skončení období, na které byl příspěvek poskytnut, musí být ohlášena příjemcem příspěvku Ministerstvu kultury do 14 dnů ode dne, kdy se o této změně dověděl.</w:t>
      </w:r>
    </w:p>
    <w:p w:rsidR="00F346AE" w:rsidRPr="00F346AE" w:rsidRDefault="00F346AE" w:rsidP="006930BE">
      <w:pPr>
        <w:pStyle w:val="Odstavecseseznamem"/>
        <w:numPr>
          <w:ilvl w:val="0"/>
          <w:numId w:val="33"/>
        </w:numPr>
        <w:spacing w:after="80" w:line="240" w:lineRule="auto"/>
        <w:ind w:left="357" w:hanging="357"/>
        <w:contextualSpacing w:val="0"/>
        <w:jc w:val="both"/>
        <w:rPr>
          <w:rFonts w:cs="Times New Roman"/>
        </w:rPr>
      </w:pPr>
      <w:bookmarkStart w:id="25" w:name="_Hlk152933938"/>
      <w:r w:rsidRPr="00F346AE">
        <w:rPr>
          <w:rFonts w:cs="Times New Roman"/>
        </w:rPr>
        <w:t>V průběhu realizace obnovy je příjemce povinen upozornit (viditelně z veřejně přístupného místa např. umístěním informační tabulky, transparentem atp.) na skutečnost, že akce obnovy je prováděna s využitím finančního příspěvku poskytnutého Ministerstvem kultury.</w:t>
      </w:r>
    </w:p>
    <w:bookmarkEnd w:id="25"/>
    <w:p w:rsidR="00F346AE" w:rsidRPr="00F346AE" w:rsidRDefault="00F346AE" w:rsidP="006930BE">
      <w:pPr>
        <w:pStyle w:val="Odstavecseseznamem"/>
        <w:numPr>
          <w:ilvl w:val="0"/>
          <w:numId w:val="33"/>
        </w:numPr>
        <w:spacing w:before="100" w:beforeAutospacing="1" w:after="80" w:line="240" w:lineRule="auto"/>
        <w:ind w:left="357" w:hanging="357"/>
        <w:jc w:val="both"/>
        <w:rPr>
          <w:rFonts w:cs="Times New Roman"/>
          <w:szCs w:val="24"/>
        </w:rPr>
      </w:pPr>
      <w:r w:rsidRPr="00F346AE">
        <w:rPr>
          <w:rFonts w:cs="Times New Roman"/>
          <w:szCs w:val="24"/>
        </w:rPr>
        <w:t>Příspěvek je příjemce povinen vést v účetní evidenci odděleně tak, aby tyto finanční prostředky a nakládání s nimi byly odděleny od ostatního majetku příjemce a v souladu se zákonem č. 563/1991 Sb., o účetnictví, ve znění pozdějších předpisů.</w:t>
      </w:r>
    </w:p>
    <w:p w:rsidR="00F346AE" w:rsidRPr="00F346AE" w:rsidRDefault="00F346AE" w:rsidP="006930BE">
      <w:pPr>
        <w:numPr>
          <w:ilvl w:val="0"/>
          <w:numId w:val="33"/>
        </w:numPr>
        <w:spacing w:before="100" w:beforeAutospacing="1" w:after="80" w:line="240" w:lineRule="auto"/>
        <w:ind w:left="357" w:hanging="357"/>
        <w:contextualSpacing w:val="0"/>
        <w:jc w:val="both"/>
        <w:rPr>
          <w:rFonts w:eastAsia="Times New Roman" w:cs="Times New Roman"/>
          <w:szCs w:val="24"/>
          <w:lang w:bidi="cs-CZ"/>
        </w:rPr>
      </w:pPr>
      <w:r w:rsidRPr="00F346AE">
        <w:rPr>
          <w:rFonts w:eastAsia="Times New Roman" w:cs="Times New Roman"/>
          <w:szCs w:val="24"/>
          <w:lang w:bidi="cs-CZ"/>
        </w:rPr>
        <w:t>Pokud jsou práce na obnově kulturní památky podle výroku tohoto rozhodnutí financovány z více zdrojů, obecních a krajských rozpočtů, z prostředků evropských fondů a z dalších zdrojů, duplicitní úhrada stejného nákladu z různých zdrojů není povolena.</w:t>
      </w:r>
    </w:p>
    <w:p w:rsidR="00F346AE" w:rsidRPr="00F346AE" w:rsidRDefault="00F346AE" w:rsidP="006930BE">
      <w:pPr>
        <w:pStyle w:val="Odstavecseseznamem"/>
        <w:numPr>
          <w:ilvl w:val="0"/>
          <w:numId w:val="33"/>
        </w:numPr>
        <w:spacing w:before="100" w:beforeAutospacing="1" w:after="80" w:line="240" w:lineRule="auto"/>
        <w:ind w:left="357" w:hanging="357"/>
        <w:jc w:val="both"/>
        <w:rPr>
          <w:rFonts w:eastAsia="Times New Roman" w:cs="Times New Roman"/>
          <w:szCs w:val="24"/>
        </w:rPr>
      </w:pPr>
      <w:r w:rsidRPr="00F346AE">
        <w:rPr>
          <w:rFonts w:cs="Times New Roman"/>
          <w:szCs w:val="24"/>
        </w:rPr>
        <w:t>Příjemce je povinen před případným zánikem vypořádat vztahy se státním rozpočtem.</w:t>
      </w:r>
    </w:p>
    <w:p w:rsidR="00F346AE" w:rsidRPr="00802755" w:rsidRDefault="00802755" w:rsidP="006930BE">
      <w:pPr>
        <w:pStyle w:val="Default"/>
        <w:numPr>
          <w:ilvl w:val="0"/>
          <w:numId w:val="33"/>
        </w:numPr>
        <w:spacing w:after="80"/>
        <w:ind w:left="357" w:hanging="357"/>
        <w:jc w:val="both"/>
        <w:rPr>
          <w:color w:val="auto"/>
          <w:sz w:val="23"/>
          <w:szCs w:val="23"/>
        </w:rPr>
      </w:pPr>
      <w:r>
        <w:rPr>
          <w:color w:val="auto"/>
          <w:sz w:val="23"/>
          <w:szCs w:val="23"/>
        </w:rPr>
        <w:t xml:space="preserve">Příjemce postupuje v souladu se zákonem č. 134/2016 Sb., o zadávání veřejných zakázek, </w:t>
      </w:r>
      <w:r>
        <w:rPr>
          <w:color w:val="auto"/>
          <w:sz w:val="23"/>
          <w:szCs w:val="23"/>
        </w:rPr>
        <w:br/>
        <w:t>v platném znění, pokud použije prostředky státního rozpočtu k úhradě zakázky, která je nadlimitní nebo podlimitní veřejnou zakázkou podle tohoto zákona.</w:t>
      </w:r>
    </w:p>
    <w:p w:rsidR="00F346AE" w:rsidRPr="00F346AE" w:rsidRDefault="00F346AE" w:rsidP="006930BE">
      <w:pPr>
        <w:pStyle w:val="Odstavecseseznamem"/>
        <w:numPr>
          <w:ilvl w:val="0"/>
          <w:numId w:val="33"/>
        </w:numPr>
        <w:spacing w:before="100" w:beforeAutospacing="1" w:after="80" w:line="240" w:lineRule="auto"/>
        <w:ind w:left="357" w:hanging="357"/>
        <w:jc w:val="both"/>
        <w:rPr>
          <w:rFonts w:cs="Times New Roman"/>
          <w:szCs w:val="24"/>
        </w:rPr>
      </w:pPr>
      <w:r w:rsidRPr="00F346AE">
        <w:rPr>
          <w:rFonts w:cs="Times New Roman"/>
          <w:szCs w:val="24"/>
        </w:rPr>
        <w:t>Příjemce je povinen umožnit Ministerstvu kultury vykonání kontroly dodržování podmínek stanovených tímto rozhodnutím, poskytnout mu k tomu nezbytnou součinnost a umožnit vykonání veřejnosprávní kontroly na místě podle § 8 odst. 2 zákona č. 320/2001 Sb., o</w:t>
      </w:r>
      <w:r w:rsidR="00802755">
        <w:rPr>
          <w:rFonts w:cs="Times New Roman"/>
          <w:szCs w:val="24"/>
        </w:rPr>
        <w:t> </w:t>
      </w:r>
      <w:r w:rsidRPr="00F346AE">
        <w:rPr>
          <w:rFonts w:cs="Times New Roman"/>
          <w:szCs w:val="24"/>
        </w:rPr>
        <w:t>finanční kontrole ve veřejné správě a o změně některých zákonů (zákon o finanční kontrole), ve znění pozdějších předpisů, a v rozsahu podle ustanovení § 13 odst. 2 daného zákona.</w:t>
      </w:r>
    </w:p>
    <w:p w:rsidR="00F346AE" w:rsidRPr="006930BE" w:rsidRDefault="00F346AE" w:rsidP="006930BE">
      <w:pPr>
        <w:tabs>
          <w:tab w:val="num" w:pos="720"/>
        </w:tabs>
        <w:spacing w:before="120" w:after="80" w:line="240" w:lineRule="auto"/>
        <w:jc w:val="both"/>
        <w:rPr>
          <w:rFonts w:cs="Times New Roman"/>
          <w:b/>
          <w:szCs w:val="24"/>
        </w:rPr>
      </w:pPr>
      <w:r w:rsidRPr="00F346AE">
        <w:rPr>
          <w:rFonts w:cs="Times New Roman"/>
          <w:b/>
          <w:szCs w:val="24"/>
        </w:rPr>
        <w:t>Pokud je příspěvek přidělen, poskytuje se v celých tisících (požadavek na výši příspěvku uvádějte proto pouze v celých tisících).</w:t>
      </w:r>
    </w:p>
    <w:p w:rsidR="00F346AE" w:rsidRDefault="00F346AE" w:rsidP="006930BE">
      <w:pPr>
        <w:pStyle w:val="Styl12bZarovnatdobloku"/>
        <w:spacing w:after="80"/>
        <w:ind w:firstLine="0"/>
        <w:rPr>
          <w:b/>
          <w:spacing w:val="-4"/>
        </w:rPr>
      </w:pPr>
      <w:r w:rsidRPr="00F346AE">
        <w:rPr>
          <w:b/>
          <w:spacing w:val="-4"/>
        </w:rPr>
        <w:t xml:space="preserve">Proti rozhodnutí o poskytnutí příspěvku lze podle ustanovení § 152 odst. 1 zákona č. 500/2004 Sb., správní řád, v platném znění, podat ve lhůtě 15 dnů od jeho doručení rozklad. Lhůta pro podání rozkladu počíná běžet podle § 40 odst. 1 zákona č. 500/2004 Sb., správní řád, v platném znění, dnem následujícím po dni, kdy bylo toto rozhodnutí oznámeno doručením jeho písemného vyhotovení. </w:t>
      </w:r>
    </w:p>
    <w:p w:rsidR="00535DFF" w:rsidRPr="00CD3B85" w:rsidRDefault="00535DFF" w:rsidP="000A343F">
      <w:pPr>
        <w:pStyle w:val="Default"/>
        <w:jc w:val="both"/>
        <w:rPr>
          <w:bCs/>
        </w:rPr>
      </w:pPr>
    </w:p>
    <w:p w:rsidR="00802755" w:rsidRDefault="00802755" w:rsidP="000A343F">
      <w:pPr>
        <w:pStyle w:val="Default"/>
        <w:jc w:val="center"/>
        <w:rPr>
          <w:sz w:val="28"/>
          <w:szCs w:val="28"/>
        </w:rPr>
      </w:pPr>
      <w:r>
        <w:rPr>
          <w:sz w:val="28"/>
          <w:szCs w:val="28"/>
        </w:rPr>
        <w:t>Část VII.</w:t>
      </w:r>
    </w:p>
    <w:p w:rsidR="00D62F35" w:rsidRPr="00802755" w:rsidRDefault="00A21E18" w:rsidP="006930BE">
      <w:pPr>
        <w:pStyle w:val="Default"/>
        <w:jc w:val="center"/>
        <w:rPr>
          <w:sz w:val="28"/>
          <w:szCs w:val="28"/>
        </w:rPr>
      </w:pPr>
      <w:r w:rsidRPr="00802755">
        <w:rPr>
          <w:sz w:val="28"/>
          <w:szCs w:val="28"/>
        </w:rPr>
        <w:t>Doba trvání projekt</w:t>
      </w:r>
      <w:r w:rsidR="00D62F35" w:rsidRPr="00802755">
        <w:rPr>
          <w:sz w:val="28"/>
          <w:szCs w:val="28"/>
        </w:rPr>
        <w:t>u</w:t>
      </w:r>
    </w:p>
    <w:p w:rsidR="00D62F35" w:rsidRPr="006B4158" w:rsidRDefault="00D62F35" w:rsidP="000A343F">
      <w:pPr>
        <w:spacing w:line="240" w:lineRule="auto"/>
        <w:contextualSpacing w:val="0"/>
        <w:jc w:val="center"/>
        <w:rPr>
          <w:b/>
          <w:sz w:val="16"/>
          <w:szCs w:val="16"/>
        </w:rPr>
      </w:pPr>
    </w:p>
    <w:p w:rsidR="00535DFF" w:rsidRPr="00802755" w:rsidRDefault="00535DFF" w:rsidP="000A343F">
      <w:pPr>
        <w:spacing w:line="240" w:lineRule="auto"/>
        <w:contextualSpacing w:val="0"/>
        <w:jc w:val="both"/>
        <w:rPr>
          <w:szCs w:val="24"/>
        </w:rPr>
      </w:pPr>
      <w:r>
        <w:rPr>
          <w:szCs w:val="24"/>
        </w:rPr>
        <w:t>Realizace projektu musí být zahájena a ukončena v roce poskytnutí příspěvku</w:t>
      </w:r>
      <w:r w:rsidR="004811B1">
        <w:rPr>
          <w:szCs w:val="24"/>
        </w:rPr>
        <w:t>, t</w:t>
      </w:r>
      <w:r w:rsidR="008D6C6C">
        <w:rPr>
          <w:szCs w:val="24"/>
        </w:rPr>
        <w:t>j</w:t>
      </w:r>
      <w:r w:rsidR="004811B1">
        <w:rPr>
          <w:szCs w:val="24"/>
        </w:rPr>
        <w:t xml:space="preserve">. od </w:t>
      </w:r>
      <w:r w:rsidR="004811B1">
        <w:rPr>
          <w:b/>
          <w:szCs w:val="24"/>
        </w:rPr>
        <w:t>1. 1. 2026 do 31. 12. 2026</w:t>
      </w:r>
      <w:r>
        <w:rPr>
          <w:szCs w:val="24"/>
        </w:rPr>
        <w:t xml:space="preserve">. Konečná doba realizace projektu je i termínem, kdy musí být </w:t>
      </w:r>
      <w:r w:rsidR="00802755">
        <w:rPr>
          <w:szCs w:val="24"/>
        </w:rPr>
        <w:t>vyfakturovány a </w:t>
      </w:r>
      <w:r>
        <w:rPr>
          <w:b/>
          <w:szCs w:val="24"/>
        </w:rPr>
        <w:t>uhrazeny veškeré výdaje vynaložené na realizaci projek</w:t>
      </w:r>
      <w:r w:rsidRPr="00802755">
        <w:rPr>
          <w:b/>
          <w:szCs w:val="24"/>
        </w:rPr>
        <w:t>tu</w:t>
      </w:r>
      <w:r>
        <w:rPr>
          <w:szCs w:val="24"/>
        </w:rPr>
        <w:t xml:space="preserve">, tj. </w:t>
      </w:r>
      <w:r>
        <w:rPr>
          <w:b/>
          <w:szCs w:val="24"/>
        </w:rPr>
        <w:t>31. 12. </w:t>
      </w:r>
      <w:r w:rsidR="00B60A03">
        <w:rPr>
          <w:b/>
          <w:szCs w:val="24"/>
        </w:rPr>
        <w:t>2026</w:t>
      </w:r>
      <w:r>
        <w:rPr>
          <w:szCs w:val="24"/>
        </w:rPr>
        <w:t>.</w:t>
      </w:r>
    </w:p>
    <w:bookmarkEnd w:id="24"/>
    <w:p w:rsidR="006930BE" w:rsidRPr="00CD3B85" w:rsidRDefault="006930BE" w:rsidP="000A343F">
      <w:pPr>
        <w:spacing w:after="60" w:line="240" w:lineRule="auto"/>
        <w:jc w:val="both"/>
        <w:rPr>
          <w:b/>
          <w:bCs/>
          <w:szCs w:val="24"/>
        </w:rPr>
      </w:pPr>
    </w:p>
    <w:p w:rsidR="00802755" w:rsidRDefault="00802755" w:rsidP="000A343F">
      <w:pPr>
        <w:pStyle w:val="Default"/>
        <w:jc w:val="center"/>
        <w:rPr>
          <w:sz w:val="28"/>
          <w:szCs w:val="28"/>
        </w:rPr>
      </w:pPr>
      <w:bookmarkStart w:id="26" w:name="_Hlk214972134"/>
      <w:r>
        <w:rPr>
          <w:sz w:val="28"/>
          <w:szCs w:val="28"/>
        </w:rPr>
        <w:t>Část VIII.</w:t>
      </w:r>
    </w:p>
    <w:p w:rsidR="00802755" w:rsidRDefault="00802755" w:rsidP="006930BE">
      <w:pPr>
        <w:pStyle w:val="Default"/>
        <w:jc w:val="center"/>
        <w:rPr>
          <w:sz w:val="28"/>
          <w:szCs w:val="28"/>
        </w:rPr>
      </w:pPr>
      <w:r>
        <w:rPr>
          <w:sz w:val="28"/>
          <w:szCs w:val="28"/>
        </w:rPr>
        <w:t xml:space="preserve">Neuznatelné náklady </w:t>
      </w:r>
    </w:p>
    <w:p w:rsidR="006930BE" w:rsidRPr="006930BE" w:rsidRDefault="006930BE" w:rsidP="006930BE">
      <w:pPr>
        <w:pStyle w:val="Default"/>
        <w:jc w:val="center"/>
        <w:rPr>
          <w:sz w:val="16"/>
          <w:szCs w:val="16"/>
        </w:rPr>
      </w:pPr>
    </w:p>
    <w:p w:rsidR="00730047" w:rsidRDefault="00802755" w:rsidP="004044B6">
      <w:pPr>
        <w:pStyle w:val="Default"/>
        <w:spacing w:after="80"/>
        <w:jc w:val="both"/>
        <w:rPr>
          <w:b/>
          <w:color w:val="auto"/>
          <w:sz w:val="23"/>
          <w:szCs w:val="23"/>
        </w:rPr>
      </w:pPr>
      <w:r>
        <w:rPr>
          <w:color w:val="auto"/>
          <w:sz w:val="23"/>
          <w:szCs w:val="23"/>
        </w:rPr>
        <w:t xml:space="preserve">Z příspěvku ani povinného podílu příjemce na obnově nemovité kulturní památky </w:t>
      </w:r>
      <w:r>
        <w:rPr>
          <w:b/>
          <w:color w:val="auto"/>
          <w:sz w:val="23"/>
          <w:szCs w:val="23"/>
        </w:rPr>
        <w:t xml:space="preserve">nelze hradit </w:t>
      </w:r>
      <w:r>
        <w:rPr>
          <w:color w:val="auto"/>
          <w:sz w:val="23"/>
          <w:szCs w:val="23"/>
        </w:rPr>
        <w:t xml:space="preserve">veškeré výdaje spojené s obnovou. </w:t>
      </w:r>
      <w:r>
        <w:rPr>
          <w:b/>
          <w:color w:val="auto"/>
          <w:sz w:val="23"/>
          <w:szCs w:val="23"/>
        </w:rPr>
        <w:t>Příspěvek nebude poskytnut na samostatný nákup stavebního materiálu a práce prováděné svépomocí.</w:t>
      </w:r>
    </w:p>
    <w:p w:rsidR="004044B6" w:rsidRPr="00CD3B85" w:rsidRDefault="004044B6" w:rsidP="004044B6">
      <w:pPr>
        <w:pStyle w:val="Default"/>
        <w:spacing w:after="80"/>
        <w:jc w:val="both"/>
        <w:rPr>
          <w:b/>
          <w:color w:val="auto"/>
          <w:sz w:val="12"/>
          <w:szCs w:val="12"/>
        </w:rPr>
      </w:pPr>
    </w:p>
    <w:p w:rsidR="00535DFF" w:rsidRPr="00772B8C" w:rsidRDefault="004811B1" w:rsidP="006930BE">
      <w:pPr>
        <w:spacing w:line="240" w:lineRule="auto"/>
        <w:contextualSpacing w:val="0"/>
        <w:jc w:val="both"/>
        <w:rPr>
          <w:szCs w:val="24"/>
        </w:rPr>
      </w:pPr>
      <w:r w:rsidRPr="00772B8C">
        <w:rPr>
          <w:b/>
          <w:bCs/>
          <w:szCs w:val="24"/>
        </w:rPr>
        <w:t>Uznatelné náklady</w:t>
      </w:r>
      <w:r w:rsidRPr="00772B8C">
        <w:rPr>
          <w:szCs w:val="24"/>
        </w:rPr>
        <w:t xml:space="preserve"> </w:t>
      </w:r>
    </w:p>
    <w:p w:rsidR="00535DFF" w:rsidRDefault="008D6C6C" w:rsidP="006930BE">
      <w:pPr>
        <w:spacing w:line="240" w:lineRule="auto"/>
        <w:jc w:val="both"/>
        <w:rPr>
          <w:szCs w:val="24"/>
        </w:rPr>
      </w:pPr>
      <w:r>
        <w:rPr>
          <w:szCs w:val="24"/>
        </w:rPr>
        <w:t>J</w:t>
      </w:r>
      <w:r w:rsidR="00535DFF">
        <w:rPr>
          <w:szCs w:val="24"/>
        </w:rPr>
        <w:t>sou nezbytné náklady, které splňují následující podmínky:</w:t>
      </w:r>
    </w:p>
    <w:p w:rsidR="00535DFF" w:rsidRDefault="00535DFF" w:rsidP="006930BE">
      <w:pPr>
        <w:numPr>
          <w:ilvl w:val="0"/>
          <w:numId w:val="12"/>
        </w:numPr>
        <w:spacing w:after="80" w:line="240" w:lineRule="auto"/>
        <w:ind w:hanging="357"/>
        <w:contextualSpacing w:val="0"/>
        <w:jc w:val="both"/>
        <w:rPr>
          <w:szCs w:val="24"/>
        </w:rPr>
      </w:pPr>
      <w:r>
        <w:rPr>
          <w:szCs w:val="24"/>
        </w:rPr>
        <w:t>vznikly v přímé souvislosti s prováděním projektu;</w:t>
      </w:r>
    </w:p>
    <w:p w:rsidR="00535DFF" w:rsidRDefault="00535DFF" w:rsidP="006930BE">
      <w:pPr>
        <w:numPr>
          <w:ilvl w:val="0"/>
          <w:numId w:val="12"/>
        </w:numPr>
        <w:spacing w:after="80" w:line="240" w:lineRule="auto"/>
        <w:ind w:hanging="357"/>
        <w:contextualSpacing w:val="0"/>
        <w:jc w:val="both"/>
        <w:rPr>
          <w:szCs w:val="24"/>
        </w:rPr>
      </w:pPr>
      <w:r>
        <w:rPr>
          <w:szCs w:val="24"/>
        </w:rPr>
        <w:lastRenderedPageBreak/>
        <w:t>vyhovují zásadám efektivnosti, účelovosti, účelnosti a hospodárnosti.</w:t>
      </w:r>
    </w:p>
    <w:p w:rsidR="00535DFF" w:rsidRPr="00E51827" w:rsidRDefault="00535DFF" w:rsidP="006930BE">
      <w:pPr>
        <w:spacing w:after="80" w:line="240" w:lineRule="auto"/>
        <w:rPr>
          <w:b/>
          <w:bCs/>
          <w:sz w:val="16"/>
          <w:szCs w:val="16"/>
        </w:rPr>
      </w:pPr>
    </w:p>
    <w:p w:rsidR="00535DFF" w:rsidRPr="00772B8C" w:rsidRDefault="004811B1" w:rsidP="006930BE">
      <w:pPr>
        <w:spacing w:line="240" w:lineRule="auto"/>
        <w:contextualSpacing w:val="0"/>
        <w:rPr>
          <w:b/>
          <w:bCs/>
          <w:szCs w:val="24"/>
        </w:rPr>
      </w:pPr>
      <w:r w:rsidRPr="00772B8C">
        <w:rPr>
          <w:b/>
          <w:bCs/>
          <w:szCs w:val="24"/>
        </w:rPr>
        <w:t xml:space="preserve">Neuznatelné náklady </w:t>
      </w:r>
    </w:p>
    <w:p w:rsidR="00535DFF" w:rsidRDefault="00535DFF" w:rsidP="006930BE">
      <w:pPr>
        <w:numPr>
          <w:ilvl w:val="0"/>
          <w:numId w:val="13"/>
        </w:numPr>
        <w:tabs>
          <w:tab w:val="left" w:pos="426"/>
        </w:tabs>
        <w:spacing w:line="240" w:lineRule="auto"/>
        <w:ind w:left="2693" w:hanging="2693"/>
        <w:contextualSpacing w:val="0"/>
        <w:jc w:val="both"/>
        <w:rPr>
          <w:szCs w:val="24"/>
        </w:rPr>
      </w:pPr>
      <w:r>
        <w:rPr>
          <w:szCs w:val="24"/>
        </w:rPr>
        <w:t xml:space="preserve">modernizace objektů </w:t>
      </w:r>
      <w:r>
        <w:rPr>
          <w:szCs w:val="24"/>
        </w:rPr>
        <w:sym w:font="Symbol" w:char="F02D"/>
      </w:r>
      <w:r>
        <w:rPr>
          <w:szCs w:val="24"/>
        </w:rPr>
        <w:tab/>
        <w:t>zateplování, vytápění, elektroinstalace, rozvody vody, splašková kanalizace, plynofikace, vzduchotechnika, sanitární technika, výplně otvorů z plastu, nebo typu EURO (okna, dveře, výkladce, izolační dvojskla, trojskla), protipožární okna, dveře a stěny;</w:t>
      </w:r>
    </w:p>
    <w:p w:rsidR="00535DFF" w:rsidRDefault="00535DFF" w:rsidP="006930BE">
      <w:pPr>
        <w:numPr>
          <w:ilvl w:val="0"/>
          <w:numId w:val="13"/>
        </w:numPr>
        <w:spacing w:after="80" w:line="240" w:lineRule="auto"/>
        <w:ind w:left="425" w:hanging="425"/>
        <w:contextualSpacing w:val="0"/>
        <w:jc w:val="both"/>
        <w:rPr>
          <w:szCs w:val="24"/>
        </w:rPr>
      </w:pPr>
      <w:r>
        <w:rPr>
          <w:szCs w:val="24"/>
        </w:rPr>
        <w:t>nástavby a přístavby objektů, půdní vestavby, provizorní úpravy objektů (např. provizorní konstrukce krovu);</w:t>
      </w:r>
    </w:p>
    <w:p w:rsidR="00535DFF" w:rsidRDefault="00535DFF" w:rsidP="006930BE">
      <w:pPr>
        <w:numPr>
          <w:ilvl w:val="0"/>
          <w:numId w:val="13"/>
        </w:numPr>
        <w:spacing w:after="80" w:line="240" w:lineRule="auto"/>
        <w:ind w:left="426" w:hanging="426"/>
        <w:contextualSpacing w:val="0"/>
        <w:jc w:val="both"/>
        <w:rPr>
          <w:szCs w:val="24"/>
        </w:rPr>
      </w:pPr>
      <w:r>
        <w:rPr>
          <w:szCs w:val="24"/>
        </w:rPr>
        <w:t>jiné úpravy prováděné v zájmu vlastníka;</w:t>
      </w:r>
    </w:p>
    <w:p w:rsidR="00535DFF" w:rsidRDefault="00535DFF" w:rsidP="006930BE">
      <w:pPr>
        <w:numPr>
          <w:ilvl w:val="0"/>
          <w:numId w:val="13"/>
        </w:numPr>
        <w:spacing w:after="80" w:line="240" w:lineRule="auto"/>
        <w:ind w:left="426" w:hanging="426"/>
        <w:contextualSpacing w:val="0"/>
        <w:jc w:val="both"/>
        <w:rPr>
          <w:spacing w:val="-4"/>
          <w:szCs w:val="24"/>
        </w:rPr>
      </w:pPr>
      <w:r>
        <w:rPr>
          <w:spacing w:val="-4"/>
          <w:szCs w:val="24"/>
        </w:rPr>
        <w:t xml:space="preserve">hromosvody (pokud nejsou součástí obnov střešní krytiny), izolační střešní folie apod.; </w:t>
      </w:r>
    </w:p>
    <w:p w:rsidR="00535DFF" w:rsidRDefault="00535DFF" w:rsidP="006930BE">
      <w:pPr>
        <w:numPr>
          <w:ilvl w:val="0"/>
          <w:numId w:val="13"/>
        </w:numPr>
        <w:spacing w:after="80" w:line="240" w:lineRule="auto"/>
        <w:ind w:left="426" w:hanging="426"/>
        <w:contextualSpacing w:val="0"/>
        <w:jc w:val="both"/>
        <w:rPr>
          <w:szCs w:val="24"/>
        </w:rPr>
      </w:pPr>
      <w:r>
        <w:rPr>
          <w:szCs w:val="24"/>
        </w:rPr>
        <w:t>protiradonová opatření;</w:t>
      </w:r>
    </w:p>
    <w:p w:rsidR="00535DFF" w:rsidRDefault="00535DFF" w:rsidP="006930BE">
      <w:pPr>
        <w:numPr>
          <w:ilvl w:val="0"/>
          <w:numId w:val="13"/>
        </w:numPr>
        <w:spacing w:after="80" w:line="240" w:lineRule="auto"/>
        <w:ind w:left="426" w:hanging="426"/>
        <w:contextualSpacing w:val="0"/>
        <w:jc w:val="both"/>
        <w:rPr>
          <w:szCs w:val="24"/>
        </w:rPr>
      </w:pPr>
      <w:proofErr w:type="spellStart"/>
      <w:r>
        <w:rPr>
          <w:szCs w:val="24"/>
        </w:rPr>
        <w:t>vložkování</w:t>
      </w:r>
      <w:proofErr w:type="spellEnd"/>
      <w:r>
        <w:rPr>
          <w:szCs w:val="24"/>
        </w:rPr>
        <w:t xml:space="preserve"> komínů;</w:t>
      </w:r>
    </w:p>
    <w:p w:rsidR="00535DFF" w:rsidRDefault="00535DFF" w:rsidP="006930BE">
      <w:pPr>
        <w:numPr>
          <w:ilvl w:val="0"/>
          <w:numId w:val="13"/>
        </w:numPr>
        <w:spacing w:after="80" w:line="240" w:lineRule="auto"/>
        <w:ind w:left="426" w:hanging="426"/>
        <w:contextualSpacing w:val="0"/>
        <w:jc w:val="both"/>
        <w:rPr>
          <w:szCs w:val="24"/>
        </w:rPr>
      </w:pPr>
      <w:r>
        <w:rPr>
          <w:szCs w:val="24"/>
        </w:rPr>
        <w:t>čištění a úklid budov;</w:t>
      </w:r>
    </w:p>
    <w:p w:rsidR="00535DFF" w:rsidRDefault="00535DFF" w:rsidP="006930BE">
      <w:pPr>
        <w:numPr>
          <w:ilvl w:val="0"/>
          <w:numId w:val="13"/>
        </w:numPr>
        <w:spacing w:after="80" w:line="240" w:lineRule="auto"/>
        <w:ind w:left="426" w:hanging="426"/>
        <w:contextualSpacing w:val="0"/>
        <w:jc w:val="both"/>
        <w:rPr>
          <w:szCs w:val="24"/>
        </w:rPr>
      </w:pPr>
      <w:r>
        <w:rPr>
          <w:szCs w:val="24"/>
        </w:rPr>
        <w:t>pronájem lešení;</w:t>
      </w:r>
    </w:p>
    <w:p w:rsidR="00535DFF" w:rsidRDefault="00535DFF" w:rsidP="006930BE">
      <w:pPr>
        <w:numPr>
          <w:ilvl w:val="0"/>
          <w:numId w:val="13"/>
        </w:numPr>
        <w:spacing w:after="80" w:line="240" w:lineRule="auto"/>
        <w:ind w:left="426" w:hanging="426"/>
        <w:contextualSpacing w:val="0"/>
        <w:jc w:val="both"/>
        <w:rPr>
          <w:szCs w:val="24"/>
        </w:rPr>
      </w:pPr>
      <w:r>
        <w:rPr>
          <w:bCs/>
          <w:szCs w:val="24"/>
        </w:rPr>
        <w:t xml:space="preserve">stavebně-historické a restaurátorské průzkumy, </w:t>
      </w:r>
      <w:r>
        <w:rPr>
          <w:szCs w:val="24"/>
        </w:rPr>
        <w:t>záměry, zprávy,</w:t>
      </w:r>
      <w:r>
        <w:rPr>
          <w:bCs/>
          <w:szCs w:val="24"/>
        </w:rPr>
        <w:t xml:space="preserve"> projektové dokumentace</w:t>
      </w:r>
      <w:r>
        <w:rPr>
          <w:szCs w:val="24"/>
        </w:rPr>
        <w:t>;</w:t>
      </w:r>
    </w:p>
    <w:p w:rsidR="00535DFF" w:rsidRDefault="00535DFF" w:rsidP="006930BE">
      <w:pPr>
        <w:numPr>
          <w:ilvl w:val="0"/>
          <w:numId w:val="13"/>
        </w:numPr>
        <w:spacing w:after="80" w:line="240" w:lineRule="auto"/>
        <w:ind w:left="426" w:hanging="426"/>
        <w:contextualSpacing w:val="0"/>
        <w:jc w:val="both"/>
        <w:rPr>
          <w:szCs w:val="24"/>
        </w:rPr>
      </w:pPr>
      <w:r>
        <w:rPr>
          <w:szCs w:val="24"/>
        </w:rPr>
        <w:t xml:space="preserve">náklady na stavební/autorský dozor; </w:t>
      </w:r>
    </w:p>
    <w:p w:rsidR="00535DFF" w:rsidRDefault="00535DFF" w:rsidP="006930BE">
      <w:pPr>
        <w:numPr>
          <w:ilvl w:val="0"/>
          <w:numId w:val="13"/>
        </w:numPr>
        <w:spacing w:after="80" w:line="240" w:lineRule="auto"/>
        <w:ind w:left="425" w:hanging="425"/>
        <w:contextualSpacing w:val="0"/>
        <w:jc w:val="both"/>
        <w:rPr>
          <w:szCs w:val="24"/>
        </w:rPr>
      </w:pPr>
      <w:r>
        <w:rPr>
          <w:bCs/>
          <w:szCs w:val="24"/>
        </w:rPr>
        <w:t xml:space="preserve">úpravy veřejných prostranství (cesty, </w:t>
      </w:r>
      <w:r>
        <w:rPr>
          <w:szCs w:val="24"/>
        </w:rPr>
        <w:t>ulice, chodníky)</w:t>
      </w:r>
      <w:r>
        <w:rPr>
          <w:bCs/>
          <w:szCs w:val="24"/>
        </w:rPr>
        <w:t>, terénní úpravy, sadové a parkové úpravy zeleně</w:t>
      </w:r>
      <w:r>
        <w:rPr>
          <w:szCs w:val="24"/>
        </w:rPr>
        <w:t xml:space="preserve">; </w:t>
      </w:r>
    </w:p>
    <w:p w:rsidR="00535DFF" w:rsidRDefault="00535DFF" w:rsidP="006930BE">
      <w:pPr>
        <w:numPr>
          <w:ilvl w:val="0"/>
          <w:numId w:val="13"/>
        </w:numPr>
        <w:spacing w:after="80" w:line="240" w:lineRule="auto"/>
        <w:ind w:left="426" w:hanging="426"/>
        <w:contextualSpacing w:val="0"/>
        <w:jc w:val="both"/>
        <w:rPr>
          <w:szCs w:val="24"/>
        </w:rPr>
      </w:pPr>
      <w:r w:rsidRPr="00B00E4A">
        <w:rPr>
          <w:szCs w:val="24"/>
        </w:rPr>
        <w:t>kopie sochařských</w:t>
      </w:r>
      <w:r>
        <w:rPr>
          <w:szCs w:val="24"/>
        </w:rPr>
        <w:t xml:space="preserve"> děl a výdusky;</w:t>
      </w:r>
    </w:p>
    <w:p w:rsidR="00535DFF" w:rsidRDefault="00535DFF" w:rsidP="006930BE">
      <w:pPr>
        <w:numPr>
          <w:ilvl w:val="0"/>
          <w:numId w:val="13"/>
        </w:numPr>
        <w:spacing w:after="80" w:line="240" w:lineRule="auto"/>
        <w:ind w:left="426" w:hanging="426"/>
        <w:contextualSpacing w:val="0"/>
        <w:jc w:val="both"/>
        <w:rPr>
          <w:szCs w:val="24"/>
        </w:rPr>
      </w:pPr>
      <w:r>
        <w:rPr>
          <w:szCs w:val="24"/>
        </w:rPr>
        <w:t>archeologie;</w:t>
      </w:r>
    </w:p>
    <w:p w:rsidR="00535DFF" w:rsidRDefault="00535DFF" w:rsidP="006930BE">
      <w:pPr>
        <w:numPr>
          <w:ilvl w:val="0"/>
          <w:numId w:val="13"/>
        </w:numPr>
        <w:spacing w:after="80" w:line="240" w:lineRule="auto"/>
        <w:ind w:left="426" w:hanging="426"/>
        <w:contextualSpacing w:val="0"/>
        <w:jc w:val="both"/>
        <w:rPr>
          <w:szCs w:val="24"/>
        </w:rPr>
      </w:pPr>
      <w:r>
        <w:rPr>
          <w:szCs w:val="24"/>
        </w:rPr>
        <w:t>veškeré vedlejší rozpočtové náklady (vyjma zařízení staveniště do 3,5 %);</w:t>
      </w:r>
    </w:p>
    <w:p w:rsidR="00535DFF" w:rsidRDefault="00535DFF" w:rsidP="006930BE">
      <w:pPr>
        <w:numPr>
          <w:ilvl w:val="0"/>
          <w:numId w:val="13"/>
        </w:numPr>
        <w:spacing w:after="80" w:line="240" w:lineRule="auto"/>
        <w:ind w:left="426" w:hanging="426"/>
        <w:contextualSpacing w:val="0"/>
        <w:jc w:val="both"/>
        <w:rPr>
          <w:szCs w:val="24"/>
        </w:rPr>
      </w:pPr>
      <w:r>
        <w:rPr>
          <w:szCs w:val="24"/>
        </w:rPr>
        <w:t xml:space="preserve">položka v rozpočtu – rezerva;  </w:t>
      </w:r>
    </w:p>
    <w:p w:rsidR="00535DFF" w:rsidRDefault="00535DFF" w:rsidP="006930BE">
      <w:pPr>
        <w:numPr>
          <w:ilvl w:val="0"/>
          <w:numId w:val="13"/>
        </w:numPr>
        <w:spacing w:after="80" w:line="240" w:lineRule="auto"/>
        <w:ind w:left="426" w:hanging="426"/>
        <w:contextualSpacing w:val="0"/>
        <w:jc w:val="both"/>
        <w:rPr>
          <w:szCs w:val="24"/>
        </w:rPr>
      </w:pPr>
      <w:r>
        <w:rPr>
          <w:szCs w:val="24"/>
        </w:rPr>
        <w:t>DPH – v případě, že vlastník je plátcem;</w:t>
      </w:r>
    </w:p>
    <w:p w:rsidR="00535DFF" w:rsidRDefault="00535DFF" w:rsidP="006930BE">
      <w:pPr>
        <w:numPr>
          <w:ilvl w:val="0"/>
          <w:numId w:val="13"/>
        </w:numPr>
        <w:spacing w:after="80" w:line="240" w:lineRule="auto"/>
        <w:ind w:left="425" w:hanging="425"/>
        <w:contextualSpacing w:val="0"/>
        <w:jc w:val="both"/>
        <w:rPr>
          <w:szCs w:val="24"/>
        </w:rPr>
      </w:pPr>
      <w:r>
        <w:rPr>
          <w:color w:val="000000"/>
          <w:szCs w:val="24"/>
        </w:rPr>
        <w:t>režijní náklady, cestovné, dopravné, revize, náklady za ubytování, koordinační činnost, zábory veřejného prostranství;</w:t>
      </w:r>
    </w:p>
    <w:p w:rsidR="006930BE" w:rsidRDefault="00535DFF" w:rsidP="004044B6">
      <w:pPr>
        <w:numPr>
          <w:ilvl w:val="0"/>
          <w:numId w:val="13"/>
        </w:numPr>
        <w:spacing w:after="80" w:line="240" w:lineRule="auto"/>
        <w:ind w:left="426" w:hanging="426"/>
        <w:contextualSpacing w:val="0"/>
        <w:jc w:val="both"/>
        <w:rPr>
          <w:szCs w:val="24"/>
          <w:lang w:eastAsia="cs-CZ"/>
        </w:rPr>
      </w:pPr>
      <w:bookmarkStart w:id="27" w:name="_Hlk184970057"/>
      <w:r>
        <w:rPr>
          <w:szCs w:val="24"/>
        </w:rPr>
        <w:t>restaurování nebo oprava veškerého mobiliáře, ať již je spojen se stavbou či nikoliv</w:t>
      </w:r>
      <w:r w:rsidR="000F7DBD">
        <w:rPr>
          <w:szCs w:val="24"/>
        </w:rPr>
        <w:t>.</w:t>
      </w:r>
      <w:bookmarkEnd w:id="27"/>
      <w:bookmarkEnd w:id="26"/>
    </w:p>
    <w:p w:rsidR="004044B6" w:rsidRPr="00CD3B85" w:rsidRDefault="004044B6" w:rsidP="004044B6">
      <w:pPr>
        <w:spacing w:after="80" w:line="240" w:lineRule="auto"/>
        <w:ind w:left="426"/>
        <w:contextualSpacing w:val="0"/>
        <w:jc w:val="both"/>
        <w:rPr>
          <w:szCs w:val="24"/>
          <w:lang w:eastAsia="cs-CZ"/>
        </w:rPr>
      </w:pPr>
    </w:p>
    <w:p w:rsidR="00E820AE" w:rsidRDefault="00E820AE" w:rsidP="000A343F">
      <w:pPr>
        <w:pStyle w:val="Default"/>
        <w:jc w:val="center"/>
        <w:rPr>
          <w:sz w:val="28"/>
          <w:szCs w:val="28"/>
        </w:rPr>
      </w:pPr>
      <w:r>
        <w:rPr>
          <w:sz w:val="28"/>
          <w:szCs w:val="28"/>
        </w:rPr>
        <w:t>Část IX.</w:t>
      </w:r>
    </w:p>
    <w:p w:rsidR="00535DFF" w:rsidRDefault="004E6AE0" w:rsidP="006930BE">
      <w:pPr>
        <w:pStyle w:val="Default"/>
        <w:jc w:val="center"/>
        <w:rPr>
          <w:sz w:val="28"/>
          <w:szCs w:val="28"/>
        </w:rPr>
      </w:pPr>
      <w:r w:rsidRPr="00440DF3">
        <w:rPr>
          <w:sz w:val="28"/>
          <w:szCs w:val="28"/>
        </w:rPr>
        <w:t>Sledování a kontrola čerpání příspěvků</w:t>
      </w:r>
    </w:p>
    <w:p w:rsidR="006930BE" w:rsidRPr="006930BE" w:rsidRDefault="006930BE" w:rsidP="006930BE">
      <w:pPr>
        <w:pStyle w:val="Default"/>
        <w:jc w:val="center"/>
        <w:rPr>
          <w:sz w:val="16"/>
          <w:szCs w:val="16"/>
        </w:rPr>
      </w:pPr>
    </w:p>
    <w:p w:rsidR="00535DFF" w:rsidRDefault="00535DFF" w:rsidP="006930BE">
      <w:pPr>
        <w:numPr>
          <w:ilvl w:val="0"/>
          <w:numId w:val="14"/>
        </w:numPr>
        <w:tabs>
          <w:tab w:val="clear" w:pos="360"/>
        </w:tabs>
        <w:spacing w:after="80" w:line="240" w:lineRule="auto"/>
        <w:ind w:left="357" w:hanging="357"/>
        <w:contextualSpacing w:val="0"/>
        <w:jc w:val="both"/>
        <w:rPr>
          <w:szCs w:val="24"/>
        </w:rPr>
      </w:pPr>
      <w:r>
        <w:rPr>
          <w:szCs w:val="24"/>
        </w:rPr>
        <w:t>Příjemce příspěvku odpovídá za hospodárné použití prostředků v souladu s účely, na které byly prostředky poskytnuty, dále za jejich řádné a oddělené sledování v účetnictví.</w:t>
      </w:r>
    </w:p>
    <w:p w:rsidR="00535DFF" w:rsidRDefault="00535DFF" w:rsidP="006930BE">
      <w:pPr>
        <w:numPr>
          <w:ilvl w:val="0"/>
          <w:numId w:val="14"/>
        </w:numPr>
        <w:tabs>
          <w:tab w:val="clear" w:pos="360"/>
        </w:tabs>
        <w:spacing w:after="80" w:line="240" w:lineRule="auto"/>
        <w:ind w:left="357" w:hanging="357"/>
        <w:contextualSpacing w:val="0"/>
        <w:jc w:val="both"/>
        <w:rPr>
          <w:szCs w:val="24"/>
        </w:rPr>
      </w:pPr>
      <w:r>
        <w:rPr>
          <w:szCs w:val="24"/>
        </w:rPr>
        <w:t xml:space="preserve">Ověřování správnosti použití poskytnutých finančních prostředků podléhá kontrole </w:t>
      </w:r>
      <w:r w:rsidR="0061798E">
        <w:rPr>
          <w:szCs w:val="24"/>
        </w:rPr>
        <w:t>O</w:t>
      </w:r>
      <w:r>
        <w:rPr>
          <w:szCs w:val="24"/>
        </w:rPr>
        <w:t>dboru památkové péče MK, oddělení kontroly dotací odboru interního auditu, územních finančních orgánů a Nejvyššího kontrolního úřadu.</w:t>
      </w:r>
    </w:p>
    <w:p w:rsidR="00535DFF" w:rsidRDefault="00535DFF" w:rsidP="006930BE">
      <w:pPr>
        <w:numPr>
          <w:ilvl w:val="0"/>
          <w:numId w:val="14"/>
        </w:numPr>
        <w:tabs>
          <w:tab w:val="clear" w:pos="360"/>
          <w:tab w:val="num" w:pos="284"/>
        </w:tabs>
        <w:spacing w:after="80" w:line="240" w:lineRule="auto"/>
        <w:ind w:left="357" w:hanging="357"/>
        <w:contextualSpacing w:val="0"/>
        <w:jc w:val="both"/>
        <w:rPr>
          <w:szCs w:val="24"/>
        </w:rPr>
      </w:pPr>
      <w:r>
        <w:rPr>
          <w:szCs w:val="24"/>
        </w:rPr>
        <w:t>Finanční kontrola, řízení o odnětí příspěvku a ukládání sankcí za porušení rozpočtové kázně se provádí v souladu s příslušnými ustanoveními zákona č. 218/2000 Sb., o rozpočtových pravidlech a o změně některých souvisejících zákonů (rozpočtová pravidla), ve znění pozdějších předpisů, a dle zákona č. 320/2001 Sb., o finanční kontrole ve veřejné správě a o změně některých zákonů, ve znění pozdějších předpisů.</w:t>
      </w:r>
    </w:p>
    <w:p w:rsidR="00535DFF" w:rsidRDefault="00535DFF" w:rsidP="006930BE">
      <w:pPr>
        <w:numPr>
          <w:ilvl w:val="0"/>
          <w:numId w:val="14"/>
        </w:numPr>
        <w:tabs>
          <w:tab w:val="clear" w:pos="360"/>
          <w:tab w:val="num" w:pos="284"/>
        </w:tabs>
        <w:spacing w:after="80" w:line="240" w:lineRule="auto"/>
        <w:ind w:left="357" w:hanging="357"/>
        <w:contextualSpacing w:val="0"/>
        <w:jc w:val="both"/>
        <w:rPr>
          <w:szCs w:val="24"/>
        </w:rPr>
      </w:pPr>
      <w:r>
        <w:rPr>
          <w:szCs w:val="24"/>
        </w:rPr>
        <w:t xml:space="preserve">Kontrolu prací, na které byl příspěvek poskytnut, provádí především odborný dozor územně a věcně příslušného výkonného orgánu státní památkové péče (u národní kulturní památky </w:t>
      </w:r>
      <w:r>
        <w:rPr>
          <w:szCs w:val="24"/>
        </w:rPr>
        <w:lastRenderedPageBreak/>
        <w:t xml:space="preserve">krajský úřad a u nemovité kulturní památky úřad obce s rozšířenou působností) </w:t>
      </w:r>
      <w:r w:rsidR="0061798E">
        <w:rPr>
          <w:szCs w:val="24"/>
        </w:rPr>
        <w:br/>
      </w:r>
      <w:r>
        <w:rPr>
          <w:szCs w:val="24"/>
        </w:rPr>
        <w:t xml:space="preserve">a odborný dohled příslušné územní odborné pracoviště Národního památkového ústavu. </w:t>
      </w:r>
    </w:p>
    <w:p w:rsidR="004E6AE0" w:rsidRPr="00CD3B85" w:rsidRDefault="004E6AE0" w:rsidP="000A343F">
      <w:pPr>
        <w:spacing w:after="120" w:line="240" w:lineRule="auto"/>
        <w:ind w:left="1"/>
        <w:contextualSpacing w:val="0"/>
        <w:jc w:val="both"/>
        <w:rPr>
          <w:szCs w:val="24"/>
        </w:rPr>
      </w:pPr>
    </w:p>
    <w:p w:rsidR="00440DF3" w:rsidRDefault="00440DF3" w:rsidP="000A343F">
      <w:pPr>
        <w:pStyle w:val="Default"/>
        <w:jc w:val="center"/>
        <w:rPr>
          <w:sz w:val="28"/>
          <w:szCs w:val="28"/>
        </w:rPr>
      </w:pPr>
      <w:r>
        <w:rPr>
          <w:sz w:val="28"/>
          <w:szCs w:val="28"/>
        </w:rPr>
        <w:t>Část X.</w:t>
      </w:r>
    </w:p>
    <w:p w:rsidR="006B4158" w:rsidRDefault="004E6AE0" w:rsidP="006930BE">
      <w:pPr>
        <w:pStyle w:val="Default"/>
        <w:jc w:val="center"/>
        <w:rPr>
          <w:sz w:val="28"/>
          <w:szCs w:val="28"/>
        </w:rPr>
      </w:pPr>
      <w:r w:rsidRPr="00440DF3">
        <w:rPr>
          <w:sz w:val="28"/>
          <w:szCs w:val="28"/>
        </w:rPr>
        <w:t>Finanční zúčtování se státním rozpočtem</w:t>
      </w:r>
    </w:p>
    <w:p w:rsidR="006930BE" w:rsidRPr="006930BE" w:rsidRDefault="006930BE" w:rsidP="006930BE">
      <w:pPr>
        <w:pStyle w:val="Default"/>
        <w:jc w:val="center"/>
        <w:rPr>
          <w:sz w:val="16"/>
          <w:szCs w:val="16"/>
        </w:rPr>
      </w:pPr>
    </w:p>
    <w:p w:rsidR="00535DFF" w:rsidRDefault="00535DFF" w:rsidP="000A343F">
      <w:pPr>
        <w:numPr>
          <w:ilvl w:val="0"/>
          <w:numId w:val="15"/>
        </w:numPr>
        <w:autoSpaceDE w:val="0"/>
        <w:autoSpaceDN w:val="0"/>
        <w:adjustRightInd w:val="0"/>
        <w:spacing w:after="80" w:line="240" w:lineRule="auto"/>
        <w:ind w:left="357" w:hanging="357"/>
        <w:contextualSpacing w:val="0"/>
        <w:jc w:val="both"/>
        <w:rPr>
          <w:sz w:val="23"/>
          <w:szCs w:val="23"/>
        </w:rPr>
      </w:pPr>
      <w:r>
        <w:rPr>
          <w:b/>
          <w:bCs/>
          <w:sz w:val="23"/>
          <w:szCs w:val="23"/>
        </w:rPr>
        <w:t>Vyúčtování příspěvku</w:t>
      </w:r>
      <w:r>
        <w:rPr>
          <w:sz w:val="23"/>
          <w:szCs w:val="23"/>
        </w:rPr>
        <w:t xml:space="preserve">, včetně vyúčtování skutečných nákladů realizované akce obnovy kulturní památky, předloží příjemce příspěvku odboru památkové péče MK v souladu </w:t>
      </w:r>
      <w:r>
        <w:rPr>
          <w:sz w:val="23"/>
          <w:szCs w:val="23"/>
        </w:rPr>
        <w:br/>
        <w:t xml:space="preserve">s vyhláškou č. 367/2015 Sb., o zásadách a lhůtách finančního vypořádání vztahů se státním rozpočtem, státními finančními aktivy a Národním fondem a v souladu s vydaným rozhodnutím </w:t>
      </w:r>
      <w:r>
        <w:rPr>
          <w:sz w:val="23"/>
          <w:szCs w:val="23"/>
        </w:rPr>
        <w:br/>
        <w:t xml:space="preserve">o poskytnutí příspěvku. </w:t>
      </w:r>
    </w:p>
    <w:p w:rsidR="00535DFF" w:rsidRDefault="00535DFF" w:rsidP="000A343F">
      <w:pPr>
        <w:numPr>
          <w:ilvl w:val="0"/>
          <w:numId w:val="15"/>
        </w:numPr>
        <w:autoSpaceDE w:val="0"/>
        <w:autoSpaceDN w:val="0"/>
        <w:adjustRightInd w:val="0"/>
        <w:spacing w:after="80" w:line="240" w:lineRule="auto"/>
        <w:ind w:left="357" w:hanging="357"/>
        <w:contextualSpacing w:val="0"/>
        <w:jc w:val="both"/>
        <w:rPr>
          <w:sz w:val="23"/>
          <w:szCs w:val="23"/>
        </w:rPr>
      </w:pPr>
      <w:r>
        <w:rPr>
          <w:sz w:val="23"/>
          <w:szCs w:val="23"/>
        </w:rPr>
        <w:t xml:space="preserve">V termínu stanoveném v rozhodnutí o poskytnutí příspěvku, </w:t>
      </w:r>
      <w:r>
        <w:rPr>
          <w:b/>
          <w:sz w:val="23"/>
          <w:szCs w:val="23"/>
        </w:rPr>
        <w:t xml:space="preserve">zpravidla k 15. 1. </w:t>
      </w:r>
      <w:r>
        <w:rPr>
          <w:sz w:val="23"/>
          <w:szCs w:val="23"/>
        </w:rPr>
        <w:t>následujícího roku, zašlou příjemci příspěvků vyúčtování finančních prostředků. Součástí vyúčtování jsou faktur</w:t>
      </w:r>
      <w:r w:rsidR="00C355FE">
        <w:rPr>
          <w:sz w:val="23"/>
          <w:szCs w:val="23"/>
        </w:rPr>
        <w:t>y</w:t>
      </w:r>
      <w:r>
        <w:rPr>
          <w:sz w:val="23"/>
          <w:szCs w:val="23"/>
        </w:rPr>
        <w:t xml:space="preserve"> vystaven</w:t>
      </w:r>
      <w:r w:rsidR="00C355FE">
        <w:rPr>
          <w:sz w:val="23"/>
          <w:szCs w:val="23"/>
        </w:rPr>
        <w:t>é</w:t>
      </w:r>
      <w:r>
        <w:rPr>
          <w:sz w:val="23"/>
          <w:szCs w:val="23"/>
        </w:rPr>
        <w:t xml:space="preserve"> dodavatelem prací, k nimž náleží přesná specifikace skutečně provedených prací ve struktuře stavebního rozpočtu. Ke každé faktuře bude doložen výpis z účtu s údaji </w:t>
      </w:r>
      <w:r w:rsidR="00C355FE">
        <w:rPr>
          <w:sz w:val="23"/>
          <w:szCs w:val="23"/>
        </w:rPr>
        <w:br/>
      </w:r>
      <w:r>
        <w:rPr>
          <w:sz w:val="23"/>
          <w:szCs w:val="23"/>
        </w:rPr>
        <w:t xml:space="preserve">o provedení platby. Údaje o provedených platbách budou zaneseny do tabulky Vyúčtování, kterou obdrží příjemci společně s rozhodnutím o poskytnutí příspěvku. Vyplněná tabulka se Ministerstvu kultury zasílá podepsaná příjemcem příspěvku nebo osobou oprávněnou jeho jménem jednat. </w:t>
      </w:r>
    </w:p>
    <w:p w:rsidR="00E51827" w:rsidRPr="00E51827" w:rsidRDefault="00E51827" w:rsidP="000A343F">
      <w:pPr>
        <w:pStyle w:val="Styl12bZarovnatdobloku"/>
        <w:numPr>
          <w:ilvl w:val="0"/>
          <w:numId w:val="15"/>
        </w:numPr>
        <w:spacing w:before="160" w:after="80"/>
        <w:ind w:left="284" w:hanging="357"/>
        <w:rPr>
          <w:szCs w:val="24"/>
        </w:rPr>
      </w:pPr>
      <w:r w:rsidRPr="00AB3BD2">
        <w:t>Příjemce je povinen vyhotovit a předložit finanční vypořádání příspěvku podle § 75 zákona č. 218/2000 Sb., o rozpočtových pravidlech a o změně některých souvisejících zákonů (rozpočtová pravidla) a podle vyhlášky č. 433/2024 Sb., ze dne 18.12.2024, o zásadách a lhůtách finančního vypořádání vztahů se státním rozpočtem, státními finančními aktivy a Národním fondem (vyhláška o finančním vypořádání). Podá-li příjemce vyúčtování na formuláři, který je přílohou rozhodnutí, nemusí zvlášť předkládat podklady podle této vyhlášky. Obsah tohoto formuláře považuje Ministerstvo kultury coby poskytovatel za finanční vypořádání příspěvku podle vyhlášky č. 433/2024 Sb., o finančním vypořádání.</w:t>
      </w:r>
    </w:p>
    <w:p w:rsidR="00535DFF" w:rsidRPr="00440DF3" w:rsidRDefault="00535DFF" w:rsidP="000A343F">
      <w:pPr>
        <w:pStyle w:val="Styl12bZarovnatdobloku"/>
        <w:numPr>
          <w:ilvl w:val="0"/>
          <w:numId w:val="15"/>
        </w:numPr>
        <w:spacing w:before="160" w:after="80"/>
        <w:ind w:left="284" w:hanging="357"/>
        <w:rPr>
          <w:szCs w:val="24"/>
        </w:rPr>
      </w:pPr>
      <w:r w:rsidRPr="00440DF3">
        <w:t xml:space="preserve">Ministerstvo kultury upozorňuje, že pokud příjemce vyúčtuje příspěvek nesprávně, neúplně nebo opožděně, pokud neprovede s Ministerstvem kultury jeho finanční vypořádání nebo pokud nevrátí do státního rozpočtu příspěvek nebo jeho část, kterou nepoužil nebo kterou použil v rozporu s rozhodnutím o poskytnutí příspěvku, čímž je míněno i porušení podmínek stanovených ve výroku tohoto rozhodnutí, bude vyzván k nápravě, k čemuž mu bude stanovena přiměřená lhůta. Pokud příjemce neprovede nápravu ve stanovené lhůtě, nebo nebude-li náprava možná (například pokud příjemce zaslal vyúčtování příspěvku opožděně), bude příjemce vyzván k vrácení příspěvku nebo jeho části a bude mu k tomu stanovena lhůta. </w:t>
      </w:r>
    </w:p>
    <w:p w:rsidR="00535DFF" w:rsidRPr="00440DF3" w:rsidRDefault="00535DFF" w:rsidP="000A343F">
      <w:pPr>
        <w:pStyle w:val="Styl12bZarovnatdobloku"/>
        <w:numPr>
          <w:ilvl w:val="0"/>
          <w:numId w:val="15"/>
        </w:numPr>
        <w:spacing w:before="160" w:after="80"/>
        <w:ind w:left="284" w:hanging="357"/>
        <w:rPr>
          <w:szCs w:val="24"/>
        </w:rPr>
      </w:pPr>
      <w:r w:rsidRPr="00440DF3">
        <w:t>Pokud příjemce ve stanovené lhůtě příspěvek nebo jeho část nevrátí do státního rozpočtu (na depozitní účet Ministerstva kultury), bude věc předána místně příslušnému územnímu finančnímu orgánu k dořešení dle §</w:t>
      </w:r>
      <w:proofErr w:type="gramStart"/>
      <w:r w:rsidRPr="00440DF3">
        <w:t>44a</w:t>
      </w:r>
      <w:proofErr w:type="gramEnd"/>
      <w:r w:rsidRPr="00440DF3">
        <w:t xml:space="preserve"> zákona č. 218/2000 Sb. To platí i v případech, kdy příjemce byl vyzván k nápravě, ale své pochybení nenapravil ve stanovené lhůtě. V souladu s § 14f odst. 7 zákona č. 218/2000 Sb. bude Ministerstvo kultury vždy informovat příslušný finanční úřad o vydání výzvy k provedení opatření k nápravě a o vydání výzvy k vrácení příspěvku, jakož i o tom, jak příjemce na výzvu reagoval. </w:t>
      </w:r>
    </w:p>
    <w:p w:rsidR="00535DFF" w:rsidRPr="00440DF3" w:rsidRDefault="00535DFF" w:rsidP="000A343F">
      <w:pPr>
        <w:pStyle w:val="Styl12bZarovnatdobloku"/>
        <w:numPr>
          <w:ilvl w:val="0"/>
          <w:numId w:val="15"/>
        </w:numPr>
        <w:spacing w:before="160" w:after="80"/>
        <w:ind w:left="284" w:hanging="357"/>
        <w:rPr>
          <w:szCs w:val="24"/>
        </w:rPr>
      </w:pPr>
      <w:r w:rsidRPr="00440DF3">
        <w:t xml:space="preserve">Ministerstvo kultury jakožto poskytovatel příspěvků ze státního rozpočtu bude na příjemce, resp. žadatele podle předchozího odstavce z hlediska následujícího roku hledět v dotační oblasti, v níž byl příspěvek poskytnut, jako na neoprávněného žadatele ve smyslu § 14j odst. 1 a odst. 4 písm. b) zákona č. 218/2000 Sb., pokud tak bude stanoveno ve výzvě k podání žádosti o poskytnutí příspěvku; takovému příjemci, resp. žadateli, nebude Ministerstvem </w:t>
      </w:r>
      <w:r w:rsidRPr="00440DF3">
        <w:lastRenderedPageBreak/>
        <w:t xml:space="preserve">kultury příspěvek na obnovu předmětné kulturní památky nebo předmětné součásti nemovité kulturní památky, v rámci jejíž obnovy k pochybení došlo, poskytnut. </w:t>
      </w:r>
    </w:p>
    <w:p w:rsidR="00535DFF" w:rsidRPr="00440DF3" w:rsidRDefault="00535DFF" w:rsidP="000A343F">
      <w:pPr>
        <w:pStyle w:val="Styl12bZarovnatdobloku"/>
        <w:numPr>
          <w:ilvl w:val="0"/>
          <w:numId w:val="15"/>
        </w:numPr>
        <w:spacing w:before="160" w:after="80"/>
        <w:ind w:left="284" w:hanging="357"/>
        <w:rPr>
          <w:szCs w:val="24"/>
        </w:rPr>
      </w:pPr>
      <w:r w:rsidRPr="00440DF3">
        <w:t xml:space="preserve">Rovněž v případě, že se u pokračující akce zařazené do Havarijního programu dodatečně prokáže, že příjemce vyúčtoval příspěvek čerpaný v předchozím roce nesprávně, neúplně nebo opožděně, pokud neprovedl s Ministerstvem kultury jeho finanční vypořádání nebo nevrátil do státního rozpočtu příspěvek nebo jeho část, kterou nepoužil nebo kterou použil v rozporu s rozhodnutím o poskytnutí příspěvku, nebude Ministerstvem kultury v roce </w:t>
      </w:r>
      <w:r w:rsidR="00B60A03" w:rsidRPr="00440DF3">
        <w:t>2026</w:t>
      </w:r>
      <w:r w:rsidRPr="00440DF3">
        <w:t xml:space="preserve"> příspěvek na obnovu kulturní památky, v rámci jejíž obnovy k pochybení došlo, poskytnut. Příspěvek nebude poskytnut bez ohledu na skutečnost, zda byl příjemce seznámen s</w:t>
      </w:r>
      <w:r w:rsidR="006930BE">
        <w:t> </w:t>
      </w:r>
      <w:r w:rsidRPr="00440DF3">
        <w:t xml:space="preserve">předběžným příslibem příspěvku pro rok </w:t>
      </w:r>
      <w:r w:rsidR="00B60A03" w:rsidRPr="00440DF3">
        <w:t>2026</w:t>
      </w:r>
      <w:r w:rsidRPr="00440DF3">
        <w:t xml:space="preserve">. Příslib příspěvku není závazný a má pouze informativní charakter. </w:t>
      </w:r>
    </w:p>
    <w:p w:rsidR="00535DFF" w:rsidRPr="00440DF3" w:rsidRDefault="00535DFF" w:rsidP="000A343F">
      <w:pPr>
        <w:pStyle w:val="Styl12bZarovnatdobloku"/>
        <w:numPr>
          <w:ilvl w:val="0"/>
          <w:numId w:val="15"/>
        </w:numPr>
        <w:spacing w:after="80"/>
        <w:ind w:left="284" w:hanging="357"/>
        <w:rPr>
          <w:szCs w:val="24"/>
        </w:rPr>
      </w:pPr>
      <w:r w:rsidRPr="00440DF3">
        <w:t>Jestliže příjemce (žadatel) pochybí při vyúčtování příspěvků, podle předchozích odstavců, jež byly poskytnuty v dotační oblasti programů na obnovu kulturních památek (§ 16 odst. 2 zákona o státní památkové péči) u dvou či více akcí obnovy kulturních památek, pak nebude tomuto příjemci poskytnut příspěvek, případně dotace v žádném z programů na obnovu kulturních památek (včetně obnovy nepamátkového objektu a dotace na pořízení plánu ochrany), pokud tak bude stanoveno v příslušných výzvách.</w:t>
      </w:r>
    </w:p>
    <w:p w:rsidR="00535DFF" w:rsidRPr="00440DF3" w:rsidRDefault="00535DFF" w:rsidP="000A343F">
      <w:pPr>
        <w:autoSpaceDE w:val="0"/>
        <w:autoSpaceDN w:val="0"/>
        <w:adjustRightInd w:val="0"/>
        <w:spacing w:after="80" w:line="240" w:lineRule="auto"/>
        <w:jc w:val="both"/>
        <w:rPr>
          <w:sz w:val="23"/>
          <w:szCs w:val="23"/>
        </w:rPr>
      </w:pPr>
      <w:r w:rsidRPr="00440DF3">
        <w:t xml:space="preserve">Jestliže příjemce nepředloží vyúčtování příspěvku poskytnutého pro rok </w:t>
      </w:r>
      <w:r w:rsidR="00B60A03" w:rsidRPr="00440DF3">
        <w:t>2026</w:t>
      </w:r>
      <w:r w:rsidRPr="00440DF3">
        <w:t xml:space="preserve"> do 15. ledna 202</w:t>
      </w:r>
      <w:r w:rsidR="00C355FE" w:rsidRPr="00440DF3">
        <w:t>7</w:t>
      </w:r>
      <w:r w:rsidRPr="00440DF3">
        <w:t>, dopouští se porušení rozpočtové kázně, jehož závažnost se odvíjí od toho, kdy příjemce vyúčtování předloží. Pokud jej předloží nejpozději 15. února 202</w:t>
      </w:r>
      <w:r w:rsidR="00C355FE" w:rsidRPr="00440DF3">
        <w:t>7</w:t>
      </w:r>
      <w:r w:rsidRPr="00440DF3">
        <w:t>, pak se jedná o méně závažné porušení rozpočtové kázně. Jestliže příjemce předloží vyúčtování po 15. únoru 202</w:t>
      </w:r>
      <w:r w:rsidR="00C355FE" w:rsidRPr="00440DF3">
        <w:t>7</w:t>
      </w:r>
      <w:r w:rsidRPr="00440DF3">
        <w:t>, pak se již o méně závažné porušení nejedná a příjemce je povinen vrátit do státního rozpočtu celý poskytnutý příspěvek.</w:t>
      </w:r>
    </w:p>
    <w:p w:rsidR="00C355FE" w:rsidRPr="00CD3B85" w:rsidRDefault="00C355FE" w:rsidP="006D202C">
      <w:pPr>
        <w:spacing w:line="240" w:lineRule="auto"/>
        <w:rPr>
          <w:szCs w:val="24"/>
        </w:rPr>
      </w:pPr>
    </w:p>
    <w:p w:rsidR="00440DF3" w:rsidRDefault="00440DF3" w:rsidP="00D86820">
      <w:pPr>
        <w:pStyle w:val="Default"/>
        <w:spacing w:after="80"/>
        <w:jc w:val="center"/>
        <w:rPr>
          <w:sz w:val="28"/>
          <w:szCs w:val="28"/>
        </w:rPr>
      </w:pPr>
      <w:r>
        <w:rPr>
          <w:sz w:val="28"/>
          <w:szCs w:val="28"/>
        </w:rPr>
        <w:t>Část XI.</w:t>
      </w:r>
    </w:p>
    <w:p w:rsidR="009F4C1B" w:rsidRDefault="004E6AE0" w:rsidP="00D86820">
      <w:pPr>
        <w:pStyle w:val="Default"/>
        <w:spacing w:after="80"/>
        <w:jc w:val="center"/>
        <w:rPr>
          <w:sz w:val="28"/>
          <w:szCs w:val="28"/>
        </w:rPr>
      </w:pPr>
      <w:r w:rsidRPr="00440DF3">
        <w:rPr>
          <w:sz w:val="28"/>
          <w:szCs w:val="28"/>
        </w:rPr>
        <w:t xml:space="preserve">Rezerva </w:t>
      </w:r>
      <w:r w:rsidR="00C355FE" w:rsidRPr="00440DF3">
        <w:rPr>
          <w:sz w:val="28"/>
          <w:szCs w:val="28"/>
        </w:rPr>
        <w:t>P</w:t>
      </w:r>
      <w:r w:rsidRPr="00440DF3">
        <w:rPr>
          <w:sz w:val="28"/>
          <w:szCs w:val="28"/>
        </w:rPr>
        <w:t>rogramu</w:t>
      </w:r>
    </w:p>
    <w:p w:rsidR="006930BE" w:rsidRPr="006930BE" w:rsidRDefault="006930BE" w:rsidP="00D86820">
      <w:pPr>
        <w:pStyle w:val="Default"/>
        <w:spacing w:after="80"/>
        <w:jc w:val="center"/>
        <w:rPr>
          <w:sz w:val="16"/>
          <w:szCs w:val="16"/>
        </w:rPr>
      </w:pPr>
    </w:p>
    <w:p w:rsidR="006B4158" w:rsidRDefault="00535DFF" w:rsidP="00D86820">
      <w:pPr>
        <w:spacing w:after="80" w:line="240" w:lineRule="auto"/>
        <w:contextualSpacing w:val="0"/>
        <w:jc w:val="both"/>
        <w:rPr>
          <w:szCs w:val="28"/>
        </w:rPr>
      </w:pPr>
      <w:r>
        <w:rPr>
          <w:szCs w:val="28"/>
        </w:rPr>
        <w:t xml:space="preserve">Žádosti o poskytnutí finančních příspěvků z rezervy Havarijního programu je možné podávat </w:t>
      </w:r>
      <w:r w:rsidR="009F4C1B">
        <w:rPr>
          <w:szCs w:val="28"/>
        </w:rPr>
        <w:t xml:space="preserve">prostřednictvím DP MK </w:t>
      </w:r>
      <w:r>
        <w:rPr>
          <w:szCs w:val="28"/>
        </w:rPr>
        <w:t xml:space="preserve">průběžně do 30. září </w:t>
      </w:r>
      <w:r w:rsidR="00B60A03">
        <w:rPr>
          <w:szCs w:val="28"/>
        </w:rPr>
        <w:t>2026</w:t>
      </w:r>
      <w:r>
        <w:rPr>
          <w:szCs w:val="28"/>
        </w:rPr>
        <w:t>, a to pouze u akcí obnovy</w:t>
      </w:r>
      <w:r w:rsidR="009F4C1B">
        <w:rPr>
          <w:szCs w:val="28"/>
        </w:rPr>
        <w:t xml:space="preserve"> kulturních památek, které byly</w:t>
      </w:r>
      <w:r>
        <w:rPr>
          <w:szCs w:val="28"/>
        </w:rPr>
        <w:t xml:space="preserve"> </w:t>
      </w:r>
      <w:r w:rsidR="00440DF3" w:rsidRPr="003C6361">
        <w:rPr>
          <w:sz w:val="23"/>
          <w:szCs w:val="23"/>
        </w:rPr>
        <w:t>zařazeny do projednání v</w:t>
      </w:r>
      <w:r w:rsidR="009F4C1B">
        <w:rPr>
          <w:sz w:val="23"/>
          <w:szCs w:val="23"/>
        </w:rPr>
        <w:t> </w:t>
      </w:r>
      <w:r w:rsidR="00440DF3" w:rsidRPr="003C6361">
        <w:rPr>
          <w:sz w:val="23"/>
          <w:szCs w:val="23"/>
        </w:rPr>
        <w:t>Komisi</w:t>
      </w:r>
      <w:r w:rsidR="009F4C1B">
        <w:rPr>
          <w:sz w:val="23"/>
          <w:szCs w:val="23"/>
        </w:rPr>
        <w:t xml:space="preserve"> </w:t>
      </w:r>
      <w:r w:rsidR="009F4C1B" w:rsidRPr="009F4C1B">
        <w:rPr>
          <w:sz w:val="23"/>
          <w:szCs w:val="23"/>
        </w:rPr>
        <w:t xml:space="preserve">pro Havarijní program a Program péče </w:t>
      </w:r>
      <w:r w:rsidR="009F4C1B" w:rsidRPr="009F4C1B">
        <w:t>o</w:t>
      </w:r>
      <w:r w:rsidR="009F4C1B">
        <w:t> </w:t>
      </w:r>
      <w:r w:rsidR="009F4C1B" w:rsidRPr="009F4C1B">
        <w:t>vesnické</w:t>
      </w:r>
      <w:r w:rsidR="009F4C1B" w:rsidRPr="009F4C1B">
        <w:rPr>
          <w:sz w:val="23"/>
          <w:szCs w:val="23"/>
        </w:rPr>
        <w:t xml:space="preserve"> památkové rezervace a vesnické památkové zóny a</w:t>
      </w:r>
      <w:r w:rsidR="009F4C1B">
        <w:rPr>
          <w:sz w:val="23"/>
          <w:szCs w:val="23"/>
        </w:rPr>
        <w:t> </w:t>
      </w:r>
      <w:r w:rsidR="009F4C1B" w:rsidRPr="009F4C1B">
        <w:rPr>
          <w:sz w:val="23"/>
          <w:szCs w:val="23"/>
        </w:rPr>
        <w:t>krajinné památkové zóny</w:t>
      </w:r>
      <w:r>
        <w:rPr>
          <w:szCs w:val="28"/>
        </w:rPr>
        <w:t xml:space="preserve">. Tyto žádosti budou průběžně projednávány v závislosti na objemu finanční prostředků nashromážděných v rezervě Havarijního programu.  </w:t>
      </w:r>
    </w:p>
    <w:p w:rsidR="009F4C1B" w:rsidRPr="003C6361" w:rsidRDefault="009F4C1B" w:rsidP="00D86820">
      <w:pPr>
        <w:spacing w:after="80" w:line="240" w:lineRule="auto"/>
        <w:jc w:val="both"/>
        <w:rPr>
          <w:sz w:val="23"/>
          <w:szCs w:val="23"/>
        </w:rPr>
      </w:pPr>
      <w:r w:rsidRPr="003C6361">
        <w:rPr>
          <w:sz w:val="23"/>
          <w:szCs w:val="23"/>
        </w:rPr>
        <w:t xml:space="preserve">Žádosti o navýšení příspěvku z rezervy se podávají jako </w:t>
      </w:r>
      <w:r w:rsidRPr="003C6361">
        <w:rPr>
          <w:b/>
          <w:sz w:val="23"/>
          <w:szCs w:val="23"/>
        </w:rPr>
        <w:t xml:space="preserve">samostatné, volně formulované žádosti, které musí být podepsané oprávněnou osobou </w:t>
      </w:r>
      <w:r w:rsidRPr="003C6361">
        <w:rPr>
          <w:sz w:val="23"/>
          <w:szCs w:val="23"/>
        </w:rPr>
        <w:t>a</w:t>
      </w:r>
      <w:r w:rsidRPr="003C6361">
        <w:rPr>
          <w:b/>
          <w:sz w:val="23"/>
          <w:szCs w:val="23"/>
        </w:rPr>
        <w:t> </w:t>
      </w:r>
      <w:r w:rsidRPr="003C6361">
        <w:rPr>
          <w:sz w:val="23"/>
          <w:szCs w:val="23"/>
        </w:rPr>
        <w:t>musí mít veškeré obvyklé náležitosti. Žadatel zdůvodní potřebu navýšení příspěvku a přiloží doklady, které budou svědčit o připravenosti prací a</w:t>
      </w:r>
      <w:r>
        <w:rPr>
          <w:sz w:val="23"/>
          <w:szCs w:val="23"/>
        </w:rPr>
        <w:t> </w:t>
      </w:r>
      <w:r w:rsidRPr="003C6361">
        <w:rPr>
          <w:sz w:val="23"/>
          <w:szCs w:val="23"/>
        </w:rPr>
        <w:t xml:space="preserve">potřebě jejich realizace v příslušném kalendářním roce. Doklady, které byly již </w:t>
      </w:r>
      <w:r>
        <w:rPr>
          <w:sz w:val="23"/>
          <w:szCs w:val="23"/>
        </w:rPr>
        <w:t>podány</w:t>
      </w:r>
      <w:r w:rsidRPr="003C6361">
        <w:rPr>
          <w:sz w:val="23"/>
          <w:szCs w:val="23"/>
        </w:rPr>
        <w:t xml:space="preserve"> společně s žádostí o poskytnutí příspěvku, se znovu ne</w:t>
      </w:r>
      <w:r>
        <w:rPr>
          <w:sz w:val="23"/>
          <w:szCs w:val="23"/>
        </w:rPr>
        <w:t>podávají</w:t>
      </w:r>
      <w:r w:rsidRPr="003C6361">
        <w:rPr>
          <w:sz w:val="23"/>
          <w:szCs w:val="23"/>
        </w:rPr>
        <w:t>.</w:t>
      </w:r>
    </w:p>
    <w:p w:rsidR="009F4C1B" w:rsidRPr="006D202C" w:rsidRDefault="009F4C1B" w:rsidP="00D86820">
      <w:pPr>
        <w:spacing w:after="80" w:line="240" w:lineRule="auto"/>
        <w:jc w:val="both"/>
        <w:rPr>
          <w:sz w:val="16"/>
          <w:szCs w:val="16"/>
        </w:rPr>
      </w:pPr>
    </w:p>
    <w:p w:rsidR="00535DFF" w:rsidRPr="006B4158" w:rsidRDefault="00535DFF" w:rsidP="00D86820">
      <w:pPr>
        <w:spacing w:after="80" w:line="240" w:lineRule="auto"/>
        <w:jc w:val="both"/>
        <w:rPr>
          <w:b/>
          <w:szCs w:val="28"/>
        </w:rPr>
      </w:pPr>
      <w:r w:rsidRPr="006B4158">
        <w:rPr>
          <w:b/>
          <w:szCs w:val="28"/>
        </w:rPr>
        <w:t xml:space="preserve">Upozornění: </w:t>
      </w:r>
    </w:p>
    <w:p w:rsidR="009F4C1B" w:rsidRPr="009F4C1B" w:rsidRDefault="00535DFF" w:rsidP="00D86820">
      <w:pPr>
        <w:spacing w:after="80" w:line="240" w:lineRule="auto"/>
        <w:contextualSpacing w:val="0"/>
        <w:jc w:val="both"/>
        <w:rPr>
          <w:szCs w:val="28"/>
        </w:rPr>
      </w:pPr>
      <w:r>
        <w:rPr>
          <w:szCs w:val="28"/>
        </w:rPr>
        <w:t>Také u akcí obnovy zařazených do rezervy Havarijního programu v průběhu roku 202</w:t>
      </w:r>
      <w:r w:rsidR="006B4158">
        <w:rPr>
          <w:szCs w:val="28"/>
        </w:rPr>
        <w:t>6</w:t>
      </w:r>
      <w:r>
        <w:rPr>
          <w:szCs w:val="28"/>
        </w:rPr>
        <w:t xml:space="preserve"> platí, že veškeré práce na obnově kulturní památky, vystavení faktur a </w:t>
      </w:r>
      <w:r w:rsidRPr="009F4C1B">
        <w:rPr>
          <w:szCs w:val="28"/>
        </w:rPr>
        <w:t>uhrazení veškerých výdajů vynaložené na realizaci obnovy bude provedeno do 31. 12. 202</w:t>
      </w:r>
      <w:r w:rsidR="006B4158" w:rsidRPr="009F4C1B">
        <w:rPr>
          <w:szCs w:val="28"/>
        </w:rPr>
        <w:t>6</w:t>
      </w:r>
      <w:r w:rsidRPr="009F4C1B">
        <w:rPr>
          <w:szCs w:val="28"/>
        </w:rPr>
        <w:t>.</w:t>
      </w:r>
      <w:r w:rsidR="009F4C1B" w:rsidRPr="009F4C1B">
        <w:rPr>
          <w:szCs w:val="28"/>
        </w:rPr>
        <w:t xml:space="preserve"> Ministerstvo kultury na základě výše uvedeného doporučuje podávat žádost do rezervy Havarijního programu v případě kompletně připravené obnovy kulturní památky.</w:t>
      </w:r>
    </w:p>
    <w:p w:rsidR="00087825" w:rsidRDefault="009F4C1B" w:rsidP="006D202C">
      <w:pPr>
        <w:spacing w:after="80" w:line="240" w:lineRule="auto"/>
        <w:contextualSpacing w:val="0"/>
        <w:jc w:val="both"/>
        <w:rPr>
          <w:szCs w:val="28"/>
        </w:rPr>
      </w:pPr>
      <w:r w:rsidRPr="009F4C1B">
        <w:rPr>
          <w:szCs w:val="28"/>
        </w:rPr>
        <w:t xml:space="preserve">Poskytnutí původně přislíbeného příspěvku a jeho navýšení se vyřizuje zpravidla jedním rozhodnutím. </w:t>
      </w:r>
    </w:p>
    <w:p w:rsidR="00CD3B85" w:rsidRPr="00CD3B85" w:rsidRDefault="00CD3B85" w:rsidP="006D202C">
      <w:pPr>
        <w:spacing w:after="80" w:line="240" w:lineRule="auto"/>
        <w:contextualSpacing w:val="0"/>
        <w:jc w:val="both"/>
        <w:rPr>
          <w:szCs w:val="28"/>
        </w:rPr>
      </w:pPr>
      <w:bookmarkStart w:id="28" w:name="_GoBack"/>
      <w:bookmarkEnd w:id="28"/>
    </w:p>
    <w:p w:rsidR="009F4C1B" w:rsidRDefault="009F4C1B" w:rsidP="000A343F">
      <w:pPr>
        <w:pStyle w:val="Default"/>
        <w:jc w:val="center"/>
        <w:rPr>
          <w:sz w:val="28"/>
          <w:szCs w:val="28"/>
        </w:rPr>
      </w:pPr>
      <w:bookmarkStart w:id="29" w:name="_Hlk215217301"/>
      <w:r>
        <w:rPr>
          <w:sz w:val="28"/>
          <w:szCs w:val="28"/>
        </w:rPr>
        <w:lastRenderedPageBreak/>
        <w:t>Část XII.</w:t>
      </w:r>
    </w:p>
    <w:p w:rsidR="00535DFF" w:rsidRPr="009F4C1B" w:rsidRDefault="004E6AE0" w:rsidP="006930BE">
      <w:pPr>
        <w:pStyle w:val="Default"/>
        <w:jc w:val="center"/>
        <w:rPr>
          <w:sz w:val="28"/>
          <w:szCs w:val="28"/>
        </w:rPr>
      </w:pPr>
      <w:r w:rsidRPr="009F4C1B">
        <w:rPr>
          <w:sz w:val="28"/>
          <w:szCs w:val="28"/>
        </w:rPr>
        <w:t xml:space="preserve">Ostatní ustanovení </w:t>
      </w:r>
    </w:p>
    <w:p w:rsidR="004E6AE0" w:rsidRPr="006B4158" w:rsidRDefault="004E6AE0" w:rsidP="000A343F">
      <w:pPr>
        <w:spacing w:after="120" w:line="240" w:lineRule="auto"/>
        <w:jc w:val="center"/>
        <w:rPr>
          <w:b/>
          <w:caps/>
          <w:sz w:val="16"/>
          <w:szCs w:val="16"/>
        </w:rPr>
      </w:pPr>
    </w:p>
    <w:p w:rsidR="00535DFF" w:rsidRDefault="00535DFF" w:rsidP="000A343F">
      <w:pPr>
        <w:tabs>
          <w:tab w:val="num" w:pos="720"/>
        </w:tabs>
        <w:spacing w:before="120" w:after="80" w:line="240" w:lineRule="auto"/>
        <w:contextualSpacing w:val="0"/>
        <w:jc w:val="both"/>
        <w:rPr>
          <w:b/>
          <w:szCs w:val="24"/>
        </w:rPr>
      </w:pPr>
      <w:r>
        <w:rPr>
          <w:b/>
          <w:szCs w:val="24"/>
        </w:rPr>
        <w:t xml:space="preserve">Na příspěvek není právní nárok. Výše příspěvku je závislá na výši státního rozpočtu České republiky a množství podaných návrhů na zařazení akce obnovy nemovité kulturní památky do Havarijního programu. </w:t>
      </w:r>
    </w:p>
    <w:p w:rsidR="00535DFF" w:rsidRPr="000A343F" w:rsidRDefault="00535DFF" w:rsidP="000A343F">
      <w:pPr>
        <w:spacing w:before="120" w:after="80" w:line="240" w:lineRule="auto"/>
        <w:contextualSpacing w:val="0"/>
        <w:jc w:val="both"/>
      </w:pPr>
      <w:r>
        <w:t>Poskytnutí příspěvku v běžném kalendářním roce nezakládá nárok vlastníka kulturní památky</w:t>
      </w:r>
      <w:r w:rsidR="000A343F">
        <w:t xml:space="preserve"> </w:t>
      </w:r>
      <w:r>
        <w:t>na příspěvek v následujících letech.</w:t>
      </w:r>
    </w:p>
    <w:p w:rsidR="009F4C1B" w:rsidRPr="009F4C1B" w:rsidRDefault="00535DFF" w:rsidP="000A343F">
      <w:pPr>
        <w:spacing w:before="120" w:after="80" w:line="240" w:lineRule="auto"/>
        <w:contextualSpacing w:val="0"/>
        <w:jc w:val="both"/>
        <w:rPr>
          <w:b/>
        </w:rPr>
      </w:pPr>
      <w:r w:rsidRPr="009F4C1B">
        <w:rPr>
          <w:b/>
        </w:rPr>
        <w:t>Příspěvek lze proplatit předem (před provedením prací, po nabytí právní moci rozhodnutí o poskytnutí příspěvku), a to na základě prohlášení vlastníka kulturní památky, že nemá dostatek vlastních finančních prostředků.</w:t>
      </w:r>
      <w:r w:rsidR="009F4C1B" w:rsidRPr="009F4C1B">
        <w:rPr>
          <w:b/>
        </w:rPr>
        <w:t xml:space="preserve"> Toto prohlášení je součástí formuláře žádosti.</w:t>
      </w:r>
    </w:p>
    <w:p w:rsidR="00535DFF" w:rsidRDefault="00535DFF" w:rsidP="000A343F">
      <w:pPr>
        <w:spacing w:before="120" w:after="80" w:line="240" w:lineRule="auto"/>
        <w:contextualSpacing w:val="0"/>
        <w:jc w:val="both"/>
        <w:rPr>
          <w:rFonts w:eastAsia="Times New Roman"/>
          <w:b/>
          <w:bCs/>
          <w:color w:val="000000"/>
          <w:szCs w:val="24"/>
          <w:lang w:eastAsia="cs-CZ" w:bidi="cs-CZ"/>
        </w:rPr>
      </w:pPr>
      <w:r>
        <w:t>V případě, že vlastník ne</w:t>
      </w:r>
      <w:r w:rsidR="009F4C1B">
        <w:t>označí</w:t>
      </w:r>
      <w:r w:rsidR="000A343F">
        <w:t xml:space="preserve"> souhlasem v žádosti</w:t>
      </w:r>
      <w:r>
        <w:t xml:space="preserve"> výše uveden</w:t>
      </w:r>
      <w:r w:rsidR="000A343F">
        <w:t>é</w:t>
      </w:r>
      <w:r>
        <w:t xml:space="preserve"> </w:t>
      </w:r>
      <w:r w:rsidR="000A343F">
        <w:t>prohlášení</w:t>
      </w:r>
      <w:r>
        <w:t>, příspěvek se proplácí po provedení prací poté, co vlastník předloží faktur</w:t>
      </w:r>
      <w:r w:rsidR="00C355FE">
        <w:t>y</w:t>
      </w:r>
      <w:r>
        <w:t xml:space="preserve"> </w:t>
      </w:r>
      <w:r w:rsidR="00C355FE">
        <w:t>z</w:t>
      </w:r>
      <w:r>
        <w:t>a obnovu kulturní památky v</w:t>
      </w:r>
      <w:r w:rsidR="000A343F">
        <w:t> </w:t>
      </w:r>
      <w:r>
        <w:t>rozsahu prací pro příslušný kalendářní rok, a to do 15. 11. 202</w:t>
      </w:r>
      <w:r w:rsidR="00B60A03">
        <w:t>6</w:t>
      </w:r>
      <w:r>
        <w:t xml:space="preserve">. Doklady, které byly zaslány k proplacení příspěvku, je nutné v rámci vyúčtování zasílat znova.  </w:t>
      </w:r>
    </w:p>
    <w:p w:rsidR="00535DFF" w:rsidRDefault="00535DFF" w:rsidP="000A343F">
      <w:pPr>
        <w:spacing w:before="120" w:after="80" w:line="240" w:lineRule="auto"/>
        <w:contextualSpacing w:val="0"/>
        <w:jc w:val="both"/>
        <w:rPr>
          <w:rFonts w:eastAsia="Times New Roman"/>
          <w:b/>
          <w:bCs/>
          <w:color w:val="000000"/>
          <w:szCs w:val="24"/>
          <w:lang w:eastAsia="cs-CZ" w:bidi="cs-CZ"/>
        </w:rPr>
      </w:pPr>
      <w:r>
        <w:t xml:space="preserve">Ministerstvo kultury upozorňuje, že na základě žádosti podané </w:t>
      </w:r>
      <w:r w:rsidR="00613F22">
        <w:t xml:space="preserve">mimo termín a </w:t>
      </w:r>
      <w:r>
        <w:t xml:space="preserve">v rozporu se Zásadami programu není možné poskytnout příspěvek. </w:t>
      </w:r>
    </w:p>
    <w:p w:rsidR="00535DFF" w:rsidRDefault="00535DFF" w:rsidP="000A343F">
      <w:pPr>
        <w:spacing w:before="120" w:after="80" w:line="240" w:lineRule="auto"/>
        <w:contextualSpacing w:val="0"/>
        <w:jc w:val="both"/>
        <w:rPr>
          <w:rFonts w:eastAsia="Times New Roman"/>
          <w:b/>
          <w:bCs/>
          <w:color w:val="000000"/>
          <w:szCs w:val="24"/>
          <w:lang w:eastAsia="cs-CZ" w:bidi="cs-CZ"/>
        </w:rPr>
      </w:pPr>
      <w:r>
        <w:t xml:space="preserve">Ministerstvo kultury je oprávněno zahájit řízení o odnětí příspěvku, pokud po vydání rozhodnutí nastanou skutečnosti uvedené v § 15 odst. 1 zákona č. 218/2000 Sb., o rozpočtových pravidlech a o změně některých souvisejících zákonů (rozpočtová pravidla), ve znění pozdějších předpisů (například dojde k vázání prostředků státního rozpočtu nebo Ministerstvo kultury zjistí, že údaje, na jejichž základě byl příspěvek poskytnut, byly neúplné nebo nepravdivé).  </w:t>
      </w:r>
    </w:p>
    <w:p w:rsidR="00535DFF" w:rsidRDefault="00535DFF" w:rsidP="000A343F">
      <w:pPr>
        <w:spacing w:before="120" w:after="80" w:line="240" w:lineRule="auto"/>
        <w:contextualSpacing w:val="0"/>
        <w:jc w:val="both"/>
        <w:rPr>
          <w:rFonts w:eastAsia="Times New Roman"/>
          <w:b/>
          <w:bCs/>
          <w:color w:val="000000"/>
          <w:szCs w:val="24"/>
          <w:lang w:eastAsia="cs-CZ" w:bidi="cs-CZ"/>
        </w:rPr>
      </w:pPr>
      <w:r>
        <w:t xml:space="preserve">Osobní údaje žadatele uvedené v žádosti o poskytnutí příspěvku budou zpracovávány Ministerstvem kultury v souladu se zákonem č. 110/2019 Sb., o zpracování osobních údajů </w:t>
      </w:r>
      <w:r>
        <w:br/>
        <w:t xml:space="preserve">a o změně některých zákonů, v platném znění, za účelem posouzení žádosti; pokud bude příspěvek poskytnut, budou osobní údaje žadatele zveřejněny ve veřejně přístupném informačním systému Ministerstva financí, případně jiným způsobem podle platných právních předpisů.  </w:t>
      </w:r>
    </w:p>
    <w:p w:rsidR="00535DFF" w:rsidRDefault="00535DFF" w:rsidP="000A343F">
      <w:pPr>
        <w:spacing w:before="120" w:after="80" w:line="240" w:lineRule="auto"/>
        <w:contextualSpacing w:val="0"/>
        <w:jc w:val="both"/>
        <w:rPr>
          <w:rFonts w:eastAsia="Times New Roman"/>
          <w:b/>
          <w:bCs/>
          <w:color w:val="000000"/>
          <w:szCs w:val="24"/>
          <w:lang w:eastAsia="cs-CZ" w:bidi="cs-CZ"/>
        </w:rPr>
      </w:pPr>
      <w:r>
        <w:t xml:space="preserve">Ministerstvo kultury upozorňuje na povinnost poskytovat statistické údaje podle zákona </w:t>
      </w:r>
      <w:r>
        <w:br/>
        <w:t>č. 89/1995 Sb., o státní statistické službě, ve znění pozdějších předpisů.</w:t>
      </w:r>
    </w:p>
    <w:p w:rsidR="004044B6" w:rsidRPr="004044B6" w:rsidRDefault="004044B6" w:rsidP="004044B6">
      <w:pPr>
        <w:spacing w:line="240" w:lineRule="auto"/>
        <w:contextualSpacing w:val="0"/>
        <w:jc w:val="both"/>
        <w:rPr>
          <w:szCs w:val="24"/>
        </w:rPr>
      </w:pPr>
      <w:r w:rsidRPr="004044B6">
        <w:rPr>
          <w:rFonts w:eastAsia="Calibri" w:cs="Times New Roman"/>
          <w:szCs w:val="24"/>
        </w:rPr>
        <w:t xml:space="preserve">Všechny aktuální dokumenty, pokyny a další materiály, důležité pro administraci v Havarijním programu naleznete na webových stránkách Ministerstva kultury: </w:t>
      </w:r>
      <w:hyperlink r:id="rId11" w:history="1">
        <w:r w:rsidRPr="004044B6">
          <w:rPr>
            <w:rStyle w:val="Hypertextovodkaz"/>
            <w:szCs w:val="24"/>
          </w:rPr>
          <w:t>https://mk.gov.cz/havarijni-program-cs-281</w:t>
        </w:r>
      </w:hyperlink>
    </w:p>
    <w:bookmarkEnd w:id="29"/>
    <w:p w:rsidR="004044B6" w:rsidRDefault="004044B6" w:rsidP="000A343F">
      <w:pPr>
        <w:spacing w:line="240" w:lineRule="auto"/>
        <w:jc w:val="both"/>
        <w:rPr>
          <w:rFonts w:cs="Times New Roman"/>
          <w:b/>
          <w:color w:val="000000"/>
          <w:sz w:val="23"/>
          <w:szCs w:val="23"/>
        </w:rPr>
      </w:pPr>
    </w:p>
    <w:p w:rsidR="009D50E5" w:rsidRDefault="009D50E5" w:rsidP="000A343F">
      <w:pPr>
        <w:spacing w:line="240" w:lineRule="auto"/>
        <w:jc w:val="both"/>
        <w:rPr>
          <w:rFonts w:cs="Times New Roman"/>
          <w:b/>
          <w:color w:val="000000"/>
          <w:sz w:val="23"/>
          <w:szCs w:val="23"/>
        </w:rPr>
      </w:pPr>
    </w:p>
    <w:p w:rsidR="009D50E5" w:rsidRDefault="009D50E5" w:rsidP="000A343F">
      <w:pPr>
        <w:spacing w:line="240" w:lineRule="auto"/>
        <w:jc w:val="both"/>
        <w:rPr>
          <w:rFonts w:cs="Times New Roman"/>
          <w:b/>
          <w:color w:val="000000"/>
          <w:sz w:val="23"/>
          <w:szCs w:val="23"/>
        </w:rPr>
      </w:pPr>
    </w:p>
    <w:p w:rsidR="0027375E" w:rsidRPr="009D50E5" w:rsidRDefault="00A117F5" w:rsidP="009D50E5">
      <w:pPr>
        <w:spacing w:line="240" w:lineRule="auto"/>
        <w:jc w:val="both"/>
        <w:rPr>
          <w:rFonts w:eastAsia="Times New Roman"/>
          <w:color w:val="000000"/>
          <w:szCs w:val="24"/>
          <w:lang w:eastAsia="cs-CZ" w:bidi="cs-CZ"/>
        </w:rPr>
      </w:pPr>
      <w:r w:rsidRPr="009D50E5">
        <w:rPr>
          <w:rFonts w:cs="Times New Roman"/>
          <w:b/>
          <w:color w:val="000000"/>
          <w:szCs w:val="24"/>
        </w:rPr>
        <w:t>KONTAKT:</w:t>
      </w:r>
      <w:r w:rsidR="009D50E5" w:rsidRPr="009D50E5">
        <w:rPr>
          <w:rFonts w:cs="Times New Roman"/>
          <w:b/>
          <w:color w:val="000000"/>
          <w:szCs w:val="24"/>
        </w:rPr>
        <w:t xml:space="preserve"> </w:t>
      </w:r>
      <w:r w:rsidR="009D50E5" w:rsidRPr="009D50E5">
        <w:rPr>
          <w:rFonts w:eastAsia="Times New Roman"/>
          <w:color w:val="000000"/>
          <w:szCs w:val="24"/>
          <w:lang w:eastAsia="cs-CZ" w:bidi="cs-CZ"/>
        </w:rPr>
        <w:t xml:space="preserve">Ministerstvo kultury, odbor památkové péče, Maltézské nám. 1, 118 11 Praha 1, </w:t>
      </w:r>
    </w:p>
    <w:p w:rsidR="00A117F5" w:rsidRPr="009D50E5" w:rsidRDefault="004811B1" w:rsidP="009D50E5">
      <w:pPr>
        <w:spacing w:line="240" w:lineRule="auto"/>
        <w:contextualSpacing w:val="0"/>
        <w:jc w:val="both"/>
        <w:rPr>
          <w:szCs w:val="24"/>
        </w:rPr>
      </w:pPr>
      <w:r w:rsidRPr="009D50E5">
        <w:rPr>
          <w:rFonts w:eastAsia="Times New Roman"/>
          <w:szCs w:val="24"/>
          <w:lang w:eastAsia="cs-CZ" w:bidi="cs-CZ"/>
        </w:rPr>
        <w:t xml:space="preserve">Ing. Alena Belzová, </w:t>
      </w:r>
      <w:r w:rsidRPr="009D50E5">
        <w:rPr>
          <w:szCs w:val="24"/>
        </w:rPr>
        <w:t xml:space="preserve">tel.: </w:t>
      </w:r>
      <w:r w:rsidRPr="009D50E5">
        <w:rPr>
          <w:rFonts w:eastAsia="Times New Roman"/>
          <w:szCs w:val="24"/>
          <w:lang w:eastAsia="cs-CZ" w:bidi="cs-CZ"/>
        </w:rPr>
        <w:t xml:space="preserve">257 085 426, 732 709 841, e-mail: </w:t>
      </w:r>
      <w:hyperlink r:id="rId12" w:history="1">
        <w:r w:rsidRPr="009D50E5">
          <w:rPr>
            <w:rStyle w:val="Hypertextovodkaz"/>
            <w:szCs w:val="24"/>
          </w:rPr>
          <w:t>alena.belzova@mk.gov.cz</w:t>
        </w:r>
      </w:hyperlink>
      <w:r w:rsidR="0023317A" w:rsidRPr="009D50E5">
        <w:rPr>
          <w:szCs w:val="24"/>
        </w:rPr>
        <w:t xml:space="preserve">, </w:t>
      </w:r>
    </w:p>
    <w:p w:rsidR="00670668" w:rsidRPr="009D50E5" w:rsidRDefault="00941917" w:rsidP="009D50E5">
      <w:pPr>
        <w:spacing w:line="240" w:lineRule="auto"/>
        <w:contextualSpacing w:val="0"/>
        <w:jc w:val="both"/>
        <w:rPr>
          <w:szCs w:val="24"/>
        </w:rPr>
      </w:pPr>
      <w:bookmarkStart w:id="30" w:name="_Hlk215217707"/>
      <w:proofErr w:type="spellStart"/>
      <w:r w:rsidRPr="009D50E5">
        <w:rPr>
          <w:szCs w:val="24"/>
        </w:rPr>
        <w:t>garant</w:t>
      </w:r>
      <w:r w:rsidR="00702CFC" w:rsidRPr="009D50E5">
        <w:rPr>
          <w:szCs w:val="24"/>
        </w:rPr>
        <w:t>ka</w:t>
      </w:r>
      <w:proofErr w:type="spellEnd"/>
      <w:r w:rsidRPr="009D50E5">
        <w:rPr>
          <w:szCs w:val="24"/>
        </w:rPr>
        <w:t xml:space="preserve"> </w:t>
      </w:r>
      <w:r w:rsidR="004811B1" w:rsidRPr="009D50E5">
        <w:rPr>
          <w:szCs w:val="24"/>
        </w:rPr>
        <w:t xml:space="preserve">Havarijního </w:t>
      </w:r>
      <w:r w:rsidRPr="009D50E5">
        <w:rPr>
          <w:szCs w:val="24"/>
        </w:rPr>
        <w:t>programu</w:t>
      </w:r>
      <w:bookmarkEnd w:id="30"/>
      <w:r w:rsidR="005B2D9C" w:rsidRPr="009D50E5">
        <w:rPr>
          <w:szCs w:val="24"/>
        </w:rPr>
        <w:t>.</w:t>
      </w:r>
    </w:p>
    <w:sectPr w:rsidR="00670668" w:rsidRPr="009D50E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DB0" w:rsidRDefault="00F07DB0" w:rsidP="001F46BE">
      <w:pPr>
        <w:spacing w:line="240" w:lineRule="auto"/>
      </w:pPr>
      <w:r>
        <w:separator/>
      </w:r>
    </w:p>
  </w:endnote>
  <w:endnote w:type="continuationSeparator" w:id="0">
    <w:p w:rsidR="00F07DB0" w:rsidRDefault="00F07DB0" w:rsidP="001F4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154817"/>
      <w:docPartObj>
        <w:docPartGallery w:val="Page Numbers (Bottom of Page)"/>
        <w:docPartUnique/>
      </w:docPartObj>
    </w:sdtPr>
    <w:sdtEndPr/>
    <w:sdtContent>
      <w:p w:rsidR="00ED3BDC" w:rsidRDefault="00ED3BDC">
        <w:pPr>
          <w:pStyle w:val="Zpat"/>
          <w:jc w:val="center"/>
        </w:pPr>
        <w:r>
          <w:fldChar w:fldCharType="begin"/>
        </w:r>
        <w:r>
          <w:instrText>PAGE   \* MERGEFORMAT</w:instrText>
        </w:r>
        <w:r>
          <w:fldChar w:fldCharType="separate"/>
        </w:r>
        <w:r>
          <w:rPr>
            <w:noProof/>
          </w:rPr>
          <w:t>19</w:t>
        </w:r>
        <w:r>
          <w:fldChar w:fldCharType="end"/>
        </w:r>
      </w:p>
    </w:sdtContent>
  </w:sdt>
  <w:p w:rsidR="00ED3BDC" w:rsidRDefault="00ED3B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DB0" w:rsidRDefault="00F07DB0" w:rsidP="001F46BE">
      <w:pPr>
        <w:spacing w:line="240" w:lineRule="auto"/>
      </w:pPr>
      <w:r>
        <w:separator/>
      </w:r>
    </w:p>
  </w:footnote>
  <w:footnote w:type="continuationSeparator" w:id="0">
    <w:p w:rsidR="00F07DB0" w:rsidRDefault="00F07DB0" w:rsidP="001F4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A7E"/>
    <w:multiLevelType w:val="hybridMultilevel"/>
    <w:tmpl w:val="403220C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C77828"/>
    <w:multiLevelType w:val="hybridMultilevel"/>
    <w:tmpl w:val="C75A44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A3D7038"/>
    <w:multiLevelType w:val="multilevel"/>
    <w:tmpl w:val="460468E0"/>
    <w:lvl w:ilvl="0">
      <w:start w:val="1"/>
      <w:numFmt w:val="decimal"/>
      <w:lvlText w:val="%1"/>
      <w:lvlJc w:val="left"/>
      <w:pPr>
        <w:tabs>
          <w:tab w:val="num" w:pos="360"/>
        </w:tabs>
        <w:ind w:left="360" w:hanging="360"/>
      </w:pPr>
      <w:rPr>
        <w:b/>
        <w:i w:val="0"/>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B666F7"/>
    <w:multiLevelType w:val="hybridMultilevel"/>
    <w:tmpl w:val="E7427752"/>
    <w:lvl w:ilvl="0" w:tplc="04050001">
      <w:start w:val="1"/>
      <w:numFmt w:val="bullet"/>
      <w:lvlText w:val=""/>
      <w:lvlJc w:val="left"/>
      <w:pPr>
        <w:ind w:left="1065" w:hanging="705"/>
      </w:pPr>
      <w:rPr>
        <w:rFonts w:ascii="Symbol" w:hAnsi="Symbol" w:hint="default"/>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CD61AD8"/>
    <w:multiLevelType w:val="hybridMultilevel"/>
    <w:tmpl w:val="657A90AE"/>
    <w:lvl w:ilvl="0" w:tplc="3DC284C2">
      <w:start w:val="7"/>
      <w:numFmt w:val="lowerLetter"/>
      <w:lvlText w:val="%1)"/>
      <w:lvlJc w:val="left"/>
      <w:pPr>
        <w:ind w:left="360"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19311598"/>
    <w:multiLevelType w:val="hybridMultilevel"/>
    <w:tmpl w:val="4C082B36"/>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6" w15:restartNumberingAfterBreak="0">
    <w:nsid w:val="1B012269"/>
    <w:multiLevelType w:val="hybridMultilevel"/>
    <w:tmpl w:val="4F4ED0E0"/>
    <w:lvl w:ilvl="0" w:tplc="C5AE1B36">
      <w:start w:val="3"/>
      <w:numFmt w:val="lowerLetter"/>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1A72942"/>
    <w:multiLevelType w:val="multilevel"/>
    <w:tmpl w:val="F56CCE56"/>
    <w:lvl w:ilvl="0">
      <w:start w:val="1"/>
      <w:numFmt w:val="lowerLetter"/>
      <w:lvlText w:val="%1)"/>
      <w:lvlJc w:val="left"/>
      <w:pPr>
        <w:ind w:left="0" w:firstLine="0"/>
      </w:pPr>
      <w:rPr>
        <w:rFonts w:ascii="Times New Roman" w:eastAsiaTheme="minorHAnsi"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9AA24B3"/>
    <w:multiLevelType w:val="hybridMultilevel"/>
    <w:tmpl w:val="1B4E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8C5B44"/>
    <w:multiLevelType w:val="multilevel"/>
    <w:tmpl w:val="2AFC7F58"/>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D8036E"/>
    <w:multiLevelType w:val="hybridMultilevel"/>
    <w:tmpl w:val="D3866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FAE74F2"/>
    <w:multiLevelType w:val="hybridMultilevel"/>
    <w:tmpl w:val="19E85808"/>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2" w15:restartNumberingAfterBreak="0">
    <w:nsid w:val="3035190C"/>
    <w:multiLevelType w:val="hybridMultilevel"/>
    <w:tmpl w:val="CDA4AACA"/>
    <w:lvl w:ilvl="0" w:tplc="04050001">
      <w:start w:val="1"/>
      <w:numFmt w:val="bullet"/>
      <w:lvlText w:val=""/>
      <w:lvlJc w:val="left"/>
      <w:pPr>
        <w:tabs>
          <w:tab w:val="num" w:pos="360"/>
        </w:tabs>
        <w:ind w:left="924" w:hanging="924"/>
      </w:pPr>
      <w:rPr>
        <w:rFonts w:ascii="Symbol" w:hAnsi="Symbol" w:hint="default"/>
        <w:b w:val="0"/>
        <w:i w:val="0"/>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44185"/>
    <w:multiLevelType w:val="hybridMultilevel"/>
    <w:tmpl w:val="085C26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3E92D72"/>
    <w:multiLevelType w:val="hybridMultilevel"/>
    <w:tmpl w:val="BAB41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F311B9"/>
    <w:multiLevelType w:val="hybridMultilevel"/>
    <w:tmpl w:val="1FB23D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F0324D2"/>
    <w:multiLevelType w:val="hybridMultilevel"/>
    <w:tmpl w:val="2CE6CD5C"/>
    <w:lvl w:ilvl="0" w:tplc="04050001">
      <w:start w:val="1"/>
      <w:numFmt w:val="bullet"/>
      <w:lvlText w:val=""/>
      <w:lvlJc w:val="left"/>
      <w:pPr>
        <w:ind w:left="720" w:hanging="360"/>
      </w:pPr>
      <w:rPr>
        <w:rFonts w:ascii="Symbol" w:hAnsi="Symbol" w:hint="default"/>
      </w:rPr>
    </w:lvl>
    <w:lvl w:ilvl="1" w:tplc="6958D822">
      <w:start w:val="12"/>
      <w:numFmt w:val="bullet"/>
      <w:lvlText w:val="•"/>
      <w:lvlJc w:val="left"/>
      <w:pPr>
        <w:ind w:left="1785" w:hanging="705"/>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F347B84"/>
    <w:multiLevelType w:val="hybridMultilevel"/>
    <w:tmpl w:val="0B04D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07024"/>
    <w:multiLevelType w:val="hybridMultilevel"/>
    <w:tmpl w:val="9F6697E8"/>
    <w:lvl w:ilvl="0" w:tplc="04050001">
      <w:start w:val="1"/>
      <w:numFmt w:val="bullet"/>
      <w:lvlText w:val=""/>
      <w:lvlJc w:val="left"/>
      <w:pPr>
        <w:ind w:left="360" w:hanging="360"/>
      </w:pPr>
      <w:rPr>
        <w:rFonts w:ascii="Symbol" w:hAnsi="Symbol" w:hint="default"/>
        <w:sz w:val="24"/>
        <w:szCs w:val="24"/>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6294ABA"/>
    <w:multiLevelType w:val="hybridMultilevel"/>
    <w:tmpl w:val="197E5F4C"/>
    <w:lvl w:ilvl="0" w:tplc="654A1D28">
      <w:start w:val="1"/>
      <w:numFmt w:val="bullet"/>
      <w:lvlText w:val=""/>
      <w:lvlJc w:val="left"/>
      <w:pPr>
        <w:ind w:left="720" w:hanging="360"/>
      </w:pPr>
      <w:rPr>
        <w:rFonts w:ascii="Symbol" w:hAnsi="Symbol" w:hint="default"/>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C0B7F84"/>
    <w:multiLevelType w:val="hybridMultilevel"/>
    <w:tmpl w:val="90A80E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3983AAC"/>
    <w:multiLevelType w:val="multilevel"/>
    <w:tmpl w:val="3812673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61996562"/>
    <w:multiLevelType w:val="hybridMultilevel"/>
    <w:tmpl w:val="35A44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9E6637"/>
    <w:multiLevelType w:val="hybridMultilevel"/>
    <w:tmpl w:val="A1862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741085"/>
    <w:multiLevelType w:val="hybridMultilevel"/>
    <w:tmpl w:val="1BFE20BC"/>
    <w:lvl w:ilvl="0" w:tplc="28C458F4">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89C6AD9"/>
    <w:multiLevelType w:val="hybridMultilevel"/>
    <w:tmpl w:val="A83EE1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C2752A8"/>
    <w:multiLevelType w:val="hybridMultilevel"/>
    <w:tmpl w:val="598CDB08"/>
    <w:lvl w:ilvl="0" w:tplc="8162F54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5865674"/>
    <w:multiLevelType w:val="hybridMultilevel"/>
    <w:tmpl w:val="C7081880"/>
    <w:lvl w:ilvl="0" w:tplc="63AAD198">
      <w:start w:val="1"/>
      <w:numFmt w:val="lowerLetter"/>
      <w:lvlText w:val="%1)"/>
      <w:lvlJc w:val="left"/>
      <w:pPr>
        <w:ind w:left="360" w:hanging="360"/>
      </w:pPr>
      <w:rPr>
        <w:rFonts w:ascii="Times New Roman" w:eastAsiaTheme="minorHAnsi" w:hAnsi="Times New Roman" w:cstheme="minorBidi"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78A409EB"/>
    <w:multiLevelType w:val="hybridMultilevel"/>
    <w:tmpl w:val="50FAE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28018A"/>
    <w:multiLevelType w:val="hybridMultilevel"/>
    <w:tmpl w:val="B060C36A"/>
    <w:lvl w:ilvl="0" w:tplc="63AAD198">
      <w:start w:val="1"/>
      <w:numFmt w:val="lowerLetter"/>
      <w:lvlText w:val="%1)"/>
      <w:lvlJc w:val="left"/>
      <w:pPr>
        <w:ind w:left="360" w:hanging="360"/>
      </w:pPr>
      <w:rPr>
        <w:rFonts w:ascii="Times New Roman" w:eastAsiaTheme="minorHAnsi" w:hAnsi="Times New Roman" w:cstheme="minorBidi"/>
        <w:b w:val="0"/>
      </w:rPr>
    </w:lvl>
    <w:lvl w:ilvl="1" w:tplc="0405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5A861BB0">
      <w:numFmt w:val="bullet"/>
      <w:lvlText w:val="-"/>
      <w:lvlJc w:val="left"/>
      <w:pPr>
        <w:ind w:left="2520" w:hanging="360"/>
      </w:pPr>
      <w:rPr>
        <w:rFonts w:ascii="Times New Roman" w:eastAsia="Times New Roman" w:hAnsi="Times New Roman" w:cs="Times New Roman"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5"/>
  </w:num>
  <w:num w:numId="4">
    <w:abstractNumId w:val="24"/>
  </w:num>
  <w:num w:numId="5">
    <w:abstractNumId w:val="2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20"/>
  </w:num>
  <w:num w:numId="9">
    <w:abstractNumId w:val="5"/>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
  </w:num>
  <w:num w:numId="14">
    <w:abstractNumId w:val="12"/>
  </w:num>
  <w:num w:numId="15">
    <w:abstractNumId w:val="23"/>
  </w:num>
  <w:num w:numId="16">
    <w:abstractNumId w:val="19"/>
  </w:num>
  <w:num w:numId="17">
    <w:abstractNumId w:val="6"/>
  </w:num>
  <w:num w:numId="18">
    <w:abstractNumId w:val="4"/>
  </w:num>
  <w:num w:numId="19">
    <w:abstractNumId w:val="3"/>
  </w:num>
  <w:num w:numId="20">
    <w:abstractNumId w:val="7"/>
  </w:num>
  <w:num w:numId="21">
    <w:abstractNumId w:val="8"/>
  </w:num>
  <w:num w:numId="22">
    <w:abstractNumId w:val="14"/>
  </w:num>
  <w:num w:numId="23">
    <w:abstractNumId w:val="16"/>
  </w:num>
  <w:num w:numId="24">
    <w:abstractNumId w:val="10"/>
  </w:num>
  <w:num w:numId="25">
    <w:abstractNumId w:val="10"/>
  </w:num>
  <w:num w:numId="26">
    <w:abstractNumId w:val="17"/>
  </w:num>
  <w:num w:numId="27">
    <w:abstractNumId w:val="29"/>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0"/>
  </w:num>
  <w:num w:numId="32">
    <w:abstractNumId w:val="0"/>
  </w:num>
  <w:num w:numId="33">
    <w:abstractNumId w:val="22"/>
  </w:num>
  <w:num w:numId="34">
    <w:abstractNumId w:val="1"/>
  </w:num>
  <w:num w:numId="35">
    <w:abstractNumId w:val="21"/>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99"/>
    <w:rsid w:val="000002FB"/>
    <w:rsid w:val="00010057"/>
    <w:rsid w:val="00011847"/>
    <w:rsid w:val="00015793"/>
    <w:rsid w:val="00020274"/>
    <w:rsid w:val="000232A0"/>
    <w:rsid w:val="00030799"/>
    <w:rsid w:val="00034F7B"/>
    <w:rsid w:val="0004142F"/>
    <w:rsid w:val="000444E3"/>
    <w:rsid w:val="00054BE6"/>
    <w:rsid w:val="00060447"/>
    <w:rsid w:val="00065FF3"/>
    <w:rsid w:val="0007066F"/>
    <w:rsid w:val="00080490"/>
    <w:rsid w:val="00086C9F"/>
    <w:rsid w:val="00087825"/>
    <w:rsid w:val="000908AA"/>
    <w:rsid w:val="000925E8"/>
    <w:rsid w:val="0009451E"/>
    <w:rsid w:val="00096181"/>
    <w:rsid w:val="00097C44"/>
    <w:rsid w:val="000A1573"/>
    <w:rsid w:val="000A343F"/>
    <w:rsid w:val="000B116D"/>
    <w:rsid w:val="000B13D5"/>
    <w:rsid w:val="000B58C8"/>
    <w:rsid w:val="000B6E96"/>
    <w:rsid w:val="000B7DC0"/>
    <w:rsid w:val="000C2F3F"/>
    <w:rsid w:val="000C31C4"/>
    <w:rsid w:val="000D04AC"/>
    <w:rsid w:val="000D097F"/>
    <w:rsid w:val="000D356C"/>
    <w:rsid w:val="000D50A5"/>
    <w:rsid w:val="000D6ED8"/>
    <w:rsid w:val="000F1437"/>
    <w:rsid w:val="000F6499"/>
    <w:rsid w:val="000F67DC"/>
    <w:rsid w:val="000F7204"/>
    <w:rsid w:val="000F7B24"/>
    <w:rsid w:val="000F7DBD"/>
    <w:rsid w:val="00111F73"/>
    <w:rsid w:val="0012263C"/>
    <w:rsid w:val="00127284"/>
    <w:rsid w:val="00130020"/>
    <w:rsid w:val="00134D27"/>
    <w:rsid w:val="001360EB"/>
    <w:rsid w:val="00142E2E"/>
    <w:rsid w:val="001471F4"/>
    <w:rsid w:val="001507C5"/>
    <w:rsid w:val="0016099A"/>
    <w:rsid w:val="0016195A"/>
    <w:rsid w:val="001724E4"/>
    <w:rsid w:val="0017484C"/>
    <w:rsid w:val="00180B24"/>
    <w:rsid w:val="00184C5F"/>
    <w:rsid w:val="001861C5"/>
    <w:rsid w:val="00193E5A"/>
    <w:rsid w:val="00194D33"/>
    <w:rsid w:val="001A2662"/>
    <w:rsid w:val="001B3684"/>
    <w:rsid w:val="001B3F8B"/>
    <w:rsid w:val="001B603F"/>
    <w:rsid w:val="001C0FFE"/>
    <w:rsid w:val="001C4DAD"/>
    <w:rsid w:val="001C4F15"/>
    <w:rsid w:val="001C785F"/>
    <w:rsid w:val="001D07B2"/>
    <w:rsid w:val="001D27B4"/>
    <w:rsid w:val="001D3E27"/>
    <w:rsid w:val="001E098D"/>
    <w:rsid w:val="001E6245"/>
    <w:rsid w:val="001E6F6D"/>
    <w:rsid w:val="001F28B4"/>
    <w:rsid w:val="001F46BE"/>
    <w:rsid w:val="0020522F"/>
    <w:rsid w:val="0020776C"/>
    <w:rsid w:val="002127AA"/>
    <w:rsid w:val="00213E27"/>
    <w:rsid w:val="0022424E"/>
    <w:rsid w:val="00225E8A"/>
    <w:rsid w:val="0023317A"/>
    <w:rsid w:val="0023401E"/>
    <w:rsid w:val="0023577B"/>
    <w:rsid w:val="002400A4"/>
    <w:rsid w:val="002630C6"/>
    <w:rsid w:val="002641D2"/>
    <w:rsid w:val="0027375E"/>
    <w:rsid w:val="00273D9F"/>
    <w:rsid w:val="00280D6B"/>
    <w:rsid w:val="00284940"/>
    <w:rsid w:val="002852E1"/>
    <w:rsid w:val="00285A72"/>
    <w:rsid w:val="00287CA4"/>
    <w:rsid w:val="00290ED5"/>
    <w:rsid w:val="00291696"/>
    <w:rsid w:val="00293786"/>
    <w:rsid w:val="00295441"/>
    <w:rsid w:val="002B52B0"/>
    <w:rsid w:val="002D142C"/>
    <w:rsid w:val="002D477B"/>
    <w:rsid w:val="002D624F"/>
    <w:rsid w:val="00301F6B"/>
    <w:rsid w:val="0031492E"/>
    <w:rsid w:val="00317C06"/>
    <w:rsid w:val="00326B02"/>
    <w:rsid w:val="00327AC5"/>
    <w:rsid w:val="00334F24"/>
    <w:rsid w:val="003433B2"/>
    <w:rsid w:val="003433DE"/>
    <w:rsid w:val="003532FF"/>
    <w:rsid w:val="0035381E"/>
    <w:rsid w:val="00353CD2"/>
    <w:rsid w:val="00355C12"/>
    <w:rsid w:val="003572CA"/>
    <w:rsid w:val="0035753F"/>
    <w:rsid w:val="0036680F"/>
    <w:rsid w:val="0036751E"/>
    <w:rsid w:val="00367C45"/>
    <w:rsid w:val="00370646"/>
    <w:rsid w:val="00380501"/>
    <w:rsid w:val="00383D84"/>
    <w:rsid w:val="00385012"/>
    <w:rsid w:val="003A24FD"/>
    <w:rsid w:val="003A3B55"/>
    <w:rsid w:val="003A5A36"/>
    <w:rsid w:val="003B4975"/>
    <w:rsid w:val="003C119A"/>
    <w:rsid w:val="003C3225"/>
    <w:rsid w:val="003C6A2C"/>
    <w:rsid w:val="003D3649"/>
    <w:rsid w:val="003E0BF0"/>
    <w:rsid w:val="003E2033"/>
    <w:rsid w:val="003E69B5"/>
    <w:rsid w:val="003F0679"/>
    <w:rsid w:val="003F5CB1"/>
    <w:rsid w:val="003F604D"/>
    <w:rsid w:val="004034E4"/>
    <w:rsid w:val="004044B6"/>
    <w:rsid w:val="0041332A"/>
    <w:rsid w:val="00415D1E"/>
    <w:rsid w:val="00417F53"/>
    <w:rsid w:val="00421480"/>
    <w:rsid w:val="0042291E"/>
    <w:rsid w:val="00423CC2"/>
    <w:rsid w:val="0043018A"/>
    <w:rsid w:val="004308EB"/>
    <w:rsid w:val="0043303F"/>
    <w:rsid w:val="00433A79"/>
    <w:rsid w:val="00440DF3"/>
    <w:rsid w:val="0044217C"/>
    <w:rsid w:val="00442CC1"/>
    <w:rsid w:val="0044356D"/>
    <w:rsid w:val="00444604"/>
    <w:rsid w:val="00445DD0"/>
    <w:rsid w:val="004532F9"/>
    <w:rsid w:val="00453EA0"/>
    <w:rsid w:val="00455D01"/>
    <w:rsid w:val="0046777E"/>
    <w:rsid w:val="00474B83"/>
    <w:rsid w:val="004811B1"/>
    <w:rsid w:val="0049338D"/>
    <w:rsid w:val="00493572"/>
    <w:rsid w:val="004A417C"/>
    <w:rsid w:val="004B2D8E"/>
    <w:rsid w:val="004B762D"/>
    <w:rsid w:val="004C227C"/>
    <w:rsid w:val="004C3559"/>
    <w:rsid w:val="004C36A0"/>
    <w:rsid w:val="004C73DA"/>
    <w:rsid w:val="004D5EBC"/>
    <w:rsid w:val="004D6651"/>
    <w:rsid w:val="004D7EAC"/>
    <w:rsid w:val="004E6AE0"/>
    <w:rsid w:val="004F2A3E"/>
    <w:rsid w:val="004F5ECF"/>
    <w:rsid w:val="005008CF"/>
    <w:rsid w:val="00522284"/>
    <w:rsid w:val="00523C9C"/>
    <w:rsid w:val="005248F4"/>
    <w:rsid w:val="005302EA"/>
    <w:rsid w:val="005317DC"/>
    <w:rsid w:val="00531FB6"/>
    <w:rsid w:val="00535840"/>
    <w:rsid w:val="00535DFF"/>
    <w:rsid w:val="00537425"/>
    <w:rsid w:val="00541D41"/>
    <w:rsid w:val="00543064"/>
    <w:rsid w:val="00545A67"/>
    <w:rsid w:val="005518A0"/>
    <w:rsid w:val="00554ABF"/>
    <w:rsid w:val="00560639"/>
    <w:rsid w:val="00560EA9"/>
    <w:rsid w:val="0056165C"/>
    <w:rsid w:val="0056754E"/>
    <w:rsid w:val="005708E6"/>
    <w:rsid w:val="00583A5B"/>
    <w:rsid w:val="00591D9F"/>
    <w:rsid w:val="00597464"/>
    <w:rsid w:val="005A3732"/>
    <w:rsid w:val="005B014D"/>
    <w:rsid w:val="005B2D9C"/>
    <w:rsid w:val="005B2EE6"/>
    <w:rsid w:val="005B6C49"/>
    <w:rsid w:val="005B73C6"/>
    <w:rsid w:val="005C02AA"/>
    <w:rsid w:val="005C19C8"/>
    <w:rsid w:val="005C533D"/>
    <w:rsid w:val="005C69FC"/>
    <w:rsid w:val="005C6F35"/>
    <w:rsid w:val="005D098E"/>
    <w:rsid w:val="005D2D74"/>
    <w:rsid w:val="005D4DB0"/>
    <w:rsid w:val="005E0EF9"/>
    <w:rsid w:val="006030CD"/>
    <w:rsid w:val="00606A48"/>
    <w:rsid w:val="00613A95"/>
    <w:rsid w:val="00613F22"/>
    <w:rsid w:val="0061798E"/>
    <w:rsid w:val="00622B98"/>
    <w:rsid w:val="006257E6"/>
    <w:rsid w:val="0062795C"/>
    <w:rsid w:val="00631981"/>
    <w:rsid w:val="00633921"/>
    <w:rsid w:val="00634ED8"/>
    <w:rsid w:val="00641A5B"/>
    <w:rsid w:val="00646F08"/>
    <w:rsid w:val="00647236"/>
    <w:rsid w:val="0065438D"/>
    <w:rsid w:val="006652DF"/>
    <w:rsid w:val="00666496"/>
    <w:rsid w:val="006666E0"/>
    <w:rsid w:val="006673FD"/>
    <w:rsid w:val="00670668"/>
    <w:rsid w:val="00670BF4"/>
    <w:rsid w:val="006717A2"/>
    <w:rsid w:val="00677A2E"/>
    <w:rsid w:val="006930BE"/>
    <w:rsid w:val="006B13B5"/>
    <w:rsid w:val="006B2013"/>
    <w:rsid w:val="006B4158"/>
    <w:rsid w:val="006C0D62"/>
    <w:rsid w:val="006C538C"/>
    <w:rsid w:val="006D202C"/>
    <w:rsid w:val="006D2472"/>
    <w:rsid w:val="006E1359"/>
    <w:rsid w:val="006E1CE8"/>
    <w:rsid w:val="006E38F3"/>
    <w:rsid w:val="006E7B98"/>
    <w:rsid w:val="006F437F"/>
    <w:rsid w:val="006F4CB4"/>
    <w:rsid w:val="006F5AA5"/>
    <w:rsid w:val="00701147"/>
    <w:rsid w:val="00702CFC"/>
    <w:rsid w:val="00704C7D"/>
    <w:rsid w:val="007059B3"/>
    <w:rsid w:val="00710F72"/>
    <w:rsid w:val="007240C2"/>
    <w:rsid w:val="00730047"/>
    <w:rsid w:val="00730976"/>
    <w:rsid w:val="00736096"/>
    <w:rsid w:val="00740C31"/>
    <w:rsid w:val="00741ECC"/>
    <w:rsid w:val="00746F2F"/>
    <w:rsid w:val="00752191"/>
    <w:rsid w:val="00766356"/>
    <w:rsid w:val="007725CF"/>
    <w:rsid w:val="00772B8C"/>
    <w:rsid w:val="00775B53"/>
    <w:rsid w:val="007810B4"/>
    <w:rsid w:val="0078753F"/>
    <w:rsid w:val="007A0B37"/>
    <w:rsid w:val="007A5E64"/>
    <w:rsid w:val="007B09FA"/>
    <w:rsid w:val="007B0D05"/>
    <w:rsid w:val="007B6259"/>
    <w:rsid w:val="007B6753"/>
    <w:rsid w:val="007B7F75"/>
    <w:rsid w:val="007C062C"/>
    <w:rsid w:val="007C5F27"/>
    <w:rsid w:val="007E5E5F"/>
    <w:rsid w:val="007F0700"/>
    <w:rsid w:val="007F1739"/>
    <w:rsid w:val="007F412F"/>
    <w:rsid w:val="007F5FF5"/>
    <w:rsid w:val="0080266E"/>
    <w:rsid w:val="00802755"/>
    <w:rsid w:val="0080491F"/>
    <w:rsid w:val="00804B5E"/>
    <w:rsid w:val="0081153B"/>
    <w:rsid w:val="00814AB3"/>
    <w:rsid w:val="00814F91"/>
    <w:rsid w:val="00815974"/>
    <w:rsid w:val="00816387"/>
    <w:rsid w:val="008179C0"/>
    <w:rsid w:val="0082013A"/>
    <w:rsid w:val="00820FCB"/>
    <w:rsid w:val="0082203F"/>
    <w:rsid w:val="008234F9"/>
    <w:rsid w:val="008248B4"/>
    <w:rsid w:val="008261DF"/>
    <w:rsid w:val="008333D5"/>
    <w:rsid w:val="0084282C"/>
    <w:rsid w:val="00847A68"/>
    <w:rsid w:val="00860E6F"/>
    <w:rsid w:val="00861810"/>
    <w:rsid w:val="008657AC"/>
    <w:rsid w:val="0086774D"/>
    <w:rsid w:val="00871D66"/>
    <w:rsid w:val="00876736"/>
    <w:rsid w:val="00885CFD"/>
    <w:rsid w:val="00892B64"/>
    <w:rsid w:val="00892EE3"/>
    <w:rsid w:val="008938B6"/>
    <w:rsid w:val="00895916"/>
    <w:rsid w:val="008A02A4"/>
    <w:rsid w:val="008B0DDA"/>
    <w:rsid w:val="008C5E17"/>
    <w:rsid w:val="008D19C3"/>
    <w:rsid w:val="008D6C6C"/>
    <w:rsid w:val="008D713C"/>
    <w:rsid w:val="008E4E80"/>
    <w:rsid w:val="008E613F"/>
    <w:rsid w:val="008F338B"/>
    <w:rsid w:val="00903E79"/>
    <w:rsid w:val="009125E2"/>
    <w:rsid w:val="00941917"/>
    <w:rsid w:val="00941B8D"/>
    <w:rsid w:val="00941C02"/>
    <w:rsid w:val="00943693"/>
    <w:rsid w:val="009459F8"/>
    <w:rsid w:val="009566CE"/>
    <w:rsid w:val="00956C15"/>
    <w:rsid w:val="0096734D"/>
    <w:rsid w:val="00971CDE"/>
    <w:rsid w:val="00973719"/>
    <w:rsid w:val="00975710"/>
    <w:rsid w:val="00980E85"/>
    <w:rsid w:val="00981934"/>
    <w:rsid w:val="00981EFD"/>
    <w:rsid w:val="009823F2"/>
    <w:rsid w:val="00983040"/>
    <w:rsid w:val="00983245"/>
    <w:rsid w:val="00984B96"/>
    <w:rsid w:val="009865E8"/>
    <w:rsid w:val="009913FA"/>
    <w:rsid w:val="00994DC4"/>
    <w:rsid w:val="00996834"/>
    <w:rsid w:val="009968AB"/>
    <w:rsid w:val="009971A0"/>
    <w:rsid w:val="009A18E6"/>
    <w:rsid w:val="009A418B"/>
    <w:rsid w:val="009B2C2E"/>
    <w:rsid w:val="009B5C89"/>
    <w:rsid w:val="009B5E7D"/>
    <w:rsid w:val="009B6B26"/>
    <w:rsid w:val="009C0FF2"/>
    <w:rsid w:val="009D1641"/>
    <w:rsid w:val="009D4C63"/>
    <w:rsid w:val="009D50E5"/>
    <w:rsid w:val="009F13C0"/>
    <w:rsid w:val="009F4C1B"/>
    <w:rsid w:val="009F5BE6"/>
    <w:rsid w:val="009F7361"/>
    <w:rsid w:val="00A01A4F"/>
    <w:rsid w:val="00A062F2"/>
    <w:rsid w:val="00A117F5"/>
    <w:rsid w:val="00A1301E"/>
    <w:rsid w:val="00A14A2A"/>
    <w:rsid w:val="00A1724C"/>
    <w:rsid w:val="00A21E18"/>
    <w:rsid w:val="00A25D40"/>
    <w:rsid w:val="00A31720"/>
    <w:rsid w:val="00A31EF8"/>
    <w:rsid w:val="00A336DF"/>
    <w:rsid w:val="00A376C8"/>
    <w:rsid w:val="00A43740"/>
    <w:rsid w:val="00A45AE1"/>
    <w:rsid w:val="00A5331A"/>
    <w:rsid w:val="00A56C79"/>
    <w:rsid w:val="00A67A62"/>
    <w:rsid w:val="00A71819"/>
    <w:rsid w:val="00A77FC1"/>
    <w:rsid w:val="00A951F4"/>
    <w:rsid w:val="00A95638"/>
    <w:rsid w:val="00A96DD2"/>
    <w:rsid w:val="00AA2ABE"/>
    <w:rsid w:val="00AA5DC2"/>
    <w:rsid w:val="00AA651B"/>
    <w:rsid w:val="00AB306D"/>
    <w:rsid w:val="00AB32B5"/>
    <w:rsid w:val="00AB5E2B"/>
    <w:rsid w:val="00AC2AB5"/>
    <w:rsid w:val="00AC30C4"/>
    <w:rsid w:val="00AD0304"/>
    <w:rsid w:val="00AD2CC5"/>
    <w:rsid w:val="00AD34CB"/>
    <w:rsid w:val="00AD3F46"/>
    <w:rsid w:val="00AD5F0D"/>
    <w:rsid w:val="00AE3B54"/>
    <w:rsid w:val="00AE3DFF"/>
    <w:rsid w:val="00AF226A"/>
    <w:rsid w:val="00AF4D36"/>
    <w:rsid w:val="00AF601F"/>
    <w:rsid w:val="00B0040B"/>
    <w:rsid w:val="00B00E4A"/>
    <w:rsid w:val="00B110B9"/>
    <w:rsid w:val="00B11667"/>
    <w:rsid w:val="00B14A94"/>
    <w:rsid w:val="00B17CA0"/>
    <w:rsid w:val="00B22F4B"/>
    <w:rsid w:val="00B41427"/>
    <w:rsid w:val="00B42A8F"/>
    <w:rsid w:val="00B52505"/>
    <w:rsid w:val="00B60A03"/>
    <w:rsid w:val="00B7111A"/>
    <w:rsid w:val="00B73445"/>
    <w:rsid w:val="00B822A4"/>
    <w:rsid w:val="00B90085"/>
    <w:rsid w:val="00BB20C4"/>
    <w:rsid w:val="00BB4674"/>
    <w:rsid w:val="00BB5BC4"/>
    <w:rsid w:val="00BC2259"/>
    <w:rsid w:val="00BC5AD4"/>
    <w:rsid w:val="00BC5B2E"/>
    <w:rsid w:val="00BD4785"/>
    <w:rsid w:val="00BE73BF"/>
    <w:rsid w:val="00BF56E8"/>
    <w:rsid w:val="00C037BF"/>
    <w:rsid w:val="00C20807"/>
    <w:rsid w:val="00C22197"/>
    <w:rsid w:val="00C24972"/>
    <w:rsid w:val="00C251C6"/>
    <w:rsid w:val="00C312BC"/>
    <w:rsid w:val="00C322C0"/>
    <w:rsid w:val="00C329BA"/>
    <w:rsid w:val="00C33154"/>
    <w:rsid w:val="00C355FE"/>
    <w:rsid w:val="00C46A9A"/>
    <w:rsid w:val="00C477D2"/>
    <w:rsid w:val="00C53A38"/>
    <w:rsid w:val="00C53C7D"/>
    <w:rsid w:val="00C56A46"/>
    <w:rsid w:val="00C62D18"/>
    <w:rsid w:val="00C63B4D"/>
    <w:rsid w:val="00C661B5"/>
    <w:rsid w:val="00C707B2"/>
    <w:rsid w:val="00C709C2"/>
    <w:rsid w:val="00C765F1"/>
    <w:rsid w:val="00CA7151"/>
    <w:rsid w:val="00CA7AC9"/>
    <w:rsid w:val="00CB556B"/>
    <w:rsid w:val="00CB566B"/>
    <w:rsid w:val="00CB670E"/>
    <w:rsid w:val="00CB7C91"/>
    <w:rsid w:val="00CC3EDB"/>
    <w:rsid w:val="00CC56A5"/>
    <w:rsid w:val="00CD3A8B"/>
    <w:rsid w:val="00CD3B85"/>
    <w:rsid w:val="00CE08B1"/>
    <w:rsid w:val="00CF19B0"/>
    <w:rsid w:val="00CF3DE8"/>
    <w:rsid w:val="00CF57BB"/>
    <w:rsid w:val="00D05600"/>
    <w:rsid w:val="00D060D0"/>
    <w:rsid w:val="00D31BB6"/>
    <w:rsid w:val="00D34A7E"/>
    <w:rsid w:val="00D43A35"/>
    <w:rsid w:val="00D447C2"/>
    <w:rsid w:val="00D51478"/>
    <w:rsid w:val="00D51E08"/>
    <w:rsid w:val="00D53A56"/>
    <w:rsid w:val="00D60275"/>
    <w:rsid w:val="00D6201C"/>
    <w:rsid w:val="00D62F35"/>
    <w:rsid w:val="00D63988"/>
    <w:rsid w:val="00D725A4"/>
    <w:rsid w:val="00D72C9E"/>
    <w:rsid w:val="00D7392D"/>
    <w:rsid w:val="00D739AC"/>
    <w:rsid w:val="00D80BDA"/>
    <w:rsid w:val="00D8326D"/>
    <w:rsid w:val="00D84197"/>
    <w:rsid w:val="00D85AE8"/>
    <w:rsid w:val="00D8651C"/>
    <w:rsid w:val="00D86820"/>
    <w:rsid w:val="00D94B00"/>
    <w:rsid w:val="00DA1811"/>
    <w:rsid w:val="00DA3BCF"/>
    <w:rsid w:val="00DA3FF9"/>
    <w:rsid w:val="00DA4042"/>
    <w:rsid w:val="00DA7E75"/>
    <w:rsid w:val="00DB1571"/>
    <w:rsid w:val="00DB1BC3"/>
    <w:rsid w:val="00DB2A12"/>
    <w:rsid w:val="00DB3364"/>
    <w:rsid w:val="00DC0FA8"/>
    <w:rsid w:val="00DC122D"/>
    <w:rsid w:val="00DC49FA"/>
    <w:rsid w:val="00DD2724"/>
    <w:rsid w:val="00DD55ED"/>
    <w:rsid w:val="00DE2A14"/>
    <w:rsid w:val="00DF168A"/>
    <w:rsid w:val="00DF2628"/>
    <w:rsid w:val="00DF2719"/>
    <w:rsid w:val="00DF35C8"/>
    <w:rsid w:val="00E07878"/>
    <w:rsid w:val="00E2037F"/>
    <w:rsid w:val="00E252CC"/>
    <w:rsid w:val="00E2618B"/>
    <w:rsid w:val="00E26EAC"/>
    <w:rsid w:val="00E27AE2"/>
    <w:rsid w:val="00E30C8A"/>
    <w:rsid w:val="00E33670"/>
    <w:rsid w:val="00E35DEA"/>
    <w:rsid w:val="00E36CD3"/>
    <w:rsid w:val="00E41B6F"/>
    <w:rsid w:val="00E424ED"/>
    <w:rsid w:val="00E46B04"/>
    <w:rsid w:val="00E51827"/>
    <w:rsid w:val="00E5442D"/>
    <w:rsid w:val="00E61EC2"/>
    <w:rsid w:val="00E66DA0"/>
    <w:rsid w:val="00E67DED"/>
    <w:rsid w:val="00E7184C"/>
    <w:rsid w:val="00E75602"/>
    <w:rsid w:val="00E820AE"/>
    <w:rsid w:val="00E82DF6"/>
    <w:rsid w:val="00E83B2D"/>
    <w:rsid w:val="00E92EC7"/>
    <w:rsid w:val="00E942ED"/>
    <w:rsid w:val="00E97C3E"/>
    <w:rsid w:val="00E97F88"/>
    <w:rsid w:val="00EA0B37"/>
    <w:rsid w:val="00EA0DFE"/>
    <w:rsid w:val="00EA2958"/>
    <w:rsid w:val="00EA391D"/>
    <w:rsid w:val="00EB03AA"/>
    <w:rsid w:val="00EB1639"/>
    <w:rsid w:val="00EB1E4A"/>
    <w:rsid w:val="00EB5708"/>
    <w:rsid w:val="00EB5DF8"/>
    <w:rsid w:val="00EC0842"/>
    <w:rsid w:val="00EC1C04"/>
    <w:rsid w:val="00ED2595"/>
    <w:rsid w:val="00ED3BDC"/>
    <w:rsid w:val="00EE0911"/>
    <w:rsid w:val="00EE1798"/>
    <w:rsid w:val="00EE7EE3"/>
    <w:rsid w:val="00EF00D2"/>
    <w:rsid w:val="00F05E0A"/>
    <w:rsid w:val="00F07DB0"/>
    <w:rsid w:val="00F1389F"/>
    <w:rsid w:val="00F176A1"/>
    <w:rsid w:val="00F22119"/>
    <w:rsid w:val="00F303FB"/>
    <w:rsid w:val="00F338AD"/>
    <w:rsid w:val="00F346AE"/>
    <w:rsid w:val="00F34F93"/>
    <w:rsid w:val="00F60C7F"/>
    <w:rsid w:val="00F62A8D"/>
    <w:rsid w:val="00F675CA"/>
    <w:rsid w:val="00F70758"/>
    <w:rsid w:val="00F71ED5"/>
    <w:rsid w:val="00F81549"/>
    <w:rsid w:val="00F84AD5"/>
    <w:rsid w:val="00F92D5E"/>
    <w:rsid w:val="00FA0BA6"/>
    <w:rsid w:val="00FA0EB8"/>
    <w:rsid w:val="00FA3F02"/>
    <w:rsid w:val="00FC2F29"/>
    <w:rsid w:val="00FC3514"/>
    <w:rsid w:val="00FC6AC0"/>
    <w:rsid w:val="00FD4954"/>
    <w:rsid w:val="00FE5EB4"/>
    <w:rsid w:val="00FE7EA9"/>
    <w:rsid w:val="00FF0423"/>
    <w:rsid w:val="00FF3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D229"/>
  <w15:docId w15:val="{89A2D896-19DC-41AB-97F6-BB7F689F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13A"/>
    <w:pPr>
      <w:spacing w:after="0"/>
      <w:contextualSpacing/>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F6499"/>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link w:val="OdstavecseseznamemChar"/>
    <w:uiPriority w:val="34"/>
    <w:qFormat/>
    <w:rsid w:val="00560EA9"/>
    <w:pPr>
      <w:ind w:left="720"/>
    </w:pPr>
  </w:style>
  <w:style w:type="character" w:styleId="Hypertextovodkaz">
    <w:name w:val="Hyperlink"/>
    <w:basedOn w:val="Standardnpsmoodstavce"/>
    <w:uiPriority w:val="99"/>
    <w:unhideWhenUsed/>
    <w:rsid w:val="00983245"/>
    <w:rPr>
      <w:color w:val="0000FF" w:themeColor="hyperlink"/>
      <w:u w:val="single"/>
    </w:rPr>
  </w:style>
  <w:style w:type="paragraph" w:styleId="Zhlav">
    <w:name w:val="header"/>
    <w:basedOn w:val="Normln"/>
    <w:link w:val="ZhlavChar"/>
    <w:uiPriority w:val="99"/>
    <w:unhideWhenUsed/>
    <w:rsid w:val="001F46BE"/>
    <w:pPr>
      <w:tabs>
        <w:tab w:val="center" w:pos="4536"/>
        <w:tab w:val="right" w:pos="9072"/>
      </w:tabs>
      <w:spacing w:line="240" w:lineRule="auto"/>
    </w:pPr>
  </w:style>
  <w:style w:type="character" w:customStyle="1" w:styleId="ZhlavChar">
    <w:name w:val="Záhlaví Char"/>
    <w:basedOn w:val="Standardnpsmoodstavce"/>
    <w:link w:val="Zhlav"/>
    <w:uiPriority w:val="99"/>
    <w:rsid w:val="001F46BE"/>
    <w:rPr>
      <w:rFonts w:ascii="Times New Roman" w:hAnsi="Times New Roman"/>
      <w:sz w:val="24"/>
    </w:rPr>
  </w:style>
  <w:style w:type="paragraph" w:styleId="Zpat">
    <w:name w:val="footer"/>
    <w:basedOn w:val="Normln"/>
    <w:link w:val="ZpatChar"/>
    <w:uiPriority w:val="99"/>
    <w:unhideWhenUsed/>
    <w:rsid w:val="001F46BE"/>
    <w:pPr>
      <w:tabs>
        <w:tab w:val="center" w:pos="4536"/>
        <w:tab w:val="right" w:pos="9072"/>
      </w:tabs>
      <w:spacing w:line="240" w:lineRule="auto"/>
    </w:pPr>
  </w:style>
  <w:style w:type="character" w:customStyle="1" w:styleId="ZpatChar">
    <w:name w:val="Zápatí Char"/>
    <w:basedOn w:val="Standardnpsmoodstavce"/>
    <w:link w:val="Zpat"/>
    <w:uiPriority w:val="99"/>
    <w:rsid w:val="001F46BE"/>
    <w:rPr>
      <w:rFonts w:ascii="Times New Roman" w:hAnsi="Times New Roman"/>
      <w:sz w:val="24"/>
    </w:rPr>
  </w:style>
  <w:style w:type="paragraph" w:styleId="Textbubliny">
    <w:name w:val="Balloon Text"/>
    <w:basedOn w:val="Normln"/>
    <w:link w:val="TextbublinyChar"/>
    <w:uiPriority w:val="99"/>
    <w:semiHidden/>
    <w:unhideWhenUsed/>
    <w:rsid w:val="00892B6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92B64"/>
    <w:rPr>
      <w:rFonts w:ascii="Tahoma" w:hAnsi="Tahoma" w:cs="Tahoma"/>
      <w:sz w:val="16"/>
      <w:szCs w:val="16"/>
    </w:rPr>
  </w:style>
  <w:style w:type="paragraph" w:customStyle="1" w:styleId="Styl12bZarovnatdobloku">
    <w:name w:val="Styl 12 b. Zarovnat do bloku"/>
    <w:basedOn w:val="Normln"/>
    <w:rsid w:val="00984B96"/>
    <w:pPr>
      <w:spacing w:line="240" w:lineRule="auto"/>
      <w:ind w:firstLine="227"/>
      <w:contextualSpacing w:val="0"/>
      <w:jc w:val="both"/>
    </w:pPr>
    <w:rPr>
      <w:rFonts w:eastAsia="Times New Roman" w:cs="Times New Roman"/>
      <w:szCs w:val="20"/>
      <w:lang w:eastAsia="cs-CZ"/>
    </w:rPr>
  </w:style>
  <w:style w:type="paragraph" w:styleId="Revize">
    <w:name w:val="Revision"/>
    <w:hidden/>
    <w:uiPriority w:val="99"/>
    <w:semiHidden/>
    <w:rsid w:val="00AD0304"/>
    <w:pPr>
      <w:spacing w:after="0" w:line="240" w:lineRule="auto"/>
    </w:pPr>
    <w:rPr>
      <w:rFonts w:ascii="Times New Roman" w:hAnsi="Times New Roman"/>
      <w:sz w:val="24"/>
    </w:rPr>
  </w:style>
  <w:style w:type="character" w:styleId="Odkaznakoment">
    <w:name w:val="annotation reference"/>
    <w:basedOn w:val="Standardnpsmoodstavce"/>
    <w:uiPriority w:val="99"/>
    <w:semiHidden/>
    <w:unhideWhenUsed/>
    <w:rsid w:val="00AD0304"/>
    <w:rPr>
      <w:sz w:val="16"/>
      <w:szCs w:val="16"/>
    </w:rPr>
  </w:style>
  <w:style w:type="paragraph" w:styleId="Textkomente">
    <w:name w:val="annotation text"/>
    <w:basedOn w:val="Normln"/>
    <w:link w:val="TextkomenteChar"/>
    <w:uiPriority w:val="99"/>
    <w:semiHidden/>
    <w:unhideWhenUsed/>
    <w:rsid w:val="00AD0304"/>
    <w:pPr>
      <w:spacing w:line="240" w:lineRule="auto"/>
    </w:pPr>
    <w:rPr>
      <w:sz w:val="20"/>
      <w:szCs w:val="20"/>
    </w:rPr>
  </w:style>
  <w:style w:type="character" w:customStyle="1" w:styleId="TextkomenteChar">
    <w:name w:val="Text komentáře Char"/>
    <w:basedOn w:val="Standardnpsmoodstavce"/>
    <w:link w:val="Textkomente"/>
    <w:uiPriority w:val="99"/>
    <w:semiHidden/>
    <w:rsid w:val="00AD030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AD0304"/>
    <w:rPr>
      <w:b/>
      <w:bCs/>
    </w:rPr>
  </w:style>
  <w:style w:type="character" w:customStyle="1" w:styleId="PedmtkomenteChar">
    <w:name w:val="Předmět komentáře Char"/>
    <w:basedOn w:val="TextkomenteChar"/>
    <w:link w:val="Pedmtkomente"/>
    <w:uiPriority w:val="99"/>
    <w:semiHidden/>
    <w:rsid w:val="00AD0304"/>
    <w:rPr>
      <w:rFonts w:ascii="Times New Roman" w:hAnsi="Times New Roman"/>
      <w:b/>
      <w:bCs/>
      <w:sz w:val="20"/>
      <w:szCs w:val="20"/>
    </w:rPr>
  </w:style>
  <w:style w:type="character" w:styleId="Nevyeenzmnka">
    <w:name w:val="Unresolved Mention"/>
    <w:basedOn w:val="Standardnpsmoodstavce"/>
    <w:uiPriority w:val="99"/>
    <w:semiHidden/>
    <w:unhideWhenUsed/>
    <w:rsid w:val="004C36A0"/>
    <w:rPr>
      <w:color w:val="605E5C"/>
      <w:shd w:val="clear" w:color="auto" w:fill="E1DFDD"/>
    </w:rPr>
  </w:style>
  <w:style w:type="character" w:styleId="Sledovanodkaz">
    <w:name w:val="FollowedHyperlink"/>
    <w:basedOn w:val="Standardnpsmoodstavce"/>
    <w:uiPriority w:val="99"/>
    <w:semiHidden/>
    <w:unhideWhenUsed/>
    <w:rsid w:val="004C36A0"/>
    <w:rPr>
      <w:color w:val="800080" w:themeColor="followedHyperlink"/>
      <w:u w:val="single"/>
    </w:rPr>
  </w:style>
  <w:style w:type="paragraph" w:styleId="Textpoznpodarou">
    <w:name w:val="footnote text"/>
    <w:basedOn w:val="Normln"/>
    <w:link w:val="TextpoznpodarouChar"/>
    <w:semiHidden/>
    <w:rsid w:val="006B13B5"/>
    <w:pPr>
      <w:spacing w:line="240" w:lineRule="auto"/>
      <w:contextualSpacing w:val="0"/>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semiHidden/>
    <w:rsid w:val="006B13B5"/>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F22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F226A"/>
    <w:rPr>
      <w:rFonts w:ascii="Times New Roman" w:hAnsi="Times New Roman"/>
      <w:sz w:val="16"/>
      <w:szCs w:val="16"/>
    </w:rPr>
  </w:style>
  <w:style w:type="paragraph" w:styleId="Zkladntext2">
    <w:name w:val="Body Text 2"/>
    <w:basedOn w:val="Normln"/>
    <w:link w:val="Zkladntext2Char"/>
    <w:uiPriority w:val="99"/>
    <w:semiHidden/>
    <w:unhideWhenUsed/>
    <w:rsid w:val="000232A0"/>
    <w:pPr>
      <w:spacing w:after="120" w:line="480" w:lineRule="auto"/>
    </w:pPr>
  </w:style>
  <w:style w:type="character" w:customStyle="1" w:styleId="Zkladntext2Char">
    <w:name w:val="Základní text 2 Char"/>
    <w:basedOn w:val="Standardnpsmoodstavce"/>
    <w:link w:val="Zkladntext2"/>
    <w:uiPriority w:val="99"/>
    <w:semiHidden/>
    <w:rsid w:val="000232A0"/>
    <w:rPr>
      <w:rFonts w:ascii="Times New Roman" w:hAnsi="Times New Roman"/>
      <w:sz w:val="24"/>
    </w:rPr>
  </w:style>
  <w:style w:type="paragraph" w:styleId="Bezmezer">
    <w:name w:val="No Spacing"/>
    <w:uiPriority w:val="1"/>
    <w:qFormat/>
    <w:rsid w:val="00BC5AD4"/>
    <w:pPr>
      <w:spacing w:after="0" w:line="240" w:lineRule="auto"/>
    </w:pPr>
    <w:rPr>
      <w:rFonts w:ascii="Calibri" w:eastAsia="Calibri" w:hAnsi="Calibri" w:cs="Times New Roman"/>
    </w:rPr>
  </w:style>
  <w:style w:type="paragraph" w:styleId="Zkladntext">
    <w:name w:val="Body Text"/>
    <w:basedOn w:val="Normln"/>
    <w:link w:val="ZkladntextChar"/>
    <w:uiPriority w:val="99"/>
    <w:semiHidden/>
    <w:unhideWhenUsed/>
    <w:rsid w:val="002852E1"/>
    <w:pPr>
      <w:spacing w:after="120"/>
    </w:pPr>
  </w:style>
  <w:style w:type="character" w:customStyle="1" w:styleId="ZkladntextChar">
    <w:name w:val="Základní text Char"/>
    <w:basedOn w:val="Standardnpsmoodstavce"/>
    <w:link w:val="Zkladntext"/>
    <w:uiPriority w:val="99"/>
    <w:semiHidden/>
    <w:rsid w:val="002852E1"/>
    <w:rPr>
      <w:rFonts w:ascii="Times New Roman" w:hAnsi="Times New Roman"/>
      <w:sz w:val="24"/>
    </w:rPr>
  </w:style>
  <w:style w:type="character" w:customStyle="1" w:styleId="OdstavecseseznamemChar">
    <w:name w:val="Odstavec se seznamem Char"/>
    <w:link w:val="Odstavecseseznamem"/>
    <w:uiPriority w:val="34"/>
    <w:locked/>
    <w:rsid w:val="007B0D05"/>
    <w:rPr>
      <w:rFonts w:ascii="Times New Roman" w:hAnsi="Times New Roman"/>
      <w:sz w:val="24"/>
    </w:rPr>
  </w:style>
  <w:style w:type="character" w:customStyle="1" w:styleId="CharStyle3">
    <w:name w:val="Char Style 3"/>
    <w:link w:val="Style2"/>
    <w:locked/>
    <w:rsid w:val="007B0D05"/>
    <w:rPr>
      <w:shd w:val="clear" w:color="auto" w:fill="FFFFFF"/>
    </w:rPr>
  </w:style>
  <w:style w:type="paragraph" w:customStyle="1" w:styleId="Style2">
    <w:name w:val="Style 2"/>
    <w:basedOn w:val="Normln"/>
    <w:link w:val="CharStyle3"/>
    <w:rsid w:val="007B0D05"/>
    <w:pPr>
      <w:widowControl w:val="0"/>
      <w:shd w:val="clear" w:color="auto" w:fill="FFFFFF"/>
      <w:spacing w:after="400" w:line="281" w:lineRule="exact"/>
      <w:ind w:hanging="420"/>
      <w:contextualSpacing w:val="0"/>
      <w:jc w:val="both"/>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5450">
      <w:bodyDiv w:val="1"/>
      <w:marLeft w:val="0"/>
      <w:marRight w:val="0"/>
      <w:marTop w:val="0"/>
      <w:marBottom w:val="0"/>
      <w:divBdr>
        <w:top w:val="none" w:sz="0" w:space="0" w:color="auto"/>
        <w:left w:val="none" w:sz="0" w:space="0" w:color="auto"/>
        <w:bottom w:val="none" w:sz="0" w:space="0" w:color="auto"/>
        <w:right w:val="none" w:sz="0" w:space="0" w:color="auto"/>
      </w:divBdr>
    </w:div>
    <w:div w:id="83186889">
      <w:bodyDiv w:val="1"/>
      <w:marLeft w:val="0"/>
      <w:marRight w:val="0"/>
      <w:marTop w:val="0"/>
      <w:marBottom w:val="0"/>
      <w:divBdr>
        <w:top w:val="none" w:sz="0" w:space="0" w:color="auto"/>
        <w:left w:val="none" w:sz="0" w:space="0" w:color="auto"/>
        <w:bottom w:val="none" w:sz="0" w:space="0" w:color="auto"/>
        <w:right w:val="none" w:sz="0" w:space="0" w:color="auto"/>
      </w:divBdr>
    </w:div>
    <w:div w:id="85153731">
      <w:bodyDiv w:val="1"/>
      <w:marLeft w:val="0"/>
      <w:marRight w:val="0"/>
      <w:marTop w:val="0"/>
      <w:marBottom w:val="0"/>
      <w:divBdr>
        <w:top w:val="none" w:sz="0" w:space="0" w:color="auto"/>
        <w:left w:val="none" w:sz="0" w:space="0" w:color="auto"/>
        <w:bottom w:val="none" w:sz="0" w:space="0" w:color="auto"/>
        <w:right w:val="none" w:sz="0" w:space="0" w:color="auto"/>
      </w:divBdr>
    </w:div>
    <w:div w:id="109907837">
      <w:bodyDiv w:val="1"/>
      <w:marLeft w:val="0"/>
      <w:marRight w:val="0"/>
      <w:marTop w:val="0"/>
      <w:marBottom w:val="0"/>
      <w:divBdr>
        <w:top w:val="none" w:sz="0" w:space="0" w:color="auto"/>
        <w:left w:val="none" w:sz="0" w:space="0" w:color="auto"/>
        <w:bottom w:val="none" w:sz="0" w:space="0" w:color="auto"/>
        <w:right w:val="none" w:sz="0" w:space="0" w:color="auto"/>
      </w:divBdr>
    </w:div>
    <w:div w:id="123155531">
      <w:bodyDiv w:val="1"/>
      <w:marLeft w:val="0"/>
      <w:marRight w:val="0"/>
      <w:marTop w:val="0"/>
      <w:marBottom w:val="0"/>
      <w:divBdr>
        <w:top w:val="none" w:sz="0" w:space="0" w:color="auto"/>
        <w:left w:val="none" w:sz="0" w:space="0" w:color="auto"/>
        <w:bottom w:val="none" w:sz="0" w:space="0" w:color="auto"/>
        <w:right w:val="none" w:sz="0" w:space="0" w:color="auto"/>
      </w:divBdr>
    </w:div>
    <w:div w:id="150561551">
      <w:bodyDiv w:val="1"/>
      <w:marLeft w:val="0"/>
      <w:marRight w:val="0"/>
      <w:marTop w:val="0"/>
      <w:marBottom w:val="0"/>
      <w:divBdr>
        <w:top w:val="none" w:sz="0" w:space="0" w:color="auto"/>
        <w:left w:val="none" w:sz="0" w:space="0" w:color="auto"/>
        <w:bottom w:val="none" w:sz="0" w:space="0" w:color="auto"/>
        <w:right w:val="none" w:sz="0" w:space="0" w:color="auto"/>
      </w:divBdr>
    </w:div>
    <w:div w:id="192153579">
      <w:bodyDiv w:val="1"/>
      <w:marLeft w:val="0"/>
      <w:marRight w:val="0"/>
      <w:marTop w:val="0"/>
      <w:marBottom w:val="0"/>
      <w:divBdr>
        <w:top w:val="none" w:sz="0" w:space="0" w:color="auto"/>
        <w:left w:val="none" w:sz="0" w:space="0" w:color="auto"/>
        <w:bottom w:val="none" w:sz="0" w:space="0" w:color="auto"/>
        <w:right w:val="none" w:sz="0" w:space="0" w:color="auto"/>
      </w:divBdr>
    </w:div>
    <w:div w:id="199558785">
      <w:bodyDiv w:val="1"/>
      <w:marLeft w:val="0"/>
      <w:marRight w:val="0"/>
      <w:marTop w:val="0"/>
      <w:marBottom w:val="0"/>
      <w:divBdr>
        <w:top w:val="none" w:sz="0" w:space="0" w:color="auto"/>
        <w:left w:val="none" w:sz="0" w:space="0" w:color="auto"/>
        <w:bottom w:val="none" w:sz="0" w:space="0" w:color="auto"/>
        <w:right w:val="none" w:sz="0" w:space="0" w:color="auto"/>
      </w:divBdr>
    </w:div>
    <w:div w:id="207767546">
      <w:bodyDiv w:val="1"/>
      <w:marLeft w:val="0"/>
      <w:marRight w:val="0"/>
      <w:marTop w:val="0"/>
      <w:marBottom w:val="0"/>
      <w:divBdr>
        <w:top w:val="none" w:sz="0" w:space="0" w:color="auto"/>
        <w:left w:val="none" w:sz="0" w:space="0" w:color="auto"/>
        <w:bottom w:val="none" w:sz="0" w:space="0" w:color="auto"/>
        <w:right w:val="none" w:sz="0" w:space="0" w:color="auto"/>
      </w:divBdr>
    </w:div>
    <w:div w:id="368575485">
      <w:bodyDiv w:val="1"/>
      <w:marLeft w:val="0"/>
      <w:marRight w:val="0"/>
      <w:marTop w:val="0"/>
      <w:marBottom w:val="0"/>
      <w:divBdr>
        <w:top w:val="none" w:sz="0" w:space="0" w:color="auto"/>
        <w:left w:val="none" w:sz="0" w:space="0" w:color="auto"/>
        <w:bottom w:val="none" w:sz="0" w:space="0" w:color="auto"/>
        <w:right w:val="none" w:sz="0" w:space="0" w:color="auto"/>
      </w:divBdr>
    </w:div>
    <w:div w:id="374353309">
      <w:bodyDiv w:val="1"/>
      <w:marLeft w:val="0"/>
      <w:marRight w:val="0"/>
      <w:marTop w:val="0"/>
      <w:marBottom w:val="0"/>
      <w:divBdr>
        <w:top w:val="none" w:sz="0" w:space="0" w:color="auto"/>
        <w:left w:val="none" w:sz="0" w:space="0" w:color="auto"/>
        <w:bottom w:val="none" w:sz="0" w:space="0" w:color="auto"/>
        <w:right w:val="none" w:sz="0" w:space="0" w:color="auto"/>
      </w:divBdr>
    </w:div>
    <w:div w:id="385372998">
      <w:bodyDiv w:val="1"/>
      <w:marLeft w:val="0"/>
      <w:marRight w:val="0"/>
      <w:marTop w:val="0"/>
      <w:marBottom w:val="0"/>
      <w:divBdr>
        <w:top w:val="none" w:sz="0" w:space="0" w:color="auto"/>
        <w:left w:val="none" w:sz="0" w:space="0" w:color="auto"/>
        <w:bottom w:val="none" w:sz="0" w:space="0" w:color="auto"/>
        <w:right w:val="none" w:sz="0" w:space="0" w:color="auto"/>
      </w:divBdr>
    </w:div>
    <w:div w:id="414518812">
      <w:bodyDiv w:val="1"/>
      <w:marLeft w:val="0"/>
      <w:marRight w:val="0"/>
      <w:marTop w:val="0"/>
      <w:marBottom w:val="0"/>
      <w:divBdr>
        <w:top w:val="none" w:sz="0" w:space="0" w:color="auto"/>
        <w:left w:val="none" w:sz="0" w:space="0" w:color="auto"/>
        <w:bottom w:val="none" w:sz="0" w:space="0" w:color="auto"/>
        <w:right w:val="none" w:sz="0" w:space="0" w:color="auto"/>
      </w:divBdr>
    </w:div>
    <w:div w:id="449979638">
      <w:bodyDiv w:val="1"/>
      <w:marLeft w:val="0"/>
      <w:marRight w:val="0"/>
      <w:marTop w:val="0"/>
      <w:marBottom w:val="0"/>
      <w:divBdr>
        <w:top w:val="none" w:sz="0" w:space="0" w:color="auto"/>
        <w:left w:val="none" w:sz="0" w:space="0" w:color="auto"/>
        <w:bottom w:val="none" w:sz="0" w:space="0" w:color="auto"/>
        <w:right w:val="none" w:sz="0" w:space="0" w:color="auto"/>
      </w:divBdr>
    </w:div>
    <w:div w:id="481774678">
      <w:bodyDiv w:val="1"/>
      <w:marLeft w:val="0"/>
      <w:marRight w:val="0"/>
      <w:marTop w:val="0"/>
      <w:marBottom w:val="0"/>
      <w:divBdr>
        <w:top w:val="none" w:sz="0" w:space="0" w:color="auto"/>
        <w:left w:val="none" w:sz="0" w:space="0" w:color="auto"/>
        <w:bottom w:val="none" w:sz="0" w:space="0" w:color="auto"/>
        <w:right w:val="none" w:sz="0" w:space="0" w:color="auto"/>
      </w:divBdr>
    </w:div>
    <w:div w:id="520824501">
      <w:bodyDiv w:val="1"/>
      <w:marLeft w:val="0"/>
      <w:marRight w:val="0"/>
      <w:marTop w:val="0"/>
      <w:marBottom w:val="0"/>
      <w:divBdr>
        <w:top w:val="none" w:sz="0" w:space="0" w:color="auto"/>
        <w:left w:val="none" w:sz="0" w:space="0" w:color="auto"/>
        <w:bottom w:val="none" w:sz="0" w:space="0" w:color="auto"/>
        <w:right w:val="none" w:sz="0" w:space="0" w:color="auto"/>
      </w:divBdr>
    </w:div>
    <w:div w:id="523129824">
      <w:bodyDiv w:val="1"/>
      <w:marLeft w:val="0"/>
      <w:marRight w:val="0"/>
      <w:marTop w:val="0"/>
      <w:marBottom w:val="0"/>
      <w:divBdr>
        <w:top w:val="none" w:sz="0" w:space="0" w:color="auto"/>
        <w:left w:val="none" w:sz="0" w:space="0" w:color="auto"/>
        <w:bottom w:val="none" w:sz="0" w:space="0" w:color="auto"/>
        <w:right w:val="none" w:sz="0" w:space="0" w:color="auto"/>
      </w:divBdr>
    </w:div>
    <w:div w:id="686520826">
      <w:bodyDiv w:val="1"/>
      <w:marLeft w:val="0"/>
      <w:marRight w:val="0"/>
      <w:marTop w:val="0"/>
      <w:marBottom w:val="0"/>
      <w:divBdr>
        <w:top w:val="none" w:sz="0" w:space="0" w:color="auto"/>
        <w:left w:val="none" w:sz="0" w:space="0" w:color="auto"/>
        <w:bottom w:val="none" w:sz="0" w:space="0" w:color="auto"/>
        <w:right w:val="none" w:sz="0" w:space="0" w:color="auto"/>
      </w:divBdr>
    </w:div>
    <w:div w:id="771631759">
      <w:bodyDiv w:val="1"/>
      <w:marLeft w:val="0"/>
      <w:marRight w:val="0"/>
      <w:marTop w:val="0"/>
      <w:marBottom w:val="0"/>
      <w:divBdr>
        <w:top w:val="none" w:sz="0" w:space="0" w:color="auto"/>
        <w:left w:val="none" w:sz="0" w:space="0" w:color="auto"/>
        <w:bottom w:val="none" w:sz="0" w:space="0" w:color="auto"/>
        <w:right w:val="none" w:sz="0" w:space="0" w:color="auto"/>
      </w:divBdr>
    </w:div>
    <w:div w:id="823811396">
      <w:bodyDiv w:val="1"/>
      <w:marLeft w:val="0"/>
      <w:marRight w:val="0"/>
      <w:marTop w:val="0"/>
      <w:marBottom w:val="0"/>
      <w:divBdr>
        <w:top w:val="none" w:sz="0" w:space="0" w:color="auto"/>
        <w:left w:val="none" w:sz="0" w:space="0" w:color="auto"/>
        <w:bottom w:val="none" w:sz="0" w:space="0" w:color="auto"/>
        <w:right w:val="none" w:sz="0" w:space="0" w:color="auto"/>
      </w:divBdr>
    </w:div>
    <w:div w:id="827595895">
      <w:bodyDiv w:val="1"/>
      <w:marLeft w:val="0"/>
      <w:marRight w:val="0"/>
      <w:marTop w:val="0"/>
      <w:marBottom w:val="0"/>
      <w:divBdr>
        <w:top w:val="none" w:sz="0" w:space="0" w:color="auto"/>
        <w:left w:val="none" w:sz="0" w:space="0" w:color="auto"/>
        <w:bottom w:val="none" w:sz="0" w:space="0" w:color="auto"/>
        <w:right w:val="none" w:sz="0" w:space="0" w:color="auto"/>
      </w:divBdr>
    </w:div>
    <w:div w:id="1073117861">
      <w:bodyDiv w:val="1"/>
      <w:marLeft w:val="0"/>
      <w:marRight w:val="0"/>
      <w:marTop w:val="0"/>
      <w:marBottom w:val="0"/>
      <w:divBdr>
        <w:top w:val="none" w:sz="0" w:space="0" w:color="auto"/>
        <w:left w:val="none" w:sz="0" w:space="0" w:color="auto"/>
        <w:bottom w:val="none" w:sz="0" w:space="0" w:color="auto"/>
        <w:right w:val="none" w:sz="0" w:space="0" w:color="auto"/>
      </w:divBdr>
    </w:div>
    <w:div w:id="1101876975">
      <w:bodyDiv w:val="1"/>
      <w:marLeft w:val="0"/>
      <w:marRight w:val="0"/>
      <w:marTop w:val="0"/>
      <w:marBottom w:val="0"/>
      <w:divBdr>
        <w:top w:val="none" w:sz="0" w:space="0" w:color="auto"/>
        <w:left w:val="none" w:sz="0" w:space="0" w:color="auto"/>
        <w:bottom w:val="none" w:sz="0" w:space="0" w:color="auto"/>
        <w:right w:val="none" w:sz="0" w:space="0" w:color="auto"/>
      </w:divBdr>
    </w:div>
    <w:div w:id="1118177765">
      <w:bodyDiv w:val="1"/>
      <w:marLeft w:val="0"/>
      <w:marRight w:val="0"/>
      <w:marTop w:val="0"/>
      <w:marBottom w:val="0"/>
      <w:divBdr>
        <w:top w:val="none" w:sz="0" w:space="0" w:color="auto"/>
        <w:left w:val="none" w:sz="0" w:space="0" w:color="auto"/>
        <w:bottom w:val="none" w:sz="0" w:space="0" w:color="auto"/>
        <w:right w:val="none" w:sz="0" w:space="0" w:color="auto"/>
      </w:divBdr>
    </w:div>
    <w:div w:id="1139029386">
      <w:bodyDiv w:val="1"/>
      <w:marLeft w:val="0"/>
      <w:marRight w:val="0"/>
      <w:marTop w:val="0"/>
      <w:marBottom w:val="0"/>
      <w:divBdr>
        <w:top w:val="none" w:sz="0" w:space="0" w:color="auto"/>
        <w:left w:val="none" w:sz="0" w:space="0" w:color="auto"/>
        <w:bottom w:val="none" w:sz="0" w:space="0" w:color="auto"/>
        <w:right w:val="none" w:sz="0" w:space="0" w:color="auto"/>
      </w:divBdr>
    </w:div>
    <w:div w:id="1275986897">
      <w:bodyDiv w:val="1"/>
      <w:marLeft w:val="0"/>
      <w:marRight w:val="0"/>
      <w:marTop w:val="0"/>
      <w:marBottom w:val="0"/>
      <w:divBdr>
        <w:top w:val="none" w:sz="0" w:space="0" w:color="auto"/>
        <w:left w:val="none" w:sz="0" w:space="0" w:color="auto"/>
        <w:bottom w:val="none" w:sz="0" w:space="0" w:color="auto"/>
        <w:right w:val="none" w:sz="0" w:space="0" w:color="auto"/>
      </w:divBdr>
    </w:div>
    <w:div w:id="1377582415">
      <w:bodyDiv w:val="1"/>
      <w:marLeft w:val="0"/>
      <w:marRight w:val="0"/>
      <w:marTop w:val="0"/>
      <w:marBottom w:val="0"/>
      <w:divBdr>
        <w:top w:val="none" w:sz="0" w:space="0" w:color="auto"/>
        <w:left w:val="none" w:sz="0" w:space="0" w:color="auto"/>
        <w:bottom w:val="none" w:sz="0" w:space="0" w:color="auto"/>
        <w:right w:val="none" w:sz="0" w:space="0" w:color="auto"/>
      </w:divBdr>
    </w:div>
    <w:div w:id="1440106219">
      <w:bodyDiv w:val="1"/>
      <w:marLeft w:val="0"/>
      <w:marRight w:val="0"/>
      <w:marTop w:val="0"/>
      <w:marBottom w:val="0"/>
      <w:divBdr>
        <w:top w:val="none" w:sz="0" w:space="0" w:color="auto"/>
        <w:left w:val="none" w:sz="0" w:space="0" w:color="auto"/>
        <w:bottom w:val="none" w:sz="0" w:space="0" w:color="auto"/>
        <w:right w:val="none" w:sz="0" w:space="0" w:color="auto"/>
      </w:divBdr>
    </w:div>
    <w:div w:id="1441684906">
      <w:bodyDiv w:val="1"/>
      <w:marLeft w:val="0"/>
      <w:marRight w:val="0"/>
      <w:marTop w:val="0"/>
      <w:marBottom w:val="0"/>
      <w:divBdr>
        <w:top w:val="none" w:sz="0" w:space="0" w:color="auto"/>
        <w:left w:val="none" w:sz="0" w:space="0" w:color="auto"/>
        <w:bottom w:val="none" w:sz="0" w:space="0" w:color="auto"/>
        <w:right w:val="none" w:sz="0" w:space="0" w:color="auto"/>
      </w:divBdr>
    </w:div>
    <w:div w:id="1441800939">
      <w:bodyDiv w:val="1"/>
      <w:marLeft w:val="0"/>
      <w:marRight w:val="0"/>
      <w:marTop w:val="0"/>
      <w:marBottom w:val="0"/>
      <w:divBdr>
        <w:top w:val="none" w:sz="0" w:space="0" w:color="auto"/>
        <w:left w:val="none" w:sz="0" w:space="0" w:color="auto"/>
        <w:bottom w:val="none" w:sz="0" w:space="0" w:color="auto"/>
        <w:right w:val="none" w:sz="0" w:space="0" w:color="auto"/>
      </w:divBdr>
    </w:div>
    <w:div w:id="1487673142">
      <w:bodyDiv w:val="1"/>
      <w:marLeft w:val="0"/>
      <w:marRight w:val="0"/>
      <w:marTop w:val="0"/>
      <w:marBottom w:val="0"/>
      <w:divBdr>
        <w:top w:val="none" w:sz="0" w:space="0" w:color="auto"/>
        <w:left w:val="none" w:sz="0" w:space="0" w:color="auto"/>
        <w:bottom w:val="none" w:sz="0" w:space="0" w:color="auto"/>
        <w:right w:val="none" w:sz="0" w:space="0" w:color="auto"/>
      </w:divBdr>
    </w:div>
    <w:div w:id="1522664024">
      <w:bodyDiv w:val="1"/>
      <w:marLeft w:val="0"/>
      <w:marRight w:val="0"/>
      <w:marTop w:val="0"/>
      <w:marBottom w:val="0"/>
      <w:divBdr>
        <w:top w:val="none" w:sz="0" w:space="0" w:color="auto"/>
        <w:left w:val="none" w:sz="0" w:space="0" w:color="auto"/>
        <w:bottom w:val="none" w:sz="0" w:space="0" w:color="auto"/>
        <w:right w:val="none" w:sz="0" w:space="0" w:color="auto"/>
      </w:divBdr>
    </w:div>
    <w:div w:id="1523321922">
      <w:bodyDiv w:val="1"/>
      <w:marLeft w:val="0"/>
      <w:marRight w:val="0"/>
      <w:marTop w:val="0"/>
      <w:marBottom w:val="0"/>
      <w:divBdr>
        <w:top w:val="none" w:sz="0" w:space="0" w:color="auto"/>
        <w:left w:val="none" w:sz="0" w:space="0" w:color="auto"/>
        <w:bottom w:val="none" w:sz="0" w:space="0" w:color="auto"/>
        <w:right w:val="none" w:sz="0" w:space="0" w:color="auto"/>
      </w:divBdr>
    </w:div>
    <w:div w:id="1617562826">
      <w:bodyDiv w:val="1"/>
      <w:marLeft w:val="0"/>
      <w:marRight w:val="0"/>
      <w:marTop w:val="0"/>
      <w:marBottom w:val="0"/>
      <w:divBdr>
        <w:top w:val="none" w:sz="0" w:space="0" w:color="auto"/>
        <w:left w:val="none" w:sz="0" w:space="0" w:color="auto"/>
        <w:bottom w:val="none" w:sz="0" w:space="0" w:color="auto"/>
        <w:right w:val="none" w:sz="0" w:space="0" w:color="auto"/>
      </w:divBdr>
    </w:div>
    <w:div w:id="1698576071">
      <w:bodyDiv w:val="1"/>
      <w:marLeft w:val="0"/>
      <w:marRight w:val="0"/>
      <w:marTop w:val="0"/>
      <w:marBottom w:val="0"/>
      <w:divBdr>
        <w:top w:val="none" w:sz="0" w:space="0" w:color="auto"/>
        <w:left w:val="none" w:sz="0" w:space="0" w:color="auto"/>
        <w:bottom w:val="none" w:sz="0" w:space="0" w:color="auto"/>
        <w:right w:val="none" w:sz="0" w:space="0" w:color="auto"/>
      </w:divBdr>
    </w:div>
    <w:div w:id="1702393631">
      <w:bodyDiv w:val="1"/>
      <w:marLeft w:val="0"/>
      <w:marRight w:val="0"/>
      <w:marTop w:val="0"/>
      <w:marBottom w:val="0"/>
      <w:divBdr>
        <w:top w:val="none" w:sz="0" w:space="0" w:color="auto"/>
        <w:left w:val="none" w:sz="0" w:space="0" w:color="auto"/>
        <w:bottom w:val="none" w:sz="0" w:space="0" w:color="auto"/>
        <w:right w:val="none" w:sz="0" w:space="0" w:color="auto"/>
      </w:divBdr>
    </w:div>
    <w:div w:id="1722052312">
      <w:bodyDiv w:val="1"/>
      <w:marLeft w:val="0"/>
      <w:marRight w:val="0"/>
      <w:marTop w:val="0"/>
      <w:marBottom w:val="0"/>
      <w:divBdr>
        <w:top w:val="none" w:sz="0" w:space="0" w:color="auto"/>
        <w:left w:val="none" w:sz="0" w:space="0" w:color="auto"/>
        <w:bottom w:val="none" w:sz="0" w:space="0" w:color="auto"/>
        <w:right w:val="none" w:sz="0" w:space="0" w:color="auto"/>
      </w:divBdr>
    </w:div>
    <w:div w:id="1804421689">
      <w:bodyDiv w:val="1"/>
      <w:marLeft w:val="0"/>
      <w:marRight w:val="0"/>
      <w:marTop w:val="0"/>
      <w:marBottom w:val="0"/>
      <w:divBdr>
        <w:top w:val="none" w:sz="0" w:space="0" w:color="auto"/>
        <w:left w:val="none" w:sz="0" w:space="0" w:color="auto"/>
        <w:bottom w:val="none" w:sz="0" w:space="0" w:color="auto"/>
        <w:right w:val="none" w:sz="0" w:space="0" w:color="auto"/>
      </w:divBdr>
    </w:div>
    <w:div w:id="1811701959">
      <w:bodyDiv w:val="1"/>
      <w:marLeft w:val="0"/>
      <w:marRight w:val="0"/>
      <w:marTop w:val="0"/>
      <w:marBottom w:val="0"/>
      <w:divBdr>
        <w:top w:val="none" w:sz="0" w:space="0" w:color="auto"/>
        <w:left w:val="none" w:sz="0" w:space="0" w:color="auto"/>
        <w:bottom w:val="none" w:sz="0" w:space="0" w:color="auto"/>
        <w:right w:val="none" w:sz="0" w:space="0" w:color="auto"/>
      </w:divBdr>
    </w:div>
    <w:div w:id="1846703670">
      <w:bodyDiv w:val="1"/>
      <w:marLeft w:val="0"/>
      <w:marRight w:val="0"/>
      <w:marTop w:val="0"/>
      <w:marBottom w:val="0"/>
      <w:divBdr>
        <w:top w:val="none" w:sz="0" w:space="0" w:color="auto"/>
        <w:left w:val="none" w:sz="0" w:space="0" w:color="auto"/>
        <w:bottom w:val="none" w:sz="0" w:space="0" w:color="auto"/>
        <w:right w:val="none" w:sz="0" w:space="0" w:color="auto"/>
      </w:divBdr>
    </w:div>
    <w:div w:id="1856338763">
      <w:bodyDiv w:val="1"/>
      <w:marLeft w:val="0"/>
      <w:marRight w:val="0"/>
      <w:marTop w:val="0"/>
      <w:marBottom w:val="0"/>
      <w:divBdr>
        <w:top w:val="none" w:sz="0" w:space="0" w:color="auto"/>
        <w:left w:val="none" w:sz="0" w:space="0" w:color="auto"/>
        <w:bottom w:val="none" w:sz="0" w:space="0" w:color="auto"/>
        <w:right w:val="none" w:sz="0" w:space="0" w:color="auto"/>
      </w:divBdr>
    </w:div>
    <w:div w:id="1867058085">
      <w:bodyDiv w:val="1"/>
      <w:marLeft w:val="0"/>
      <w:marRight w:val="0"/>
      <w:marTop w:val="0"/>
      <w:marBottom w:val="0"/>
      <w:divBdr>
        <w:top w:val="none" w:sz="0" w:space="0" w:color="auto"/>
        <w:left w:val="none" w:sz="0" w:space="0" w:color="auto"/>
        <w:bottom w:val="none" w:sz="0" w:space="0" w:color="auto"/>
        <w:right w:val="none" w:sz="0" w:space="0" w:color="auto"/>
      </w:divBdr>
    </w:div>
    <w:div w:id="1909992043">
      <w:bodyDiv w:val="1"/>
      <w:marLeft w:val="0"/>
      <w:marRight w:val="0"/>
      <w:marTop w:val="0"/>
      <w:marBottom w:val="0"/>
      <w:divBdr>
        <w:top w:val="none" w:sz="0" w:space="0" w:color="auto"/>
        <w:left w:val="none" w:sz="0" w:space="0" w:color="auto"/>
        <w:bottom w:val="none" w:sz="0" w:space="0" w:color="auto"/>
        <w:right w:val="none" w:sz="0" w:space="0" w:color="auto"/>
      </w:divBdr>
    </w:div>
    <w:div w:id="2034110912">
      <w:bodyDiv w:val="1"/>
      <w:marLeft w:val="0"/>
      <w:marRight w:val="0"/>
      <w:marTop w:val="0"/>
      <w:marBottom w:val="0"/>
      <w:divBdr>
        <w:top w:val="none" w:sz="0" w:space="0" w:color="auto"/>
        <w:left w:val="none" w:sz="0" w:space="0" w:color="auto"/>
        <w:bottom w:val="none" w:sz="0" w:space="0" w:color="auto"/>
        <w:right w:val="none" w:sz="0" w:space="0" w:color="auto"/>
      </w:divBdr>
    </w:div>
    <w:div w:id="2092385425">
      <w:bodyDiv w:val="1"/>
      <w:marLeft w:val="0"/>
      <w:marRight w:val="0"/>
      <w:marTop w:val="0"/>
      <w:marBottom w:val="0"/>
      <w:divBdr>
        <w:top w:val="none" w:sz="0" w:space="0" w:color="auto"/>
        <w:left w:val="none" w:sz="0" w:space="0" w:color="auto"/>
        <w:bottom w:val="none" w:sz="0" w:space="0" w:color="auto"/>
        <w:right w:val="none" w:sz="0" w:space="0" w:color="auto"/>
      </w:divBdr>
    </w:div>
    <w:div w:id="21218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na.belzova@mk.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k.gov.cz/havarijni-program-cs-2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pro-odborniky/pracoviste-npu/" TargetMode="External"/><Relationship Id="rId4" Type="http://schemas.openxmlformats.org/officeDocument/2006/relationships/settings" Target="settings.xml"/><Relationship Id="rId9" Type="http://schemas.openxmlformats.org/officeDocument/2006/relationships/hyperlink" Target="https://mk.gov.cz/havarijni-program-cs-281"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FD33-1A43-4485-AAFF-5DAA843A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12</Pages>
  <Words>5217</Words>
  <Characters>30785</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Kratochvílová Irena</dc:creator>
  <cp:lastModifiedBy>Exnarová Michaela</cp:lastModifiedBy>
  <cp:revision>39</cp:revision>
  <cp:lastPrinted>2025-11-20T13:15:00Z</cp:lastPrinted>
  <dcterms:created xsi:type="dcterms:W3CDTF">2025-11-18T10:22:00Z</dcterms:created>
  <dcterms:modified xsi:type="dcterms:W3CDTF">2025-12-17T09:56:00Z</dcterms:modified>
</cp:coreProperties>
</file>