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07E19" w14:textId="51331696" w:rsidR="00697E2B" w:rsidRPr="00C777AB" w:rsidRDefault="00D53654" w:rsidP="00C777AB">
      <w:pPr>
        <w:jc w:val="center"/>
        <w:rPr>
          <w:b/>
          <w:sz w:val="36"/>
        </w:rPr>
      </w:pPr>
      <w:r w:rsidRPr="00C777AB">
        <w:rPr>
          <w:b/>
          <w:sz w:val="36"/>
        </w:rPr>
        <w:t xml:space="preserve">Výzva č. </w:t>
      </w:r>
      <w:r w:rsidR="009A54AF">
        <w:rPr>
          <w:b/>
          <w:sz w:val="36"/>
        </w:rPr>
        <w:t>156</w:t>
      </w:r>
      <w:r w:rsidR="007B0148">
        <w:rPr>
          <w:b/>
          <w:sz w:val="36"/>
        </w:rPr>
        <w:t>7</w:t>
      </w:r>
    </w:p>
    <w:p w14:paraId="7C226C41" w14:textId="3240D37B" w:rsidR="00D53654" w:rsidRPr="00C777AB" w:rsidRDefault="004A44DF" w:rsidP="00C777AB">
      <w:pPr>
        <w:jc w:val="center"/>
        <w:rPr>
          <w:b/>
          <w:sz w:val="36"/>
        </w:rPr>
      </w:pPr>
      <w:r w:rsidRPr="008E37AE">
        <w:rPr>
          <w:b/>
          <w:sz w:val="36"/>
        </w:rPr>
        <w:t xml:space="preserve">Podpora </w:t>
      </w:r>
      <w:r w:rsidR="007B0148">
        <w:rPr>
          <w:b/>
          <w:sz w:val="36"/>
        </w:rPr>
        <w:t>zahraničních kontaktů v oblasti neprofesionálních uměleckých aktivit</w:t>
      </w:r>
    </w:p>
    <w:p w14:paraId="4F9FFE63" w14:textId="3C8A0B40" w:rsidR="00D53654" w:rsidRDefault="00D53654" w:rsidP="00C777AB">
      <w:pPr>
        <w:jc w:val="center"/>
      </w:pPr>
      <w:r>
        <w:t xml:space="preserve">k předkládání žádostí o poskytnutí dotace </w:t>
      </w:r>
      <w:r w:rsidR="00C777AB">
        <w:t xml:space="preserve">v programu </w:t>
      </w:r>
      <w:r w:rsidR="004A44DF" w:rsidRPr="008E37AE">
        <w:t>Kulturní aktivity</w:t>
      </w:r>
    </w:p>
    <w:p w14:paraId="47EEF0B5" w14:textId="77777777" w:rsidR="00D53654" w:rsidRDefault="00D53654" w:rsidP="001A01E8">
      <w:pPr>
        <w:jc w:val="both"/>
      </w:pPr>
    </w:p>
    <w:p w14:paraId="34953A4E" w14:textId="74CA8363" w:rsidR="00D53654" w:rsidRDefault="00D53654" w:rsidP="001A01E8">
      <w:pPr>
        <w:jc w:val="both"/>
      </w:pPr>
      <w:r>
        <w:t>Ministerstvo kultury</w:t>
      </w:r>
      <w:r w:rsidR="00621BD6">
        <w:t xml:space="preserve"> ČR</w:t>
      </w:r>
      <w:r>
        <w:t xml:space="preserve"> (dále jen „MK</w:t>
      </w:r>
      <w:r w:rsidR="00621BD6">
        <w:t>ČR</w:t>
      </w:r>
      <w:r>
        <w:t xml:space="preserve">“) vyhlašuje </w:t>
      </w:r>
      <w:r w:rsidRPr="00D53654">
        <w:t>podle zákona č. 218/2000 Sb., o rozpočtových pravidlech a o změně některých souvisejících zákonů (rozpočtová pravidla), v platném znění</w:t>
      </w:r>
      <w:r>
        <w:t xml:space="preserve"> (dále jen „rozpočtová pravidla“)</w:t>
      </w:r>
      <w:r w:rsidRPr="00D53654">
        <w:t>,</w:t>
      </w:r>
      <w:r>
        <w:t xml:space="preserve"> </w:t>
      </w:r>
      <w:r w:rsidRPr="00D53654">
        <w:t xml:space="preserve">výzvu </w:t>
      </w:r>
      <w:r>
        <w:t>pro předkládání žádostí o poskytnutí dotace (dále jen „výzva“).</w:t>
      </w:r>
    </w:p>
    <w:p w14:paraId="5BEA810D" w14:textId="77777777" w:rsidR="00D53654" w:rsidRDefault="00D53654" w:rsidP="00D53654"/>
    <w:p w14:paraId="4E65AAD6" w14:textId="7F1F4850" w:rsidR="00D53654" w:rsidRPr="00825B5C" w:rsidRDefault="00D53654" w:rsidP="00825B5C">
      <w:pPr>
        <w:spacing w:after="0"/>
        <w:jc w:val="center"/>
        <w:rPr>
          <w:b/>
          <w:sz w:val="24"/>
        </w:rPr>
      </w:pPr>
      <w:r w:rsidRPr="00C777AB">
        <w:rPr>
          <w:b/>
          <w:sz w:val="24"/>
        </w:rPr>
        <w:t xml:space="preserve">Termín uzávěrky příjmu žádostí: </w:t>
      </w:r>
      <w:r w:rsidR="00BC5AB0">
        <w:rPr>
          <w:b/>
          <w:sz w:val="24"/>
        </w:rPr>
        <w:t>30.9.2025</w:t>
      </w:r>
      <w:r w:rsidRPr="00BC5AB0">
        <w:rPr>
          <w:b/>
          <w:i/>
          <w:sz w:val="24"/>
        </w:rPr>
        <w:t xml:space="preserve"> (</w:t>
      </w:r>
      <w:r w:rsidR="00BC5AB0" w:rsidRPr="00BC5AB0">
        <w:rPr>
          <w:b/>
          <w:i/>
          <w:sz w:val="24"/>
        </w:rPr>
        <w:t>15</w:t>
      </w:r>
      <w:r w:rsidRPr="00BC5AB0">
        <w:rPr>
          <w:b/>
          <w:i/>
          <w:sz w:val="24"/>
        </w:rPr>
        <w:t>:</w:t>
      </w:r>
      <w:r w:rsidR="00BC5AB0" w:rsidRPr="00BC5AB0">
        <w:rPr>
          <w:b/>
          <w:i/>
          <w:sz w:val="24"/>
        </w:rPr>
        <w:t>00</w:t>
      </w:r>
      <w:r w:rsidRPr="00BC5AB0">
        <w:rPr>
          <w:b/>
          <w:i/>
          <w:sz w:val="24"/>
        </w:rPr>
        <w:t xml:space="preserve"> hod.)</w:t>
      </w:r>
      <w:r w:rsidR="00825B5C">
        <w:rPr>
          <w:b/>
          <w:sz w:val="24"/>
        </w:rPr>
        <w:t xml:space="preserve"> – 1. kolo</w:t>
      </w:r>
    </w:p>
    <w:p w14:paraId="17B185A5" w14:textId="24E0E56D" w:rsidR="00825B5C" w:rsidRPr="00C777AB" w:rsidRDefault="00825B5C" w:rsidP="00825B5C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30.4.202</w:t>
      </w:r>
      <w:r w:rsidR="00CE6ECC">
        <w:rPr>
          <w:b/>
          <w:sz w:val="24"/>
        </w:rPr>
        <w:t>6</w:t>
      </w:r>
      <w:r>
        <w:rPr>
          <w:b/>
          <w:sz w:val="24"/>
        </w:rPr>
        <w:t xml:space="preserve"> </w:t>
      </w:r>
      <w:r w:rsidRPr="00825B5C">
        <w:rPr>
          <w:b/>
          <w:i/>
          <w:sz w:val="24"/>
        </w:rPr>
        <w:t>(15:00 hod.)</w:t>
      </w:r>
      <w:r>
        <w:rPr>
          <w:b/>
          <w:sz w:val="24"/>
        </w:rPr>
        <w:t xml:space="preserve"> – 2. kolo </w:t>
      </w:r>
    </w:p>
    <w:p w14:paraId="2D57A8CA" w14:textId="77777777" w:rsidR="00D53654" w:rsidRDefault="00D5365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1BD6" w14:paraId="04635EDD" w14:textId="77777777" w:rsidTr="00C777AB">
        <w:tc>
          <w:tcPr>
            <w:tcW w:w="9062" w:type="dxa"/>
            <w:gridSpan w:val="2"/>
            <w:shd w:val="clear" w:color="auto" w:fill="00B0F0"/>
          </w:tcPr>
          <w:p w14:paraId="16F30715" w14:textId="1A64DA29" w:rsidR="00621BD6" w:rsidRPr="00C777AB" w:rsidRDefault="00621BD6">
            <w:pPr>
              <w:rPr>
                <w:b/>
                <w:color w:val="FFFFFF" w:themeColor="background1"/>
              </w:rPr>
            </w:pPr>
            <w:r w:rsidRPr="00244A96">
              <w:rPr>
                <w:b/>
              </w:rPr>
              <w:t xml:space="preserve">Číslo výzvy: </w:t>
            </w:r>
            <w:r w:rsidR="00D1531D" w:rsidRPr="00244A96">
              <w:rPr>
                <w:b/>
              </w:rPr>
              <w:t>(</w:t>
            </w:r>
            <w:r w:rsidR="004A44DF" w:rsidRPr="008E37AE">
              <w:rPr>
                <w:b/>
                <w:i/>
              </w:rPr>
              <w:t>156</w:t>
            </w:r>
            <w:r w:rsidR="007B0148">
              <w:rPr>
                <w:b/>
                <w:i/>
              </w:rPr>
              <w:t>7</w:t>
            </w:r>
            <w:r w:rsidR="00D1531D" w:rsidRPr="008E37AE">
              <w:rPr>
                <w:b/>
              </w:rPr>
              <w:t>)</w:t>
            </w:r>
          </w:p>
        </w:tc>
      </w:tr>
      <w:tr w:rsidR="00D53654" w14:paraId="71B65A02" w14:textId="77777777" w:rsidTr="00D53654">
        <w:tc>
          <w:tcPr>
            <w:tcW w:w="2405" w:type="dxa"/>
          </w:tcPr>
          <w:p w14:paraId="733AFA88" w14:textId="77777777" w:rsidR="00D53654" w:rsidRPr="00C777AB" w:rsidRDefault="00621BD6">
            <w:pPr>
              <w:rPr>
                <w:b/>
              </w:rPr>
            </w:pPr>
            <w:r w:rsidRPr="00C777AB">
              <w:rPr>
                <w:b/>
              </w:rPr>
              <w:t>Název výzvy</w:t>
            </w:r>
          </w:p>
        </w:tc>
        <w:tc>
          <w:tcPr>
            <w:tcW w:w="6657" w:type="dxa"/>
          </w:tcPr>
          <w:p w14:paraId="38AA20BA" w14:textId="0214C6A6" w:rsidR="00D53654" w:rsidRPr="008E37AE" w:rsidRDefault="007B0148">
            <w:pPr>
              <w:rPr>
                <w:b/>
              </w:rPr>
            </w:pPr>
            <w:r w:rsidRPr="007B0148">
              <w:rPr>
                <w:b/>
              </w:rPr>
              <w:t>Podpora zahraničních kontaktů v oblasti neprofesionálních uměleckých aktivit</w:t>
            </w:r>
          </w:p>
        </w:tc>
      </w:tr>
      <w:tr w:rsidR="00D53654" w14:paraId="3C8A4417" w14:textId="77777777" w:rsidTr="00D53654">
        <w:tc>
          <w:tcPr>
            <w:tcW w:w="2405" w:type="dxa"/>
          </w:tcPr>
          <w:p w14:paraId="7BA7E1C7" w14:textId="77777777" w:rsidR="00D53654" w:rsidRPr="00C777AB" w:rsidRDefault="00621BD6">
            <w:pPr>
              <w:rPr>
                <w:b/>
              </w:rPr>
            </w:pPr>
            <w:r w:rsidRPr="00C777AB">
              <w:rPr>
                <w:b/>
              </w:rPr>
              <w:t>Program</w:t>
            </w:r>
          </w:p>
        </w:tc>
        <w:tc>
          <w:tcPr>
            <w:tcW w:w="6657" w:type="dxa"/>
          </w:tcPr>
          <w:p w14:paraId="728D9496" w14:textId="567DB935" w:rsidR="00D53654" w:rsidRPr="008E37AE" w:rsidRDefault="004A44DF">
            <w:pPr>
              <w:rPr>
                <w:b/>
              </w:rPr>
            </w:pPr>
            <w:r w:rsidRPr="008E37AE">
              <w:rPr>
                <w:b/>
                <w:i/>
              </w:rPr>
              <w:t>Kulturní aktivity</w:t>
            </w:r>
          </w:p>
        </w:tc>
      </w:tr>
      <w:tr w:rsidR="00D53654" w14:paraId="664E7D91" w14:textId="77777777" w:rsidTr="00D53654">
        <w:tc>
          <w:tcPr>
            <w:tcW w:w="2405" w:type="dxa"/>
          </w:tcPr>
          <w:p w14:paraId="1F62FB1A" w14:textId="77777777" w:rsidR="00D53654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Termín pro podávání žádostí</w:t>
            </w:r>
          </w:p>
        </w:tc>
        <w:tc>
          <w:tcPr>
            <w:tcW w:w="6657" w:type="dxa"/>
          </w:tcPr>
          <w:p w14:paraId="3347D8A2" w14:textId="63E49274" w:rsidR="00D53654" w:rsidRDefault="00825B5C">
            <w:r>
              <w:t xml:space="preserve">Žádosti lze podat v období </w:t>
            </w:r>
            <w:r w:rsidR="00394BE5" w:rsidRPr="00E61B4D">
              <w:rPr>
                <w:b/>
                <w:i/>
              </w:rPr>
              <w:t>29.0</w:t>
            </w:r>
            <w:r w:rsidR="00394BE5">
              <w:rPr>
                <w:b/>
                <w:i/>
              </w:rPr>
              <w:t>8</w:t>
            </w:r>
            <w:r w:rsidR="00394BE5" w:rsidRPr="00E61B4D">
              <w:rPr>
                <w:b/>
                <w:i/>
              </w:rPr>
              <w:t>.2025</w:t>
            </w:r>
            <w:r w:rsidR="00394BE5" w:rsidRPr="00E61B4D">
              <w:rPr>
                <w:i/>
              </w:rPr>
              <w:t xml:space="preserve"> </w:t>
            </w:r>
            <w:r w:rsidR="00394BE5" w:rsidRPr="00E61B4D">
              <w:rPr>
                <w:b/>
                <w:i/>
              </w:rPr>
              <w:t>– 30.</w:t>
            </w:r>
            <w:r w:rsidR="00394BE5">
              <w:rPr>
                <w:b/>
                <w:i/>
              </w:rPr>
              <w:t>0</w:t>
            </w:r>
            <w:r w:rsidR="00394BE5" w:rsidRPr="00E61B4D">
              <w:rPr>
                <w:b/>
                <w:i/>
              </w:rPr>
              <w:t xml:space="preserve">9.2025 (15:00 hod.) </w:t>
            </w:r>
            <w:r w:rsidR="00394BE5" w:rsidRPr="00E61B4D">
              <w:rPr>
                <w:b/>
              </w:rPr>
              <w:t>pro 1. kolo;</w:t>
            </w:r>
            <w:r w:rsidR="00394BE5" w:rsidRPr="00E61B4D">
              <w:rPr>
                <w:i/>
              </w:rPr>
              <w:t xml:space="preserve"> </w:t>
            </w:r>
            <w:r w:rsidR="00394BE5" w:rsidRPr="00E61B4D">
              <w:rPr>
                <w:b/>
                <w:i/>
              </w:rPr>
              <w:t xml:space="preserve">27. </w:t>
            </w:r>
            <w:r w:rsidR="00394BE5">
              <w:rPr>
                <w:b/>
                <w:i/>
              </w:rPr>
              <w:t>03</w:t>
            </w:r>
            <w:r w:rsidR="00394BE5" w:rsidRPr="00E61B4D">
              <w:rPr>
                <w:b/>
                <w:i/>
              </w:rPr>
              <w:t xml:space="preserve">. </w:t>
            </w:r>
            <w:proofErr w:type="gramStart"/>
            <w:r w:rsidR="00394BE5" w:rsidRPr="00E61B4D">
              <w:rPr>
                <w:b/>
                <w:i/>
              </w:rPr>
              <w:t xml:space="preserve">2026 </w:t>
            </w:r>
            <w:r w:rsidR="00394BE5" w:rsidRPr="00E61B4D">
              <w:rPr>
                <w:i/>
              </w:rPr>
              <w:t xml:space="preserve"> –</w:t>
            </w:r>
            <w:proofErr w:type="gramEnd"/>
            <w:r w:rsidR="00394BE5" w:rsidRPr="00E61B4D">
              <w:rPr>
                <w:i/>
              </w:rPr>
              <w:t xml:space="preserve"> </w:t>
            </w:r>
            <w:r w:rsidR="00394BE5" w:rsidRPr="00E61B4D">
              <w:rPr>
                <w:b/>
                <w:i/>
              </w:rPr>
              <w:t xml:space="preserve">30. </w:t>
            </w:r>
            <w:r w:rsidR="00394BE5">
              <w:rPr>
                <w:b/>
                <w:i/>
              </w:rPr>
              <w:t>0</w:t>
            </w:r>
            <w:r w:rsidR="00394BE5" w:rsidRPr="00E61B4D">
              <w:rPr>
                <w:b/>
                <w:i/>
              </w:rPr>
              <w:t xml:space="preserve">4. 2026 (15:00 hod.) </w:t>
            </w:r>
            <w:r w:rsidR="00394BE5" w:rsidRPr="00E61B4D">
              <w:rPr>
                <w:b/>
              </w:rPr>
              <w:t>pro 2. kolo</w:t>
            </w:r>
          </w:p>
        </w:tc>
      </w:tr>
      <w:tr w:rsidR="006231CE" w14:paraId="38FA15BB" w14:textId="77777777" w:rsidTr="00D53654">
        <w:tc>
          <w:tcPr>
            <w:tcW w:w="2405" w:type="dxa"/>
          </w:tcPr>
          <w:p w14:paraId="6C33FEC9" w14:textId="77777777" w:rsidR="006231CE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Období realizace</w:t>
            </w:r>
          </w:p>
        </w:tc>
        <w:tc>
          <w:tcPr>
            <w:tcW w:w="6657" w:type="dxa"/>
          </w:tcPr>
          <w:p w14:paraId="21C2606E" w14:textId="1DBF052B" w:rsidR="006231CE" w:rsidRDefault="006231CE">
            <w:r>
              <w:t xml:space="preserve">Podpořené projekty lze realizovat v období mezi </w:t>
            </w:r>
            <w:r w:rsidR="00BC5AB0" w:rsidRPr="004A44DF">
              <w:rPr>
                <w:b/>
              </w:rPr>
              <w:t>1.</w:t>
            </w:r>
            <w:r w:rsidR="004A44DF" w:rsidRPr="004A44DF">
              <w:rPr>
                <w:b/>
              </w:rPr>
              <w:t xml:space="preserve"> </w:t>
            </w:r>
            <w:r w:rsidR="00BC5AB0" w:rsidRPr="004A44DF">
              <w:rPr>
                <w:b/>
              </w:rPr>
              <w:t>1</w:t>
            </w:r>
            <w:r w:rsidR="004A44DF" w:rsidRPr="004A44DF">
              <w:rPr>
                <w:b/>
              </w:rPr>
              <w:t xml:space="preserve">. </w:t>
            </w:r>
            <w:r w:rsidR="00BC5AB0" w:rsidRPr="004A44DF">
              <w:rPr>
                <w:b/>
              </w:rPr>
              <w:t>2026</w:t>
            </w:r>
            <w:r w:rsidR="004A44DF" w:rsidRPr="004A44DF">
              <w:rPr>
                <w:b/>
              </w:rPr>
              <w:t xml:space="preserve"> - </w:t>
            </w:r>
            <w:r w:rsidR="00BC5AB0" w:rsidRPr="004A44DF">
              <w:rPr>
                <w:b/>
              </w:rPr>
              <w:t>31.12.2026</w:t>
            </w:r>
            <w:r w:rsidR="00BC5AB0">
              <w:t xml:space="preserve"> </w:t>
            </w:r>
          </w:p>
        </w:tc>
      </w:tr>
      <w:tr w:rsidR="006231CE" w14:paraId="5D7959E5" w14:textId="77777777" w:rsidTr="00D53654">
        <w:tc>
          <w:tcPr>
            <w:tcW w:w="2405" w:type="dxa"/>
          </w:tcPr>
          <w:p w14:paraId="6D20827E" w14:textId="77777777" w:rsidR="006231CE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Garant výzvy</w:t>
            </w:r>
          </w:p>
        </w:tc>
        <w:tc>
          <w:tcPr>
            <w:tcW w:w="6657" w:type="dxa"/>
          </w:tcPr>
          <w:p w14:paraId="133B1AA1" w14:textId="14EF46AF" w:rsidR="006231CE" w:rsidRPr="004A44DF" w:rsidRDefault="004A44DF">
            <w:pPr>
              <w:rPr>
                <w:i/>
              </w:rPr>
            </w:pPr>
            <w:r w:rsidRPr="008E37AE">
              <w:rPr>
                <w:i/>
              </w:rPr>
              <w:t>Odbor regionální a národnostní kultury</w:t>
            </w:r>
          </w:p>
        </w:tc>
      </w:tr>
    </w:tbl>
    <w:p w14:paraId="137A8401" w14:textId="77777777" w:rsidR="00D53654" w:rsidRDefault="00D53654"/>
    <w:p w14:paraId="5E26DDB9" w14:textId="77777777" w:rsidR="006231CE" w:rsidRDefault="006231CE"/>
    <w:p w14:paraId="1414E75D" w14:textId="77777777" w:rsidR="006231CE" w:rsidRDefault="006231CE"/>
    <w:p w14:paraId="00FC9682" w14:textId="77777777" w:rsidR="006231CE" w:rsidRDefault="006231CE"/>
    <w:p w14:paraId="7526A3C8" w14:textId="77777777" w:rsidR="006231CE" w:rsidRDefault="006231CE"/>
    <w:p w14:paraId="66663674" w14:textId="77777777" w:rsidR="006231CE" w:rsidRDefault="006231CE"/>
    <w:p w14:paraId="7A43DCD3" w14:textId="77777777" w:rsidR="006231CE" w:rsidRDefault="006231CE"/>
    <w:p w14:paraId="187B7EF2" w14:textId="77777777" w:rsidR="006231CE" w:rsidRDefault="006231CE"/>
    <w:p w14:paraId="54C1B9CB" w14:textId="77777777" w:rsidR="006231CE" w:rsidRDefault="006231CE"/>
    <w:p w14:paraId="27017D36" w14:textId="77777777" w:rsidR="006231CE" w:rsidRDefault="006231CE"/>
    <w:p w14:paraId="7F2D39A2" w14:textId="77777777" w:rsidR="006231CE" w:rsidRDefault="006231CE"/>
    <w:p w14:paraId="050904D3" w14:textId="3A776996" w:rsidR="006231CE" w:rsidRDefault="006231CE"/>
    <w:p w14:paraId="121A7A4F" w14:textId="77777777" w:rsidR="004A44DF" w:rsidRDefault="004A44DF"/>
    <w:p w14:paraId="460AC7A0" w14:textId="77777777" w:rsidR="006231CE" w:rsidRDefault="006231CE"/>
    <w:p w14:paraId="3A56264D" w14:textId="77777777" w:rsidR="006231CE" w:rsidRDefault="006231CE" w:rsidP="0082020D">
      <w:pPr>
        <w:tabs>
          <w:tab w:val="left" w:pos="1065"/>
        </w:tabs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097701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082A06" w14:textId="77777777" w:rsidR="000036D5" w:rsidRDefault="000036D5">
          <w:pPr>
            <w:pStyle w:val="Nadpisobsahu"/>
          </w:pPr>
          <w:r>
            <w:t>Obsah</w:t>
          </w:r>
        </w:p>
        <w:p w14:paraId="25640BC4" w14:textId="786DDBD6" w:rsidR="00C777AB" w:rsidRDefault="000036D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163974" w:history="1">
            <w:r w:rsidR="00C777AB" w:rsidRPr="005228FB">
              <w:rPr>
                <w:rStyle w:val="Hypertextovodkaz"/>
                <w:b/>
                <w:noProof/>
              </w:rPr>
              <w:t>1. Cíl výzvy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_Toc173163974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3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0A242AC9" w14:textId="6111AD0F" w:rsidR="00C777AB" w:rsidRDefault="0002732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75" w:history="1">
            <w:r w:rsidR="00C777AB" w:rsidRPr="005228FB">
              <w:rPr>
                <w:rStyle w:val="Hypertextovodkaz"/>
                <w:b/>
                <w:noProof/>
              </w:rPr>
              <w:t>2. Oprávnění žadatelé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_Toc173163975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3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288A068F" w14:textId="7972E8BC" w:rsidR="00C777AB" w:rsidRDefault="0002732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76" w:history="1">
            <w:r w:rsidR="00C777AB" w:rsidRPr="005228FB">
              <w:rPr>
                <w:rStyle w:val="Hypertextovodkaz"/>
                <w:b/>
                <w:noProof/>
              </w:rPr>
              <w:t>3. Popis podporovaných aktivit – tematické okruhy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_Toc173163976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3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522A75DD" w14:textId="71BE5FDE" w:rsidR="00C777AB" w:rsidRDefault="0002732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77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4. Forma a výše podpory a zdroje financování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_Toc173163977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3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41F877ED" w14:textId="7112B53A" w:rsidR="00C777AB" w:rsidRDefault="0002732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78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5. Harmonogram výzvy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_Toc173163978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4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741D945D" w14:textId="59D2A3CD" w:rsidR="00C777AB" w:rsidRDefault="0002732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79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6. Podání žádosti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_Toc173163979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4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2DD1A8C0" w14:textId="3FFCC09D" w:rsidR="00C777AB" w:rsidRDefault="0002732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0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7. Povinné náležitosti žádosti o dotaci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_Toc173163980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5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5F43960E" w14:textId="110C1DF6" w:rsidR="00C777AB" w:rsidRDefault="0002732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1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8. Období a místo realizace projektu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_Toc173163981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6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3EE07BCA" w14:textId="56D5202C" w:rsidR="00C777AB" w:rsidRDefault="0002732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2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9. Způsobilé náklady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_Toc173163982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7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44F9D304" w14:textId="027C26E9" w:rsidR="00C777AB" w:rsidRDefault="0002732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3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10. Nezpůsobilé náklady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_Toc173163983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7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3F212A1A" w14:textId="3BBBC8E0" w:rsidR="00C777AB" w:rsidRDefault="0002732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4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11. Formální kontrola žádosti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_Toc173163984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7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765905A1" w14:textId="105CC1E1" w:rsidR="00C777AB" w:rsidRDefault="0002732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5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12. Hodnocení odbornou komisí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_Toc173163985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8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5039D7B1" w14:textId="6364DAAD" w:rsidR="00C777AB" w:rsidRDefault="0002732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6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13. Zveřejnění výsledků výběrového dotačního řízení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_Toc173163986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8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561471D9" w14:textId="6BA806AF" w:rsidR="00C777AB" w:rsidRDefault="0002732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7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14. Realizace a změny projektu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_Toc173163987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9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696075C9" w14:textId="7DB487F8" w:rsidR="00C777AB" w:rsidRDefault="0002732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8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15. Vyúčtování a finanční kontrola přidělené dotace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_Toc173163988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9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349385B3" w14:textId="6E222361" w:rsidR="00C777AB" w:rsidRDefault="0002732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9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16. Publicita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_Toc173163989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10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1A7CEA2A" w14:textId="40524B9B" w:rsidR="00C777AB" w:rsidRDefault="0002732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90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 xml:space="preserve">17. </w:t>
            </w:r>
            <w:r w:rsidR="00DB2B08">
              <w:rPr>
                <w:rStyle w:val="Hypertextovodkaz"/>
                <w:rFonts w:cstheme="majorHAnsi"/>
                <w:b/>
                <w:noProof/>
              </w:rPr>
              <w:t>Další p</w:t>
            </w:r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odmínky poskytnutí dotace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_Toc173163990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10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45300155" w14:textId="55ED4B7C" w:rsidR="00C777AB" w:rsidRDefault="0002732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91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18. Obecné zásady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_Toc173163991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12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5DAFFCEF" w14:textId="29FAFBFB" w:rsidR="00C777AB" w:rsidRDefault="0002732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92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19. Kontakty a další informace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_Toc173163992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12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02BB8C7D" w14:textId="0CB56157" w:rsidR="000036D5" w:rsidRDefault="000036D5">
          <w:r>
            <w:rPr>
              <w:b/>
              <w:bCs/>
            </w:rPr>
            <w:fldChar w:fldCharType="end"/>
          </w:r>
        </w:p>
      </w:sdtContent>
    </w:sdt>
    <w:p w14:paraId="700950CD" w14:textId="77777777" w:rsidR="0082020D" w:rsidRDefault="0082020D"/>
    <w:p w14:paraId="306DCDEC" w14:textId="77777777" w:rsidR="0082020D" w:rsidRDefault="0082020D"/>
    <w:p w14:paraId="7F81B477" w14:textId="77777777" w:rsidR="0082020D" w:rsidRDefault="0082020D"/>
    <w:p w14:paraId="2DF5425A" w14:textId="77777777" w:rsidR="0082020D" w:rsidRDefault="0082020D"/>
    <w:p w14:paraId="34FF39C2" w14:textId="77777777" w:rsidR="0082020D" w:rsidRDefault="0082020D"/>
    <w:p w14:paraId="3E5790C2" w14:textId="77777777" w:rsidR="0082020D" w:rsidRDefault="0082020D"/>
    <w:p w14:paraId="40592EAE" w14:textId="77777777" w:rsidR="0082020D" w:rsidRDefault="0082020D"/>
    <w:p w14:paraId="386098A3" w14:textId="77777777" w:rsidR="0082020D" w:rsidRDefault="0082020D"/>
    <w:p w14:paraId="798CAC47" w14:textId="0D831C77" w:rsidR="004A0CDF" w:rsidRDefault="004A0CDF"/>
    <w:p w14:paraId="79E7BCB8" w14:textId="4A3FE796" w:rsidR="00EC5530" w:rsidRDefault="00EC5530"/>
    <w:p w14:paraId="10A4525E" w14:textId="6FA373C3" w:rsidR="00EC5530" w:rsidRDefault="00EC5530"/>
    <w:p w14:paraId="6C9CE5F7" w14:textId="77777777" w:rsidR="00EC5530" w:rsidRDefault="00EC5530"/>
    <w:p w14:paraId="24BA06D2" w14:textId="77777777" w:rsidR="001A32BE" w:rsidRPr="000036D5" w:rsidRDefault="001A32BE" w:rsidP="004A0CDF">
      <w:pPr>
        <w:pStyle w:val="Nadpis2"/>
        <w:jc w:val="both"/>
        <w:rPr>
          <w:b/>
          <w:color w:val="000000" w:themeColor="text1"/>
          <w:sz w:val="32"/>
          <w:szCs w:val="32"/>
        </w:rPr>
      </w:pPr>
      <w:bookmarkStart w:id="0" w:name="_Toc173163974"/>
      <w:r w:rsidRPr="000036D5">
        <w:rPr>
          <w:b/>
          <w:color w:val="000000" w:themeColor="text1"/>
          <w:sz w:val="32"/>
          <w:szCs w:val="32"/>
        </w:rPr>
        <w:lastRenderedPageBreak/>
        <w:t>1. Cíl výzvy</w:t>
      </w:r>
      <w:bookmarkEnd w:id="0"/>
      <w:r w:rsidRPr="000036D5">
        <w:rPr>
          <w:b/>
          <w:color w:val="000000" w:themeColor="text1"/>
          <w:sz w:val="32"/>
          <w:szCs w:val="32"/>
        </w:rPr>
        <w:t xml:space="preserve"> </w:t>
      </w:r>
    </w:p>
    <w:p w14:paraId="006ED165" w14:textId="77777777" w:rsidR="007B0148" w:rsidRPr="007B0148" w:rsidRDefault="007B0148" w:rsidP="00E437CF">
      <w:pPr>
        <w:spacing w:after="120" w:line="240" w:lineRule="auto"/>
        <w:ind w:left="142"/>
        <w:jc w:val="both"/>
        <w:rPr>
          <w:rFonts w:cstheme="minorHAnsi"/>
          <w:b/>
        </w:rPr>
      </w:pPr>
      <w:bookmarkStart w:id="1" w:name="_Toc173163975"/>
      <w:r w:rsidRPr="007B0148">
        <w:rPr>
          <w:rFonts w:cstheme="minorHAnsi"/>
        </w:rPr>
        <w:t xml:space="preserve">Cílem výzvy je podpora účasti těles na prestižních zahraničních festivalech a přehlídkách, dílnách, popř. prezentační účasti na kongresech, konferencích a seminářích, kde je na příkladu činnosti tělesa dokumentován přístup ČR k rozvoji dané oblasti neprofesionálního umění. </w:t>
      </w:r>
      <w:r w:rsidRPr="007B0148">
        <w:rPr>
          <w:rFonts w:cstheme="minorHAnsi"/>
          <w:b/>
          <w:u w:val="single"/>
        </w:rPr>
        <w:t>Přednost mají evropské a světové festivaly a dále akce pořádané mezinárodními nevládními organizacemi</w:t>
      </w:r>
      <w:r w:rsidRPr="007B0148">
        <w:rPr>
          <w:rFonts w:cstheme="minorHAnsi"/>
        </w:rPr>
        <w:t xml:space="preserve"> (AITA/IATA – CISM – CIOFF – IFCM apod.). Do výběrového dotačního řízení budou zařazeny pouze ty soubory, skupiny apod., které mají v současné </w:t>
      </w:r>
      <w:r w:rsidRPr="007B0148">
        <w:rPr>
          <w:rFonts w:cstheme="minorHAnsi"/>
          <w:u w:val="single"/>
        </w:rPr>
        <w:t>době vysokou uměleckou úroveň a zúčastňují se s úspěchem celostátních přehlídek a festivalů v ČR</w:t>
      </w:r>
      <w:r w:rsidRPr="007B0148">
        <w:rPr>
          <w:rFonts w:cstheme="minorHAnsi"/>
          <w:b/>
        </w:rPr>
        <w:t>.</w:t>
      </w:r>
    </w:p>
    <w:p w14:paraId="3663B515" w14:textId="77777777" w:rsidR="007B0148" w:rsidRPr="007B0148" w:rsidRDefault="007B0148" w:rsidP="007B0148">
      <w:pPr>
        <w:spacing w:after="120" w:line="240" w:lineRule="auto"/>
        <w:rPr>
          <w:rFonts w:eastAsia="Times New Roman" w:cstheme="minorHAnsi"/>
          <w:b/>
          <w:bCs/>
          <w:szCs w:val="24"/>
        </w:rPr>
      </w:pPr>
      <w:r w:rsidRPr="007B0148">
        <w:rPr>
          <w:rFonts w:eastAsia="Times New Roman" w:cstheme="minorHAnsi"/>
          <w:b/>
          <w:bCs/>
          <w:szCs w:val="24"/>
        </w:rPr>
        <w:t xml:space="preserve">  Upozornění:</w:t>
      </w:r>
    </w:p>
    <w:p w14:paraId="2A26B29C" w14:textId="16484625" w:rsidR="007B0148" w:rsidRPr="007B0148" w:rsidRDefault="007B0148" w:rsidP="007B0148">
      <w:pPr>
        <w:pStyle w:val="Odstavecseseznamem"/>
        <w:numPr>
          <w:ilvl w:val="0"/>
          <w:numId w:val="29"/>
        </w:numPr>
        <w:spacing w:after="120" w:line="240" w:lineRule="auto"/>
        <w:ind w:right="4"/>
        <w:jc w:val="both"/>
        <w:rPr>
          <w:rFonts w:cstheme="minorHAnsi"/>
          <w:u w:val="single"/>
        </w:rPr>
      </w:pPr>
      <w:r w:rsidRPr="007B0148">
        <w:rPr>
          <w:rFonts w:eastAsia="Times New Roman" w:cstheme="minorHAnsi"/>
          <w:szCs w:val="24"/>
        </w:rPr>
        <w:t xml:space="preserve">Výběrové dotační řízení </w:t>
      </w:r>
      <w:r w:rsidRPr="007B0148">
        <w:rPr>
          <w:rFonts w:eastAsia="Times New Roman" w:cstheme="minorHAnsi"/>
          <w:b/>
          <w:szCs w:val="24"/>
          <w:u w:val="single"/>
        </w:rPr>
        <w:t>není určeno na podporu</w:t>
      </w:r>
      <w:r w:rsidRPr="007B0148">
        <w:rPr>
          <w:rFonts w:cstheme="minorHAnsi"/>
          <w:b/>
          <w:u w:val="single"/>
        </w:rPr>
        <w:t xml:space="preserve"> recipročních zájezdů, účasti na prvních ročnících festivalů, účasti na festivalech lokálního významu nebo komerčních zájezdů a koncertních turné</w:t>
      </w:r>
      <w:r w:rsidRPr="007B0148">
        <w:rPr>
          <w:rFonts w:cstheme="minorHAnsi"/>
          <w:u w:val="single"/>
        </w:rPr>
        <w:t xml:space="preserve">. </w:t>
      </w:r>
    </w:p>
    <w:p w14:paraId="299ED0A8" w14:textId="77777777" w:rsidR="007B0148" w:rsidRPr="007B0148" w:rsidRDefault="007B0148" w:rsidP="007B0148">
      <w:pPr>
        <w:pStyle w:val="Odstavecseseznamem"/>
        <w:numPr>
          <w:ilvl w:val="0"/>
          <w:numId w:val="29"/>
        </w:numPr>
        <w:spacing w:after="120" w:line="240" w:lineRule="auto"/>
        <w:ind w:right="4"/>
        <w:jc w:val="both"/>
        <w:rPr>
          <w:rFonts w:eastAsia="Times New Roman" w:cstheme="minorHAnsi"/>
          <w:szCs w:val="24"/>
          <w:u w:val="single"/>
        </w:rPr>
      </w:pPr>
      <w:r w:rsidRPr="007B0148">
        <w:rPr>
          <w:rFonts w:eastAsia="Times New Roman" w:cstheme="minorHAnsi"/>
          <w:szCs w:val="24"/>
          <w:u w:val="single"/>
        </w:rPr>
        <w:t>Z dotace lze hradit pouze jízdné ve výši odpovídající ceně jízdenky za prostředek hromadné dopravy, a to i v případě použití silničního motorového vozidla</w:t>
      </w:r>
    </w:p>
    <w:p w14:paraId="0BE5DEE3" w14:textId="1125C851" w:rsidR="00995D38" w:rsidRPr="00244A96" w:rsidRDefault="00B02A16" w:rsidP="00244A96">
      <w:pPr>
        <w:pStyle w:val="Nadpis2"/>
        <w:jc w:val="both"/>
        <w:rPr>
          <w:b/>
          <w:color w:val="000000" w:themeColor="text1"/>
          <w:sz w:val="32"/>
          <w:szCs w:val="32"/>
        </w:rPr>
      </w:pPr>
      <w:r w:rsidRPr="000036D5">
        <w:rPr>
          <w:b/>
          <w:color w:val="000000" w:themeColor="text1"/>
          <w:sz w:val="32"/>
          <w:szCs w:val="32"/>
        </w:rPr>
        <w:t xml:space="preserve">2. </w:t>
      </w:r>
      <w:r w:rsidR="00087002" w:rsidRPr="000036D5">
        <w:rPr>
          <w:b/>
          <w:color w:val="000000" w:themeColor="text1"/>
          <w:sz w:val="32"/>
          <w:szCs w:val="32"/>
        </w:rPr>
        <w:t>O</w:t>
      </w:r>
      <w:r w:rsidRPr="000036D5">
        <w:rPr>
          <w:b/>
          <w:color w:val="000000" w:themeColor="text1"/>
          <w:sz w:val="32"/>
          <w:szCs w:val="32"/>
        </w:rPr>
        <w:t>právnění žadatelé</w:t>
      </w:r>
      <w:bookmarkEnd w:id="1"/>
    </w:p>
    <w:p w14:paraId="19BA7D5B" w14:textId="771030EB" w:rsidR="004A44DF" w:rsidRPr="004A44DF" w:rsidRDefault="004A44DF" w:rsidP="0059743D">
      <w:pPr>
        <w:pStyle w:val="Odstavecseseznamem"/>
        <w:numPr>
          <w:ilvl w:val="0"/>
          <w:numId w:val="2"/>
        </w:numPr>
        <w:spacing w:after="0" w:line="276" w:lineRule="auto"/>
        <w:rPr>
          <w:rFonts w:cstheme="minorHAnsi"/>
          <w:bCs/>
        </w:rPr>
      </w:pPr>
      <w:r w:rsidRPr="004A44DF">
        <w:rPr>
          <w:rFonts w:cstheme="minorHAnsi"/>
          <w:bCs/>
        </w:rPr>
        <w:t xml:space="preserve">Fyzické osoby a právnické osoby registrované nebo založené do 31. 12. 2024, které zabezpečují konkrétní kulturní činnost v regionu či obci nejméně jeden rok. </w:t>
      </w:r>
    </w:p>
    <w:p w14:paraId="2045055B" w14:textId="66A2CC5F" w:rsidR="004A44DF" w:rsidRPr="004A44DF" w:rsidRDefault="004A44DF" w:rsidP="0059743D">
      <w:pPr>
        <w:pStyle w:val="Odstavecseseznamem"/>
        <w:numPr>
          <w:ilvl w:val="0"/>
          <w:numId w:val="2"/>
        </w:numPr>
        <w:spacing w:after="0" w:line="276" w:lineRule="auto"/>
        <w:rPr>
          <w:rFonts w:cstheme="minorHAnsi"/>
          <w:bCs/>
        </w:rPr>
      </w:pPr>
      <w:r w:rsidRPr="004A44DF">
        <w:rPr>
          <w:rFonts w:cstheme="minorHAnsi"/>
          <w:bCs/>
        </w:rPr>
        <w:t>Obce, města</w:t>
      </w:r>
    </w:p>
    <w:p w14:paraId="1A164851" w14:textId="2C917C5F" w:rsidR="007146D4" w:rsidRDefault="007146D4" w:rsidP="0059743D">
      <w:pPr>
        <w:pStyle w:val="Odstavecseseznamem"/>
        <w:numPr>
          <w:ilvl w:val="0"/>
          <w:numId w:val="2"/>
        </w:numPr>
        <w:jc w:val="both"/>
      </w:pPr>
      <w:r>
        <w:t xml:space="preserve">Žadatel, který je právnickou osobou, musí mít sídlo na území České republiky. Žadatel, který je fyzickou osobou musí být občanem České republiky, nebo cizincem s trvalým pobytem v České republice. </w:t>
      </w:r>
    </w:p>
    <w:p w14:paraId="63E11CA5" w14:textId="0FB8A3BF" w:rsidR="002E2F8A" w:rsidRDefault="007146D4" w:rsidP="0059743D">
      <w:pPr>
        <w:pStyle w:val="Odstavecseseznamem"/>
        <w:numPr>
          <w:ilvl w:val="0"/>
          <w:numId w:val="2"/>
        </w:numPr>
        <w:jc w:val="both"/>
      </w:pPr>
      <w:r>
        <w:t>Žádost předkládá subjekt, který je realizátorem projektu (tzn. veškeré náklady a příjmy související s</w:t>
      </w:r>
      <w:r w:rsidR="002E2F8A">
        <w:t> </w:t>
      </w:r>
      <w:r>
        <w:t>projektem</w:t>
      </w:r>
      <w:r w:rsidR="002E2F8A">
        <w:t xml:space="preserve"> musí projít účetnictvím žadatele a účetnictví je jasně oddělené od ostatních projektů)</w:t>
      </w:r>
      <w:r>
        <w:t xml:space="preserve">. </w:t>
      </w:r>
    </w:p>
    <w:p w14:paraId="4E14E23F" w14:textId="2906B08E" w:rsidR="007146D4" w:rsidRDefault="007146D4" w:rsidP="0059743D">
      <w:pPr>
        <w:pStyle w:val="Odstavecseseznamem"/>
        <w:numPr>
          <w:ilvl w:val="0"/>
          <w:numId w:val="2"/>
        </w:numPr>
        <w:jc w:val="both"/>
      </w:pPr>
      <w:r>
        <w:t>Pokud projekt pořádá více spolupořadatelů, žádost předkládá ten ze spolupořadatelů, který nese odpovědnost za realizaci projektu.</w:t>
      </w:r>
    </w:p>
    <w:p w14:paraId="123871D7" w14:textId="76D7A2B5" w:rsidR="002E2F8A" w:rsidRDefault="002E2F8A" w:rsidP="007B0148">
      <w:pPr>
        <w:pStyle w:val="Odstavecseseznamem"/>
        <w:numPr>
          <w:ilvl w:val="0"/>
          <w:numId w:val="2"/>
        </w:numPr>
        <w:jc w:val="both"/>
      </w:pPr>
      <w:r>
        <w:t>Žadatel, který obdrží dotaci, nesmí převádět dané finanční prostředky na jiné právnické či fyzické osoby, pokud se nejedná o přímou úhradu nákladů spojených s realizací projektu.</w:t>
      </w:r>
    </w:p>
    <w:p w14:paraId="0FC34E52" w14:textId="77777777" w:rsidR="007B0148" w:rsidRDefault="00E448DC" w:rsidP="007B0148">
      <w:pPr>
        <w:numPr>
          <w:ilvl w:val="0"/>
          <w:numId w:val="2"/>
        </w:numPr>
        <w:spacing w:after="170" w:line="249" w:lineRule="auto"/>
        <w:jc w:val="both"/>
      </w:pPr>
      <w:r w:rsidRPr="004F2997">
        <w:t>Žadatel může ve výzvě předložit</w:t>
      </w:r>
      <w:r>
        <w:t xml:space="preserve"> maximálně</w:t>
      </w:r>
      <w:r w:rsidR="00E0415D">
        <w:t xml:space="preserve"> </w:t>
      </w:r>
      <w:r w:rsidR="007B0148" w:rsidRPr="007B0148">
        <w:rPr>
          <w:b/>
        </w:rPr>
        <w:t>1</w:t>
      </w:r>
      <w:r w:rsidR="00E0415D" w:rsidRPr="00E0415D">
        <w:rPr>
          <w:b/>
        </w:rPr>
        <w:t xml:space="preserve"> projekt</w:t>
      </w:r>
      <w:r>
        <w:t xml:space="preserve">, </w:t>
      </w:r>
      <w:r w:rsidR="007B0148">
        <w:t xml:space="preserve">a to pouze v jednom z kol. </w:t>
      </w:r>
    </w:p>
    <w:p w14:paraId="716157C7" w14:textId="28109681" w:rsidR="002E2F8A" w:rsidRPr="007B0148" w:rsidRDefault="007B0148" w:rsidP="007B0148">
      <w:pPr>
        <w:numPr>
          <w:ilvl w:val="0"/>
          <w:numId w:val="2"/>
        </w:numPr>
        <w:spacing w:after="170" w:line="249" w:lineRule="auto"/>
        <w:jc w:val="both"/>
      </w:pPr>
      <w:r w:rsidRPr="007B0148">
        <w:rPr>
          <w:b/>
        </w:rPr>
        <w:t>Tat</w:t>
      </w:r>
      <w:r w:rsidR="00BC5AB0" w:rsidRPr="007B0148">
        <w:rPr>
          <w:b/>
        </w:rPr>
        <w:t>o výzva není určena státním příspěvkov</w:t>
      </w:r>
      <w:r w:rsidR="002510AF">
        <w:rPr>
          <w:b/>
        </w:rPr>
        <w:t>ým</w:t>
      </w:r>
      <w:r w:rsidR="00BC5AB0" w:rsidRPr="007B0148">
        <w:rPr>
          <w:b/>
        </w:rPr>
        <w:t xml:space="preserve"> organizac</w:t>
      </w:r>
      <w:r w:rsidR="002510AF">
        <w:rPr>
          <w:b/>
        </w:rPr>
        <w:t>ím</w:t>
      </w:r>
      <w:r w:rsidR="004A44DF" w:rsidRPr="007B0148">
        <w:rPr>
          <w:b/>
        </w:rPr>
        <w:t xml:space="preserve"> zřizovan</w:t>
      </w:r>
      <w:r w:rsidR="002510AF">
        <w:rPr>
          <w:b/>
        </w:rPr>
        <w:t>ým</w:t>
      </w:r>
      <w:r w:rsidR="004A44DF" w:rsidRPr="007B0148">
        <w:rPr>
          <w:b/>
        </w:rPr>
        <w:t xml:space="preserve"> </w:t>
      </w:r>
      <w:r w:rsidR="00BC5AB0" w:rsidRPr="007B0148">
        <w:rPr>
          <w:b/>
        </w:rPr>
        <w:t>Ministerstv</w:t>
      </w:r>
      <w:r w:rsidR="004A44DF" w:rsidRPr="007B0148">
        <w:rPr>
          <w:b/>
        </w:rPr>
        <w:t>em</w:t>
      </w:r>
      <w:r w:rsidR="00BC5AB0" w:rsidRPr="007B0148">
        <w:rPr>
          <w:b/>
        </w:rPr>
        <w:t xml:space="preserve"> kultury.</w:t>
      </w:r>
    </w:p>
    <w:p w14:paraId="3E7156B8" w14:textId="77777777" w:rsidR="00B02A16" w:rsidRDefault="00B02A16" w:rsidP="004A0CDF">
      <w:pPr>
        <w:jc w:val="both"/>
      </w:pPr>
    </w:p>
    <w:p w14:paraId="1D189A33" w14:textId="7A59A889" w:rsidR="0052754F" w:rsidRDefault="00B02A16" w:rsidP="004A0CDF">
      <w:pPr>
        <w:pStyle w:val="Nadpis2"/>
        <w:jc w:val="both"/>
        <w:rPr>
          <w:b/>
          <w:color w:val="000000" w:themeColor="text1"/>
          <w:sz w:val="32"/>
          <w:szCs w:val="32"/>
        </w:rPr>
      </w:pPr>
      <w:bookmarkStart w:id="2" w:name="_Toc173163976"/>
      <w:r w:rsidRPr="000036D5">
        <w:rPr>
          <w:b/>
          <w:color w:val="000000" w:themeColor="text1"/>
          <w:sz w:val="32"/>
          <w:szCs w:val="32"/>
        </w:rPr>
        <w:t>3</w:t>
      </w:r>
      <w:r w:rsidR="0052754F" w:rsidRPr="000036D5">
        <w:rPr>
          <w:b/>
          <w:color w:val="000000" w:themeColor="text1"/>
          <w:sz w:val="32"/>
          <w:szCs w:val="32"/>
        </w:rPr>
        <w:t>. Popis podporovaných aktivit – tematické okruhy</w:t>
      </w:r>
      <w:bookmarkEnd w:id="2"/>
    </w:p>
    <w:p w14:paraId="58B99DF2" w14:textId="0969F8C7" w:rsidR="00D07449" w:rsidRPr="00D07449" w:rsidRDefault="00D07449" w:rsidP="00D07449">
      <w:pPr>
        <w:spacing w:after="120" w:line="240" w:lineRule="auto"/>
        <w:rPr>
          <w:rFonts w:eastAsia="Times New Roman" w:cstheme="minorHAnsi"/>
          <w:b/>
          <w:bCs/>
          <w:szCs w:val="24"/>
        </w:rPr>
      </w:pPr>
      <w:r w:rsidRPr="00D07449">
        <w:rPr>
          <w:rFonts w:eastAsia="Times New Roman" w:cstheme="minorHAnsi"/>
          <w:b/>
          <w:bCs/>
          <w:szCs w:val="24"/>
        </w:rPr>
        <w:t xml:space="preserve">Tematické okruhy a přílohy, které je </w:t>
      </w:r>
      <w:r w:rsidR="00AF6A5A">
        <w:rPr>
          <w:rFonts w:eastAsia="Times New Roman" w:cstheme="minorHAnsi"/>
          <w:b/>
          <w:bCs/>
          <w:szCs w:val="24"/>
        </w:rPr>
        <w:t xml:space="preserve">k žádosti </w:t>
      </w:r>
      <w:r w:rsidRPr="00D07449">
        <w:rPr>
          <w:rFonts w:eastAsia="Times New Roman" w:cstheme="minorHAnsi"/>
          <w:b/>
          <w:bCs/>
          <w:szCs w:val="24"/>
        </w:rPr>
        <w:t>nutné doložit:</w:t>
      </w:r>
    </w:p>
    <w:p w14:paraId="63ED4120" w14:textId="77777777" w:rsidR="00D07449" w:rsidRPr="00D07449" w:rsidRDefault="00D07449" w:rsidP="00D07449">
      <w:pPr>
        <w:pStyle w:val="Bezmezer"/>
        <w:numPr>
          <w:ilvl w:val="0"/>
          <w:numId w:val="31"/>
        </w:numPr>
        <w:spacing w:after="120"/>
        <w:jc w:val="both"/>
        <w:rPr>
          <w:rFonts w:cstheme="minorHAnsi"/>
          <w:b/>
          <w:szCs w:val="24"/>
          <w:u w:val="single"/>
        </w:rPr>
      </w:pPr>
      <w:r w:rsidRPr="00D07449">
        <w:rPr>
          <w:rFonts w:cstheme="minorHAnsi"/>
          <w:b/>
          <w:szCs w:val="24"/>
          <w:u w:val="single"/>
        </w:rPr>
        <w:t>amatérské divadlo všech druhů, včetně dětského:</w:t>
      </w:r>
    </w:p>
    <w:p w14:paraId="1FE85E44" w14:textId="72CA3765" w:rsidR="00D07449" w:rsidRPr="00D07449" w:rsidRDefault="00D07449" w:rsidP="00D07449">
      <w:pPr>
        <w:pStyle w:val="Bezmezer"/>
        <w:spacing w:after="120"/>
        <w:ind w:left="720"/>
        <w:jc w:val="both"/>
        <w:rPr>
          <w:rFonts w:eastAsia="Times New Roman" w:cstheme="minorHAnsi"/>
          <w:szCs w:val="24"/>
          <w:lang w:eastAsia="cs-CZ"/>
        </w:rPr>
      </w:pPr>
      <w:r w:rsidRPr="00D07449">
        <w:rPr>
          <w:rFonts w:cstheme="minorHAnsi"/>
          <w:szCs w:val="24"/>
        </w:rPr>
        <w:t xml:space="preserve">- v případě, že se </w:t>
      </w:r>
      <w:r w:rsidRPr="00D07449">
        <w:rPr>
          <w:rFonts w:eastAsia="Times New Roman" w:cstheme="minorHAnsi"/>
          <w:szCs w:val="24"/>
          <w:lang w:eastAsia="cs-CZ"/>
        </w:rPr>
        <w:t>jedná o nominaci Českého střediska AITA/IATA na evropský či světový festival a soubor tudíž nemá žádné pozvání, je třeba, aby tato skutečnost byla obsažena ve vyjádření českého střediska AITA/IATA</w:t>
      </w:r>
    </w:p>
    <w:p w14:paraId="307510EC" w14:textId="77777777" w:rsidR="00D07449" w:rsidRPr="00D07449" w:rsidRDefault="00D07449" w:rsidP="00D07449">
      <w:pPr>
        <w:pStyle w:val="Bezmezer"/>
        <w:spacing w:after="120"/>
        <w:ind w:left="720"/>
        <w:jc w:val="both"/>
        <w:rPr>
          <w:rFonts w:eastAsia="Times New Roman" w:cstheme="minorHAnsi"/>
          <w:szCs w:val="24"/>
          <w:lang w:eastAsia="cs-CZ"/>
        </w:rPr>
      </w:pPr>
      <w:r w:rsidRPr="00D07449">
        <w:rPr>
          <w:rFonts w:cstheme="minorHAnsi"/>
          <w:szCs w:val="24"/>
        </w:rPr>
        <w:t xml:space="preserve">- </w:t>
      </w:r>
      <w:r w:rsidRPr="00D07449">
        <w:rPr>
          <w:rFonts w:eastAsia="Times New Roman" w:cstheme="minorHAnsi"/>
          <w:b/>
          <w:bCs/>
          <w:szCs w:val="24"/>
          <w:lang w:eastAsia="cs-CZ"/>
        </w:rPr>
        <w:t>písemné stanovisko</w:t>
      </w:r>
      <w:r w:rsidRPr="00D07449">
        <w:rPr>
          <w:rFonts w:eastAsia="Times New Roman" w:cstheme="minorHAnsi"/>
          <w:b/>
          <w:bCs/>
          <w:i/>
          <w:iCs/>
          <w:szCs w:val="24"/>
          <w:lang w:eastAsia="cs-CZ"/>
        </w:rPr>
        <w:t xml:space="preserve"> </w:t>
      </w:r>
      <w:r w:rsidRPr="00D07449">
        <w:rPr>
          <w:rFonts w:eastAsia="Times New Roman" w:cstheme="minorHAnsi"/>
          <w:szCs w:val="24"/>
          <w:lang w:eastAsia="cs-CZ"/>
        </w:rPr>
        <w:t>Českého střediska AITA/IATA, příp. UNIMA se sídlem v Praze</w:t>
      </w:r>
    </w:p>
    <w:p w14:paraId="16170CBF" w14:textId="77777777" w:rsidR="00D07449" w:rsidRPr="00D07449" w:rsidRDefault="00D07449" w:rsidP="00D07449">
      <w:pPr>
        <w:pStyle w:val="Bezmezer"/>
        <w:spacing w:after="120"/>
        <w:ind w:left="720"/>
        <w:jc w:val="both"/>
        <w:rPr>
          <w:rFonts w:eastAsia="Times New Roman" w:cstheme="minorHAnsi"/>
          <w:szCs w:val="24"/>
          <w:lang w:eastAsia="cs-CZ"/>
        </w:rPr>
      </w:pPr>
      <w:r w:rsidRPr="00D07449">
        <w:rPr>
          <w:rFonts w:cstheme="minorHAnsi"/>
          <w:szCs w:val="24"/>
        </w:rPr>
        <w:t>-</w:t>
      </w:r>
      <w:r w:rsidRPr="00D07449">
        <w:rPr>
          <w:rFonts w:eastAsia="Times New Roman" w:cstheme="minorHAnsi"/>
          <w:b/>
          <w:bCs/>
          <w:szCs w:val="24"/>
          <w:lang w:eastAsia="cs-CZ"/>
        </w:rPr>
        <w:t xml:space="preserve"> popis inscenace,</w:t>
      </w:r>
      <w:r w:rsidRPr="00D07449">
        <w:rPr>
          <w:rFonts w:eastAsia="Times New Roman" w:cstheme="minorHAnsi"/>
          <w:b/>
          <w:bCs/>
          <w:i/>
          <w:iCs/>
          <w:szCs w:val="24"/>
          <w:lang w:eastAsia="cs-CZ"/>
        </w:rPr>
        <w:t xml:space="preserve"> </w:t>
      </w:r>
      <w:r w:rsidRPr="00D07449">
        <w:rPr>
          <w:rFonts w:eastAsia="Times New Roman" w:cstheme="minorHAnsi"/>
          <w:szCs w:val="24"/>
          <w:lang w:eastAsia="cs-CZ"/>
        </w:rPr>
        <w:t xml:space="preserve">s níž účinkující soubor hodlá vystupovat, včetně </w:t>
      </w:r>
      <w:proofErr w:type="gramStart"/>
      <w:r w:rsidRPr="00D07449">
        <w:rPr>
          <w:rFonts w:eastAsia="Times New Roman" w:cstheme="minorHAnsi"/>
          <w:szCs w:val="24"/>
          <w:lang w:eastAsia="cs-CZ"/>
        </w:rPr>
        <w:t>dokumentace - posudky</w:t>
      </w:r>
      <w:proofErr w:type="gramEnd"/>
      <w:r w:rsidRPr="00D07449">
        <w:rPr>
          <w:rFonts w:eastAsia="Times New Roman" w:cstheme="minorHAnsi"/>
          <w:szCs w:val="24"/>
          <w:lang w:eastAsia="cs-CZ"/>
        </w:rPr>
        <w:t>, články včetně fotografií, příp. DVD nebo videozáznamu, případně odkaz na www souboru</w:t>
      </w:r>
    </w:p>
    <w:p w14:paraId="0D50BB27" w14:textId="77777777" w:rsidR="00D07449" w:rsidRPr="00D07449" w:rsidRDefault="00D07449" w:rsidP="00D07449">
      <w:pPr>
        <w:pStyle w:val="Bezmezer"/>
        <w:numPr>
          <w:ilvl w:val="0"/>
          <w:numId w:val="31"/>
        </w:numPr>
        <w:spacing w:after="120"/>
        <w:jc w:val="both"/>
        <w:rPr>
          <w:rFonts w:cstheme="minorHAnsi"/>
          <w:b/>
          <w:szCs w:val="24"/>
          <w:u w:val="single"/>
        </w:rPr>
      </w:pPr>
      <w:r w:rsidRPr="00D07449">
        <w:rPr>
          <w:rFonts w:cstheme="minorHAnsi"/>
          <w:b/>
          <w:szCs w:val="24"/>
          <w:u w:val="single"/>
        </w:rPr>
        <w:t>taneční umění všech druhů s výjimkou folkloru</w:t>
      </w:r>
    </w:p>
    <w:p w14:paraId="6D2890BF" w14:textId="335BA2E8" w:rsidR="00D07449" w:rsidRPr="00D07449" w:rsidRDefault="00D07449" w:rsidP="00D07449">
      <w:pPr>
        <w:pStyle w:val="Bezmezer"/>
        <w:spacing w:after="120"/>
        <w:ind w:left="720"/>
        <w:jc w:val="both"/>
        <w:rPr>
          <w:rFonts w:eastAsia="Times New Roman" w:cstheme="minorHAnsi"/>
          <w:szCs w:val="24"/>
          <w:lang w:eastAsia="cs-CZ"/>
        </w:rPr>
      </w:pPr>
      <w:r w:rsidRPr="00D07449">
        <w:rPr>
          <w:rFonts w:cstheme="minorHAnsi"/>
          <w:szCs w:val="24"/>
        </w:rPr>
        <w:lastRenderedPageBreak/>
        <w:t xml:space="preserve">- </w:t>
      </w:r>
      <w:r w:rsidRPr="00D07449">
        <w:rPr>
          <w:rFonts w:eastAsia="Times New Roman" w:cstheme="minorHAnsi"/>
          <w:b/>
          <w:bCs/>
          <w:szCs w:val="24"/>
          <w:lang w:eastAsia="cs-CZ"/>
        </w:rPr>
        <w:t>písemné vyjádření</w:t>
      </w:r>
      <w:r w:rsidRPr="00D07449">
        <w:rPr>
          <w:rFonts w:eastAsia="Times New Roman" w:cstheme="minorHAnsi"/>
          <w:szCs w:val="24"/>
          <w:lang w:eastAsia="cs-CZ"/>
        </w:rPr>
        <w:t xml:space="preserve"> ČMTO nebo Svazu učitelů tance (pouze pro parketový tanec), </w:t>
      </w:r>
      <w:r w:rsidR="003A24A5">
        <w:rPr>
          <w:rFonts w:eastAsia="Times New Roman" w:cstheme="minorHAnsi"/>
          <w:szCs w:val="24"/>
          <w:lang w:eastAsia="cs-CZ"/>
        </w:rPr>
        <w:t xml:space="preserve">Národní institut pro kulturu </w:t>
      </w:r>
      <w:proofErr w:type="gramStart"/>
      <w:r w:rsidRPr="00D07449">
        <w:rPr>
          <w:rFonts w:eastAsia="Times New Roman" w:cstheme="minorHAnsi"/>
          <w:szCs w:val="24"/>
          <w:lang w:eastAsia="cs-CZ"/>
        </w:rPr>
        <w:t xml:space="preserve">– </w:t>
      </w:r>
      <w:r w:rsidR="003A24A5">
        <w:rPr>
          <w:rFonts w:eastAsia="Times New Roman" w:cstheme="minorHAnsi"/>
          <w:szCs w:val="24"/>
          <w:lang w:eastAsia="cs-CZ"/>
        </w:rPr>
        <w:t xml:space="preserve"> oddělení</w:t>
      </w:r>
      <w:proofErr w:type="gramEnd"/>
      <w:r w:rsidR="003A24A5">
        <w:rPr>
          <w:rFonts w:eastAsia="Times New Roman" w:cstheme="minorHAnsi"/>
          <w:szCs w:val="24"/>
          <w:lang w:eastAsia="cs-CZ"/>
        </w:rPr>
        <w:t xml:space="preserve"> </w:t>
      </w:r>
      <w:proofErr w:type="spellStart"/>
      <w:r w:rsidRPr="00D07449">
        <w:rPr>
          <w:rFonts w:eastAsia="Times New Roman" w:cstheme="minorHAnsi"/>
          <w:szCs w:val="24"/>
          <w:lang w:eastAsia="cs-CZ"/>
        </w:rPr>
        <w:t>Artama</w:t>
      </w:r>
      <w:proofErr w:type="spellEnd"/>
      <w:r w:rsidRPr="00D07449">
        <w:rPr>
          <w:rFonts w:eastAsia="Times New Roman" w:cstheme="minorHAnsi"/>
          <w:szCs w:val="24"/>
          <w:lang w:eastAsia="cs-CZ"/>
        </w:rPr>
        <w:t xml:space="preserve"> (pouze pro scénický tanec) o úrovni souboru a jeho účinkování na prestižních akcích v ČR a o úrovni zahraničního festivalu, pokud takové informace existují</w:t>
      </w:r>
    </w:p>
    <w:p w14:paraId="4845D776" w14:textId="77777777" w:rsidR="00D07449" w:rsidRPr="00D07449" w:rsidRDefault="00D07449" w:rsidP="00D07449">
      <w:pPr>
        <w:pStyle w:val="Bezmezer"/>
        <w:spacing w:after="120"/>
        <w:ind w:left="720"/>
        <w:jc w:val="both"/>
        <w:rPr>
          <w:rFonts w:cstheme="minorHAnsi"/>
          <w:szCs w:val="24"/>
        </w:rPr>
      </w:pPr>
      <w:r w:rsidRPr="00D07449">
        <w:rPr>
          <w:rFonts w:cstheme="minorHAnsi"/>
          <w:szCs w:val="24"/>
        </w:rPr>
        <w:t xml:space="preserve">- </w:t>
      </w:r>
      <w:r w:rsidRPr="00D07449">
        <w:rPr>
          <w:rFonts w:eastAsia="Times New Roman" w:cstheme="minorHAnsi"/>
          <w:b/>
          <w:bCs/>
          <w:szCs w:val="24"/>
          <w:lang w:eastAsia="cs-CZ"/>
        </w:rPr>
        <w:t>popis tanečního programu</w:t>
      </w:r>
      <w:r w:rsidRPr="00D07449">
        <w:rPr>
          <w:rFonts w:eastAsia="Times New Roman" w:cstheme="minorHAnsi"/>
          <w:szCs w:val="24"/>
          <w:lang w:eastAsia="cs-CZ"/>
        </w:rPr>
        <w:t xml:space="preserve">, s nimiž soubor hodlá vystupovat, včetně </w:t>
      </w:r>
      <w:proofErr w:type="gramStart"/>
      <w:r w:rsidRPr="00D07449">
        <w:rPr>
          <w:rFonts w:eastAsia="Times New Roman" w:cstheme="minorHAnsi"/>
          <w:szCs w:val="24"/>
          <w:lang w:eastAsia="cs-CZ"/>
        </w:rPr>
        <w:t>dokumentace - posudky</w:t>
      </w:r>
      <w:proofErr w:type="gramEnd"/>
      <w:r w:rsidRPr="00D07449">
        <w:rPr>
          <w:rFonts w:eastAsia="Times New Roman" w:cstheme="minorHAnsi"/>
          <w:szCs w:val="24"/>
          <w:lang w:eastAsia="cs-CZ"/>
        </w:rPr>
        <w:t>, články, fotografie, příp. zapůjčení videozáznamu, případně odkaz na www souboru</w:t>
      </w:r>
    </w:p>
    <w:p w14:paraId="3A67AF3F" w14:textId="77777777" w:rsidR="00D07449" w:rsidRPr="00D07449" w:rsidRDefault="00D07449" w:rsidP="00D07449">
      <w:pPr>
        <w:pStyle w:val="Bezmezer"/>
        <w:numPr>
          <w:ilvl w:val="0"/>
          <w:numId w:val="31"/>
        </w:numPr>
        <w:spacing w:after="120"/>
        <w:jc w:val="both"/>
        <w:rPr>
          <w:rFonts w:cstheme="minorHAnsi"/>
          <w:b/>
          <w:szCs w:val="24"/>
          <w:u w:val="single"/>
        </w:rPr>
      </w:pPr>
      <w:r w:rsidRPr="00D07449">
        <w:rPr>
          <w:rFonts w:cstheme="minorHAnsi"/>
          <w:b/>
          <w:szCs w:val="24"/>
          <w:u w:val="single"/>
        </w:rPr>
        <w:t>dechové, symfonické a komorní orchestry</w:t>
      </w:r>
    </w:p>
    <w:p w14:paraId="36BAD483" w14:textId="77777777" w:rsidR="00D07449" w:rsidRPr="00D07449" w:rsidRDefault="00D07449" w:rsidP="00D07449">
      <w:pPr>
        <w:pStyle w:val="Bezmezer"/>
        <w:spacing w:after="120"/>
        <w:ind w:left="720"/>
        <w:jc w:val="both"/>
        <w:rPr>
          <w:rFonts w:cstheme="minorHAnsi"/>
          <w:b/>
          <w:szCs w:val="24"/>
          <w:u w:val="single"/>
        </w:rPr>
      </w:pPr>
      <w:r w:rsidRPr="00D07449">
        <w:rPr>
          <w:rFonts w:cstheme="minorHAnsi"/>
          <w:szCs w:val="24"/>
        </w:rPr>
        <w:t>-</w:t>
      </w:r>
      <w:r w:rsidRPr="00D07449">
        <w:rPr>
          <w:rFonts w:eastAsia="Times New Roman" w:cstheme="minorHAnsi"/>
          <w:b/>
          <w:bCs/>
          <w:szCs w:val="24"/>
          <w:lang w:eastAsia="cs-CZ"/>
        </w:rPr>
        <w:t>popis repertoáru účinkujícího tělesa</w:t>
      </w:r>
      <w:r w:rsidRPr="00D07449">
        <w:rPr>
          <w:rFonts w:eastAsia="Times New Roman" w:cstheme="minorHAnsi"/>
          <w:szCs w:val="24"/>
          <w:lang w:eastAsia="cs-CZ"/>
        </w:rPr>
        <w:t xml:space="preserve"> pro daný festival či soutěž, posudky, články, fotografie, příp. nahrávky apod., případně odkaz na www souboru</w:t>
      </w:r>
    </w:p>
    <w:p w14:paraId="38776A26" w14:textId="2EE9F47A" w:rsidR="00D07449" w:rsidRPr="00D07449" w:rsidRDefault="00D07449" w:rsidP="00D07449">
      <w:pPr>
        <w:pStyle w:val="Bezmezer"/>
        <w:numPr>
          <w:ilvl w:val="0"/>
          <w:numId w:val="31"/>
        </w:numPr>
        <w:spacing w:after="120"/>
        <w:jc w:val="both"/>
        <w:rPr>
          <w:rFonts w:cstheme="minorHAnsi"/>
          <w:szCs w:val="24"/>
        </w:rPr>
      </w:pPr>
      <w:r w:rsidRPr="00D07449">
        <w:rPr>
          <w:rFonts w:cstheme="minorHAnsi"/>
          <w:b/>
          <w:szCs w:val="24"/>
          <w:u w:val="single"/>
        </w:rPr>
        <w:t>dětské a dospělé folklorní soubory</w:t>
      </w:r>
    </w:p>
    <w:p w14:paraId="5830155C" w14:textId="77777777" w:rsidR="00D07449" w:rsidRPr="00D07449" w:rsidRDefault="00D07449" w:rsidP="00D07449">
      <w:pPr>
        <w:pStyle w:val="Bezmezer"/>
        <w:numPr>
          <w:ilvl w:val="0"/>
          <w:numId w:val="32"/>
        </w:numPr>
        <w:spacing w:after="120"/>
        <w:jc w:val="both"/>
        <w:rPr>
          <w:rFonts w:cstheme="minorHAnsi"/>
          <w:szCs w:val="24"/>
        </w:rPr>
      </w:pPr>
      <w:r w:rsidRPr="00D07449">
        <w:rPr>
          <w:rFonts w:eastAsia="Times New Roman" w:cstheme="minorHAnsi"/>
          <w:szCs w:val="24"/>
          <w:lang w:eastAsia="cs-CZ"/>
        </w:rPr>
        <w:t xml:space="preserve">v případě, že se jedná o festival CIOFF, je nezbytné doložit </w:t>
      </w:r>
      <w:r w:rsidRPr="00D07449">
        <w:rPr>
          <w:rFonts w:eastAsia="Times New Roman" w:cstheme="minorHAnsi"/>
          <w:b/>
          <w:bCs/>
          <w:szCs w:val="24"/>
          <w:lang w:eastAsia="cs-CZ"/>
        </w:rPr>
        <w:t xml:space="preserve">doporučení České sekce CIOFF </w:t>
      </w:r>
      <w:r w:rsidRPr="00D07449">
        <w:rPr>
          <w:rFonts w:eastAsia="Times New Roman" w:cstheme="minorHAnsi"/>
          <w:szCs w:val="24"/>
          <w:lang w:eastAsia="cs-CZ"/>
        </w:rPr>
        <w:t>sídlící ve Strážnici</w:t>
      </w:r>
    </w:p>
    <w:p w14:paraId="47B0574B" w14:textId="77777777" w:rsidR="00D07449" w:rsidRPr="00D07449" w:rsidRDefault="00D07449" w:rsidP="00D07449">
      <w:pPr>
        <w:pStyle w:val="Bezmezer"/>
        <w:numPr>
          <w:ilvl w:val="0"/>
          <w:numId w:val="32"/>
        </w:numPr>
        <w:spacing w:after="120"/>
        <w:jc w:val="both"/>
        <w:rPr>
          <w:rFonts w:cstheme="minorHAnsi"/>
          <w:szCs w:val="24"/>
        </w:rPr>
      </w:pPr>
      <w:r w:rsidRPr="00D07449">
        <w:rPr>
          <w:rFonts w:eastAsia="Times New Roman" w:cstheme="minorHAnsi"/>
          <w:b/>
          <w:bCs/>
          <w:szCs w:val="24"/>
          <w:lang w:eastAsia="cs-CZ"/>
        </w:rPr>
        <w:t>popis programu účinkujícího souboru</w:t>
      </w:r>
      <w:r w:rsidRPr="00D07449">
        <w:rPr>
          <w:rFonts w:eastAsia="Times New Roman" w:cstheme="minorHAnsi"/>
          <w:szCs w:val="24"/>
          <w:lang w:eastAsia="cs-CZ"/>
        </w:rPr>
        <w:t xml:space="preserve"> pro vystoupení na daném festivalu  </w:t>
      </w:r>
    </w:p>
    <w:p w14:paraId="5311AF29" w14:textId="77777777" w:rsidR="00D07449" w:rsidRPr="00D07449" w:rsidRDefault="00D07449" w:rsidP="00D07449">
      <w:pPr>
        <w:pStyle w:val="Bezmezer"/>
        <w:numPr>
          <w:ilvl w:val="0"/>
          <w:numId w:val="31"/>
        </w:numPr>
        <w:spacing w:after="120"/>
        <w:jc w:val="both"/>
        <w:rPr>
          <w:rFonts w:cstheme="minorHAnsi"/>
          <w:b/>
          <w:szCs w:val="24"/>
          <w:u w:val="single"/>
        </w:rPr>
      </w:pPr>
      <w:r w:rsidRPr="00D07449">
        <w:rPr>
          <w:rFonts w:cstheme="minorHAnsi"/>
          <w:b/>
          <w:szCs w:val="24"/>
          <w:u w:val="single"/>
        </w:rPr>
        <w:t>dětské a dospělé pěvecké sbory</w:t>
      </w:r>
    </w:p>
    <w:p w14:paraId="6879ACB5" w14:textId="77777777" w:rsidR="00D07449" w:rsidRPr="00D07449" w:rsidRDefault="00D07449" w:rsidP="00D07449">
      <w:pPr>
        <w:pStyle w:val="Bezmezer"/>
        <w:numPr>
          <w:ilvl w:val="0"/>
          <w:numId w:val="32"/>
        </w:numPr>
        <w:spacing w:after="120"/>
        <w:jc w:val="both"/>
        <w:rPr>
          <w:rFonts w:cstheme="minorHAnsi"/>
          <w:szCs w:val="24"/>
        </w:rPr>
      </w:pPr>
      <w:r w:rsidRPr="00D07449">
        <w:rPr>
          <w:rFonts w:eastAsia="Times New Roman" w:cstheme="minorHAnsi"/>
          <w:b/>
          <w:bCs/>
          <w:szCs w:val="24"/>
          <w:lang w:eastAsia="cs-CZ"/>
        </w:rPr>
        <w:t xml:space="preserve">popis programu (soupis skladeb) účinkujícího sboru </w:t>
      </w:r>
      <w:r w:rsidRPr="00D07449">
        <w:rPr>
          <w:rFonts w:eastAsia="Times New Roman" w:cstheme="minorHAnsi"/>
          <w:szCs w:val="24"/>
          <w:lang w:eastAsia="cs-CZ"/>
        </w:rPr>
        <w:t xml:space="preserve">pro vystoupení na daném festivalu včetně </w:t>
      </w:r>
      <w:proofErr w:type="gramStart"/>
      <w:r w:rsidRPr="00D07449">
        <w:rPr>
          <w:rFonts w:eastAsia="Times New Roman" w:cstheme="minorHAnsi"/>
          <w:szCs w:val="24"/>
          <w:lang w:eastAsia="cs-CZ"/>
        </w:rPr>
        <w:t>dokumentace - posudky</w:t>
      </w:r>
      <w:proofErr w:type="gramEnd"/>
      <w:r w:rsidRPr="00D07449">
        <w:rPr>
          <w:rFonts w:eastAsia="Times New Roman" w:cstheme="minorHAnsi"/>
          <w:szCs w:val="24"/>
          <w:lang w:eastAsia="cs-CZ"/>
        </w:rPr>
        <w:t>, články včetně fotografií, příp. DVD nebo videozáznam, případně odkaz na www souboru</w:t>
      </w:r>
    </w:p>
    <w:p w14:paraId="1EE37C6A" w14:textId="715261BC" w:rsidR="00D07449" w:rsidRPr="00D07449" w:rsidRDefault="00D07449" w:rsidP="00D07449">
      <w:pPr>
        <w:pStyle w:val="Bezmezer"/>
        <w:spacing w:after="120"/>
        <w:jc w:val="both"/>
        <w:rPr>
          <w:rFonts w:eastAsia="Times New Roman" w:cstheme="minorHAnsi"/>
          <w:szCs w:val="24"/>
          <w:lang w:eastAsia="cs-CZ"/>
        </w:rPr>
      </w:pPr>
      <w:r w:rsidRPr="00D07449">
        <w:rPr>
          <w:rFonts w:eastAsia="Times New Roman" w:cstheme="minorHAnsi"/>
          <w:b/>
          <w:bCs/>
          <w:szCs w:val="24"/>
          <w:lang w:eastAsia="cs-CZ"/>
        </w:rPr>
        <w:t xml:space="preserve">Všechny tematické okruhy </w:t>
      </w:r>
      <w:r w:rsidRPr="00D07449">
        <w:rPr>
          <w:rFonts w:eastAsia="Times New Roman" w:cstheme="minorHAnsi"/>
          <w:b/>
          <w:bCs/>
          <w:szCs w:val="24"/>
          <w:u w:val="single"/>
          <w:lang w:eastAsia="cs-CZ"/>
        </w:rPr>
        <w:t>s výjimkou okruhu č. 4</w:t>
      </w:r>
      <w:r w:rsidRPr="00D07449">
        <w:rPr>
          <w:rFonts w:eastAsia="Times New Roman" w:cstheme="minorHAnsi"/>
          <w:b/>
          <w:bCs/>
          <w:szCs w:val="24"/>
          <w:lang w:eastAsia="cs-CZ"/>
        </w:rPr>
        <w:t xml:space="preserve"> dodávají také vyjádření Národního institutu pro kulturu</w:t>
      </w:r>
      <w:r w:rsidR="006A09C1">
        <w:rPr>
          <w:rFonts w:eastAsia="Times New Roman" w:cstheme="minorHAnsi"/>
          <w:b/>
          <w:bCs/>
          <w:szCs w:val="24"/>
          <w:lang w:eastAsia="cs-CZ"/>
        </w:rPr>
        <w:t xml:space="preserve"> </w:t>
      </w:r>
      <w:r w:rsidR="006A09C1" w:rsidRPr="006A09C1">
        <w:rPr>
          <w:rFonts w:eastAsia="Times New Roman" w:cstheme="minorHAnsi"/>
          <w:bCs/>
          <w:szCs w:val="24"/>
          <w:lang w:eastAsia="cs-CZ"/>
        </w:rPr>
        <w:t>(</w:t>
      </w:r>
      <w:r w:rsidR="006A09C1">
        <w:rPr>
          <w:rFonts w:eastAsia="Times New Roman" w:cstheme="minorHAnsi"/>
          <w:bCs/>
          <w:szCs w:val="24"/>
          <w:lang w:eastAsia="cs-CZ"/>
        </w:rPr>
        <w:t>email: info@</w:t>
      </w:r>
      <w:r w:rsidR="006A09C1" w:rsidRPr="006A09C1">
        <w:rPr>
          <w:rFonts w:eastAsia="Times New Roman" w:cstheme="minorHAnsi"/>
          <w:bCs/>
          <w:szCs w:val="24"/>
          <w:lang w:eastAsia="cs-CZ"/>
        </w:rPr>
        <w:t>nipos.cz)</w:t>
      </w:r>
      <w:r w:rsidRPr="00D07449">
        <w:rPr>
          <w:rFonts w:eastAsia="Times New Roman" w:cstheme="minorHAnsi"/>
          <w:b/>
          <w:bCs/>
          <w:szCs w:val="24"/>
          <w:lang w:eastAsia="cs-CZ"/>
        </w:rPr>
        <w:t xml:space="preserve"> </w:t>
      </w:r>
      <w:r w:rsidRPr="00D07449">
        <w:rPr>
          <w:rFonts w:eastAsia="Times New Roman" w:cstheme="minorHAnsi"/>
          <w:szCs w:val="24"/>
          <w:lang w:eastAsia="cs-CZ"/>
        </w:rPr>
        <w:t>o úrovni tělesa a jeho účinkování na prestižních akcích v ČR a o úrovni zahraničního festivalu, pokud takové informace existují</w:t>
      </w:r>
    </w:p>
    <w:p w14:paraId="249AFD9A" w14:textId="77777777" w:rsidR="0038282B" w:rsidRPr="0038282B" w:rsidRDefault="00611A99" w:rsidP="004A0CDF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3" w:name="_Toc173163977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4. Forma a výše podpory </w:t>
      </w:r>
      <w:r w:rsidR="0038282B">
        <w:rPr>
          <w:rFonts w:cstheme="majorHAnsi"/>
          <w:b/>
          <w:color w:val="000000" w:themeColor="text1"/>
          <w:sz w:val="32"/>
          <w:szCs w:val="32"/>
        </w:rPr>
        <w:t>a zdroje financování</w:t>
      </w:r>
      <w:bookmarkEnd w:id="3"/>
    </w:p>
    <w:p w14:paraId="68FFC15A" w14:textId="28EEA83F" w:rsidR="004F5998" w:rsidRDefault="004F5998" w:rsidP="0059743D">
      <w:pPr>
        <w:pStyle w:val="Odstavecseseznamem"/>
        <w:numPr>
          <w:ilvl w:val="0"/>
          <w:numId w:val="3"/>
        </w:numPr>
        <w:jc w:val="both"/>
      </w:pPr>
      <w:r>
        <w:t xml:space="preserve">Podpora je poskytována formou </w:t>
      </w:r>
      <w:r w:rsidRPr="00282E88">
        <w:rPr>
          <w:b/>
        </w:rPr>
        <w:t>neinvestiční, účelově vázané dotace</w:t>
      </w:r>
      <w:r>
        <w:t xml:space="preserve"> v souladu s ustanovením § 14 rozpočtových pravidel a zákonem č. 500/2004 Sb., správní řád, ve znění pozdějších předpisů (dále jen „správní řád“), a to v rozsahu stanoveném ustanovením § </w:t>
      </w:r>
      <w:proofErr w:type="gramStart"/>
      <w:r>
        <w:t>14q</w:t>
      </w:r>
      <w:proofErr w:type="gramEnd"/>
      <w:r>
        <w:t xml:space="preserve"> rozpočtových pravidel. </w:t>
      </w:r>
    </w:p>
    <w:p w14:paraId="36A993AE" w14:textId="4EDC4D0F" w:rsidR="004F5998" w:rsidRDefault="004F5998" w:rsidP="0059743D">
      <w:pPr>
        <w:pStyle w:val="Odstavecseseznamem"/>
        <w:numPr>
          <w:ilvl w:val="0"/>
          <w:numId w:val="3"/>
        </w:numPr>
        <w:jc w:val="both"/>
      </w:pPr>
      <w:r>
        <w:t xml:space="preserve">Doporučenou výši podpory stanoví při hodnocení žádosti příslušná odborná komise, o výsledku rozhoduje ministr kultury. </w:t>
      </w:r>
    </w:p>
    <w:p w14:paraId="78602EAC" w14:textId="52D768D2" w:rsidR="002F22C9" w:rsidRDefault="002A6CC9" w:rsidP="0059743D">
      <w:pPr>
        <w:pStyle w:val="Odstavecseseznamem"/>
        <w:numPr>
          <w:ilvl w:val="0"/>
          <w:numId w:val="3"/>
        </w:numPr>
        <w:jc w:val="both"/>
      </w:pPr>
      <w:r>
        <w:t xml:space="preserve">Dotace může být poskytnuta </w:t>
      </w:r>
      <w:r w:rsidR="0038282B">
        <w:t xml:space="preserve">nejvýše do </w:t>
      </w:r>
      <w:proofErr w:type="gramStart"/>
      <w:r w:rsidR="00B42086" w:rsidRPr="00282E88">
        <w:rPr>
          <w:b/>
        </w:rPr>
        <w:t>70</w:t>
      </w:r>
      <w:r w:rsidR="0038282B" w:rsidRPr="00282E88">
        <w:rPr>
          <w:b/>
        </w:rPr>
        <w:t>%</w:t>
      </w:r>
      <w:proofErr w:type="gramEnd"/>
      <w:r w:rsidR="0038282B" w:rsidRPr="00282E88">
        <w:rPr>
          <w:b/>
        </w:rPr>
        <w:t xml:space="preserve"> celkových </w:t>
      </w:r>
      <w:r w:rsidR="00B42086" w:rsidRPr="00282E88">
        <w:rPr>
          <w:b/>
        </w:rPr>
        <w:t>nákladů</w:t>
      </w:r>
      <w:r w:rsidR="0038282B">
        <w:t xml:space="preserve"> </w:t>
      </w:r>
      <w:r w:rsidR="00D07449" w:rsidRPr="00D07449">
        <w:rPr>
          <w:b/>
        </w:rPr>
        <w:t>na dopravu</w:t>
      </w:r>
      <w:r w:rsidR="0038282B">
        <w:t>.</w:t>
      </w:r>
    </w:p>
    <w:p w14:paraId="0762DB8A" w14:textId="3043684D" w:rsidR="0038282B" w:rsidRPr="002F22C9" w:rsidRDefault="0038282B" w:rsidP="0059743D">
      <w:pPr>
        <w:pStyle w:val="Odstavecseseznamem"/>
        <w:numPr>
          <w:ilvl w:val="0"/>
          <w:numId w:val="3"/>
        </w:numPr>
        <w:jc w:val="both"/>
      </w:pPr>
      <w:bookmarkStart w:id="4" w:name="_Hlk173234582"/>
      <w:r w:rsidRPr="002F22C9">
        <w:t xml:space="preserve">Projekt, který je obsahem žádosti, může </w:t>
      </w:r>
      <w:r w:rsidR="001E6088">
        <w:t xml:space="preserve">být </w:t>
      </w:r>
      <w:r w:rsidR="00C777AB" w:rsidRPr="002F22C9">
        <w:t>spolufinancován</w:t>
      </w:r>
      <w:r w:rsidR="00784B36" w:rsidRPr="002F22C9">
        <w:t xml:space="preserve"> </w:t>
      </w:r>
      <w:r w:rsidR="002F22C9" w:rsidRPr="002F22C9">
        <w:t>z obecních a krajských rozpočtů, z prostředků evropských fondů a z dalších zdrojů. Pokud je týž projekt financován z více zdrojů, duplicitní úhrada stejného nákladu z různých zdrojů není povolena.</w:t>
      </w:r>
    </w:p>
    <w:bookmarkEnd w:id="4"/>
    <w:p w14:paraId="768CEC42" w14:textId="3BE89D9A" w:rsidR="00784B36" w:rsidRDefault="00784B36" w:rsidP="0059743D">
      <w:pPr>
        <w:pStyle w:val="Odstavecseseznamem"/>
        <w:numPr>
          <w:ilvl w:val="0"/>
          <w:numId w:val="3"/>
        </w:numPr>
        <w:jc w:val="both"/>
      </w:pPr>
      <w:r>
        <w:t>Podpora je MKČR proplácena bezhotovostními převody finančních prostředků</w:t>
      </w:r>
      <w:r w:rsidR="00F3200D">
        <w:t xml:space="preserve"> </w:t>
      </w:r>
      <w:r>
        <w:t xml:space="preserve">v Kč </w:t>
      </w:r>
      <w:r w:rsidR="00244A96">
        <w:br/>
      </w:r>
      <w:r>
        <w:t>na bankovní účet příjemce dotace uvedený v žádosti.</w:t>
      </w:r>
    </w:p>
    <w:p w14:paraId="1750A9D9" w14:textId="2C5B403F" w:rsidR="00784B36" w:rsidRDefault="00784B36" w:rsidP="0059743D">
      <w:pPr>
        <w:pStyle w:val="Odstavecseseznamem"/>
        <w:numPr>
          <w:ilvl w:val="0"/>
          <w:numId w:val="3"/>
        </w:numPr>
        <w:jc w:val="both"/>
      </w:pPr>
      <w:r>
        <w:t>MKČR poskytne podporu pouze na úhradu způsobilých výdajů. Výdaje musí být v souladu s pravidly této výzvy a platnými právními předpisy.</w:t>
      </w:r>
    </w:p>
    <w:p w14:paraId="43BC8BC6" w14:textId="364BDCEB" w:rsidR="00DB2B08" w:rsidRDefault="00DB2B08" w:rsidP="0059743D">
      <w:pPr>
        <w:pStyle w:val="Odstavecseseznamem"/>
        <w:numPr>
          <w:ilvl w:val="0"/>
          <w:numId w:val="3"/>
        </w:numPr>
        <w:jc w:val="both"/>
      </w:pPr>
      <w:r w:rsidRPr="00DB2B08">
        <w:t>Dotace ze státního rozpočtu nelze poskytovat na benefiční a charitativní akce.</w:t>
      </w:r>
    </w:p>
    <w:p w14:paraId="0C90A5B4" w14:textId="279A2DDE" w:rsidR="00784B36" w:rsidRDefault="00784B36" w:rsidP="0059743D">
      <w:pPr>
        <w:pStyle w:val="Odstavecseseznamem"/>
        <w:numPr>
          <w:ilvl w:val="0"/>
          <w:numId w:val="3"/>
        </w:numPr>
        <w:jc w:val="both"/>
      </w:pPr>
      <w:r>
        <w:t>Finanční prostředky MKČR proplácí</w:t>
      </w:r>
      <w:r w:rsidR="000912B7">
        <w:t xml:space="preserve"> </w:t>
      </w:r>
      <w:r w:rsidR="007B753D">
        <w:t xml:space="preserve">na základě </w:t>
      </w:r>
      <w:r w:rsidR="000912B7">
        <w:t>rozhodnutí o poskytnutí dotace</w:t>
      </w:r>
      <w:r w:rsidR="00F236ED">
        <w:t xml:space="preserve">. </w:t>
      </w:r>
    </w:p>
    <w:p w14:paraId="77586552" w14:textId="77777777" w:rsidR="00684FCF" w:rsidRDefault="00684FCF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5" w:name="_Toc173163978"/>
    </w:p>
    <w:p w14:paraId="0492C6A6" w14:textId="77777777" w:rsidR="00684FCF" w:rsidRDefault="00684FCF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</w:p>
    <w:p w14:paraId="36FADF41" w14:textId="77777777" w:rsidR="00684FCF" w:rsidRDefault="00684FCF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</w:p>
    <w:p w14:paraId="0E8D0EFF" w14:textId="77777777" w:rsidR="00684FCF" w:rsidRDefault="00684FCF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</w:p>
    <w:p w14:paraId="5D661CDA" w14:textId="51539522" w:rsidR="00611A99" w:rsidRDefault="00611A99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r w:rsidRPr="000036D5">
        <w:rPr>
          <w:rFonts w:cstheme="majorHAnsi"/>
          <w:b/>
          <w:color w:val="000000" w:themeColor="text1"/>
          <w:sz w:val="32"/>
          <w:szCs w:val="32"/>
        </w:rPr>
        <w:t>5. Harmonogram výzvy</w:t>
      </w:r>
      <w:bookmarkEnd w:id="5"/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6658"/>
        <w:gridCol w:w="2976"/>
      </w:tblGrid>
      <w:tr w:rsidR="00F236ED" w14:paraId="5A32E0A9" w14:textId="77777777" w:rsidTr="00824A08">
        <w:trPr>
          <w:trHeight w:val="284"/>
        </w:trPr>
        <w:tc>
          <w:tcPr>
            <w:tcW w:w="9634" w:type="dxa"/>
            <w:gridSpan w:val="2"/>
            <w:shd w:val="clear" w:color="auto" w:fill="00B0F0"/>
          </w:tcPr>
          <w:p w14:paraId="316DBE86" w14:textId="77777777" w:rsidR="00F236ED" w:rsidRPr="002F22C9" w:rsidRDefault="00F236ED" w:rsidP="00F236ED">
            <w:pPr>
              <w:rPr>
                <w:b/>
                <w:color w:val="FFFFFF" w:themeColor="background1"/>
              </w:rPr>
            </w:pPr>
            <w:r w:rsidRPr="002F22C9">
              <w:rPr>
                <w:b/>
                <w:color w:val="FFFFFF" w:themeColor="background1"/>
              </w:rPr>
              <w:t>Harmonogram výzvy</w:t>
            </w:r>
          </w:p>
        </w:tc>
      </w:tr>
      <w:tr w:rsidR="00F236ED" w14:paraId="43D3E477" w14:textId="77777777" w:rsidTr="00824A08">
        <w:trPr>
          <w:trHeight w:val="284"/>
        </w:trPr>
        <w:tc>
          <w:tcPr>
            <w:tcW w:w="6658" w:type="dxa"/>
          </w:tcPr>
          <w:p w14:paraId="6CE1A642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Vyhlášení výzvy</w:t>
            </w:r>
          </w:p>
        </w:tc>
        <w:tc>
          <w:tcPr>
            <w:tcW w:w="2976" w:type="dxa"/>
          </w:tcPr>
          <w:p w14:paraId="27B41D47" w14:textId="04AF2C3A" w:rsidR="00F236ED" w:rsidRPr="00D53E8B" w:rsidRDefault="00D53E8B" w:rsidP="00F236ED">
            <w:pPr>
              <w:rPr>
                <w:b/>
              </w:rPr>
            </w:pPr>
            <w:r w:rsidRPr="00D53E8B">
              <w:rPr>
                <w:b/>
              </w:rPr>
              <w:t>27.8.2025</w:t>
            </w:r>
          </w:p>
        </w:tc>
      </w:tr>
      <w:tr w:rsidR="00F236ED" w14:paraId="7E17104D" w14:textId="77777777" w:rsidTr="00824A08">
        <w:trPr>
          <w:trHeight w:val="284"/>
        </w:trPr>
        <w:tc>
          <w:tcPr>
            <w:tcW w:w="6658" w:type="dxa"/>
          </w:tcPr>
          <w:p w14:paraId="32F0817F" w14:textId="19109ADF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Zahájení příjmu žádostí v</w:t>
            </w:r>
            <w:r w:rsidR="00437717">
              <w:rPr>
                <w:b/>
              </w:rPr>
              <w:t> </w:t>
            </w:r>
            <w:r w:rsidRPr="002F22C9">
              <w:rPr>
                <w:b/>
              </w:rPr>
              <w:t>DPMK</w:t>
            </w:r>
          </w:p>
        </w:tc>
        <w:tc>
          <w:tcPr>
            <w:tcW w:w="2976" w:type="dxa"/>
          </w:tcPr>
          <w:p w14:paraId="7680299A" w14:textId="77777777" w:rsidR="000C1DDE" w:rsidRDefault="000C1DDE" w:rsidP="000C1DDE">
            <w:pPr>
              <w:rPr>
                <w:b/>
                <w:i/>
              </w:rPr>
            </w:pPr>
            <w:r>
              <w:rPr>
                <w:b/>
                <w:i/>
              </w:rPr>
              <w:t>29.08.2025</w:t>
            </w:r>
            <w:r w:rsidRPr="00282E88">
              <w:rPr>
                <w:b/>
                <w:i/>
              </w:rPr>
              <w:t xml:space="preserve"> (13:00 hod.)</w:t>
            </w:r>
            <w:r>
              <w:rPr>
                <w:b/>
                <w:i/>
              </w:rPr>
              <w:t xml:space="preserve"> – 1. kolo</w:t>
            </w:r>
          </w:p>
          <w:p w14:paraId="4FA4BDED" w14:textId="2DC8EA17" w:rsidR="00F236ED" w:rsidRPr="00282E88" w:rsidRDefault="000C1DDE" w:rsidP="000C1DDE">
            <w:pPr>
              <w:rPr>
                <w:b/>
                <w:i/>
              </w:rPr>
            </w:pPr>
            <w:r>
              <w:rPr>
                <w:b/>
                <w:i/>
              </w:rPr>
              <w:t>27.03.2026 (13:00 hod.) – 2. kolo</w:t>
            </w:r>
          </w:p>
        </w:tc>
      </w:tr>
      <w:tr w:rsidR="00F236ED" w14:paraId="5E21E781" w14:textId="77777777" w:rsidTr="00824A08">
        <w:trPr>
          <w:trHeight w:val="284"/>
        </w:trPr>
        <w:tc>
          <w:tcPr>
            <w:tcW w:w="6658" w:type="dxa"/>
          </w:tcPr>
          <w:p w14:paraId="55D946B1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Termín uzávěrky příjmu žádostí</w:t>
            </w:r>
          </w:p>
        </w:tc>
        <w:tc>
          <w:tcPr>
            <w:tcW w:w="2976" w:type="dxa"/>
          </w:tcPr>
          <w:p w14:paraId="0A2DABBB" w14:textId="77777777" w:rsidR="000C1DDE" w:rsidRDefault="000C1DDE" w:rsidP="000C1DDE">
            <w:pPr>
              <w:rPr>
                <w:b/>
                <w:i/>
              </w:rPr>
            </w:pPr>
            <w:r w:rsidRPr="00282E88">
              <w:rPr>
                <w:b/>
                <w:i/>
              </w:rPr>
              <w:t>30.</w:t>
            </w:r>
            <w:r>
              <w:rPr>
                <w:b/>
                <w:i/>
              </w:rPr>
              <w:t>0</w:t>
            </w:r>
            <w:r w:rsidRPr="00282E88">
              <w:rPr>
                <w:b/>
                <w:i/>
              </w:rPr>
              <w:t>9.2025 (15:00</w:t>
            </w:r>
            <w:r>
              <w:rPr>
                <w:b/>
                <w:i/>
              </w:rPr>
              <w:t xml:space="preserve"> </w:t>
            </w:r>
            <w:r w:rsidRPr="00282E88">
              <w:rPr>
                <w:b/>
                <w:i/>
              </w:rPr>
              <w:t>hod.)</w:t>
            </w:r>
            <w:r>
              <w:rPr>
                <w:b/>
                <w:i/>
              </w:rPr>
              <w:t xml:space="preserve"> – 1. kolo</w:t>
            </w:r>
          </w:p>
          <w:p w14:paraId="0B79E3B9" w14:textId="1521E3CD" w:rsidR="00F236ED" w:rsidRPr="00282E88" w:rsidRDefault="000C1DDE" w:rsidP="000C1DDE">
            <w:pPr>
              <w:rPr>
                <w:b/>
                <w:i/>
              </w:rPr>
            </w:pPr>
            <w:r>
              <w:rPr>
                <w:b/>
                <w:i/>
              </w:rPr>
              <w:t>30.04.2026 (15:00 hod.) – 2. kolo</w:t>
            </w:r>
          </w:p>
        </w:tc>
      </w:tr>
      <w:tr w:rsidR="00F236ED" w14:paraId="2C28605C" w14:textId="77777777" w:rsidTr="00824A08">
        <w:trPr>
          <w:trHeight w:val="284"/>
        </w:trPr>
        <w:tc>
          <w:tcPr>
            <w:tcW w:w="6658" w:type="dxa"/>
          </w:tcPr>
          <w:p w14:paraId="55BB1BA6" w14:textId="52B0615D" w:rsidR="00F236ED" w:rsidRPr="002F22C9" w:rsidRDefault="00434940" w:rsidP="00F236ED">
            <w:pPr>
              <w:rPr>
                <w:b/>
              </w:rPr>
            </w:pPr>
            <w:r>
              <w:rPr>
                <w:b/>
              </w:rPr>
              <w:t>Předpokládaný k</w:t>
            </w:r>
            <w:r w:rsidR="00F236ED" w:rsidRPr="002F22C9">
              <w:rPr>
                <w:b/>
              </w:rPr>
              <w:t xml:space="preserve">onec hodnocení žádostí odbornou komisí, zveřejnění výsledků </w:t>
            </w:r>
          </w:p>
        </w:tc>
        <w:tc>
          <w:tcPr>
            <w:tcW w:w="2976" w:type="dxa"/>
          </w:tcPr>
          <w:p w14:paraId="05B42412" w14:textId="77777777" w:rsidR="000C1DDE" w:rsidRDefault="000C1DDE" w:rsidP="000C1DDE">
            <w:pPr>
              <w:rPr>
                <w:b/>
                <w:i/>
              </w:rPr>
            </w:pPr>
            <w:r w:rsidRPr="00282E88">
              <w:rPr>
                <w:b/>
                <w:i/>
              </w:rPr>
              <w:t>31.</w:t>
            </w:r>
            <w:r>
              <w:rPr>
                <w:b/>
                <w:i/>
              </w:rPr>
              <w:t>0</w:t>
            </w:r>
            <w:r w:rsidRPr="00282E88">
              <w:rPr>
                <w:b/>
                <w:i/>
              </w:rPr>
              <w:t>3.2026</w:t>
            </w:r>
            <w:r>
              <w:rPr>
                <w:b/>
                <w:i/>
              </w:rPr>
              <w:t xml:space="preserve"> – 1. kolo</w:t>
            </w:r>
          </w:p>
          <w:p w14:paraId="06209CB4" w14:textId="6AD871D8" w:rsidR="00F236ED" w:rsidRPr="00282E88" w:rsidRDefault="000C1DDE" w:rsidP="000C1DDE">
            <w:pPr>
              <w:rPr>
                <w:b/>
                <w:i/>
              </w:rPr>
            </w:pPr>
            <w:r>
              <w:rPr>
                <w:b/>
                <w:i/>
              </w:rPr>
              <w:t>30.06.2026 – 2. kolo</w:t>
            </w:r>
          </w:p>
        </w:tc>
      </w:tr>
      <w:tr w:rsidR="00F236ED" w14:paraId="292DBC37" w14:textId="77777777" w:rsidTr="00824A08">
        <w:trPr>
          <w:trHeight w:val="284"/>
        </w:trPr>
        <w:tc>
          <w:tcPr>
            <w:tcW w:w="6658" w:type="dxa"/>
          </w:tcPr>
          <w:p w14:paraId="24058164" w14:textId="7D9BB1A2" w:rsidR="00F236ED" w:rsidRPr="002F22C9" w:rsidRDefault="00434940" w:rsidP="00F236ED">
            <w:pPr>
              <w:rPr>
                <w:b/>
              </w:rPr>
            </w:pPr>
            <w:r>
              <w:rPr>
                <w:b/>
              </w:rPr>
              <w:t>Předpokládaný t</w:t>
            </w:r>
            <w:r w:rsidR="00F236ED" w:rsidRPr="002F22C9">
              <w:rPr>
                <w:b/>
              </w:rPr>
              <w:t>ermín vydání rozhodnutí o poskytnutí podpory</w:t>
            </w:r>
          </w:p>
        </w:tc>
        <w:tc>
          <w:tcPr>
            <w:tcW w:w="2976" w:type="dxa"/>
          </w:tcPr>
          <w:p w14:paraId="63D9AE1B" w14:textId="77777777" w:rsidR="000C1DDE" w:rsidRDefault="000C1DDE" w:rsidP="000C1DDE">
            <w:pPr>
              <w:rPr>
                <w:b/>
                <w:i/>
              </w:rPr>
            </w:pPr>
            <w:r w:rsidRPr="00282E88">
              <w:rPr>
                <w:b/>
                <w:i/>
              </w:rPr>
              <w:t>30.06.2026</w:t>
            </w:r>
            <w:r>
              <w:rPr>
                <w:b/>
                <w:i/>
              </w:rPr>
              <w:t xml:space="preserve"> – 1. kolo</w:t>
            </w:r>
          </w:p>
          <w:p w14:paraId="02419640" w14:textId="30F9392C" w:rsidR="00F236ED" w:rsidRPr="00282E88" w:rsidRDefault="000C1DDE" w:rsidP="000C1DD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31.07. </w:t>
            </w:r>
            <w:proofErr w:type="gramStart"/>
            <w:r>
              <w:rPr>
                <w:b/>
                <w:i/>
              </w:rPr>
              <w:t>2026 – 2</w:t>
            </w:r>
            <w:proofErr w:type="gramEnd"/>
            <w:r>
              <w:rPr>
                <w:b/>
                <w:i/>
              </w:rPr>
              <w:t>. kolo</w:t>
            </w:r>
          </w:p>
        </w:tc>
      </w:tr>
      <w:tr w:rsidR="00F236ED" w14:paraId="6EDB9DAA" w14:textId="77777777" w:rsidTr="00824A08">
        <w:trPr>
          <w:trHeight w:val="284"/>
        </w:trPr>
        <w:tc>
          <w:tcPr>
            <w:tcW w:w="6658" w:type="dxa"/>
          </w:tcPr>
          <w:p w14:paraId="5A9A4ED7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Ukončení realizace projektů</w:t>
            </w:r>
          </w:p>
        </w:tc>
        <w:tc>
          <w:tcPr>
            <w:tcW w:w="2976" w:type="dxa"/>
          </w:tcPr>
          <w:p w14:paraId="6CCF7C2C" w14:textId="2272D4DF" w:rsidR="00F236ED" w:rsidRPr="00282E88" w:rsidRDefault="006F4557" w:rsidP="00F236ED">
            <w:pPr>
              <w:rPr>
                <w:b/>
                <w:i/>
              </w:rPr>
            </w:pPr>
            <w:r w:rsidRPr="00282E88">
              <w:rPr>
                <w:b/>
                <w:i/>
              </w:rPr>
              <w:t>31.12.2026</w:t>
            </w:r>
          </w:p>
        </w:tc>
      </w:tr>
      <w:tr w:rsidR="00F236ED" w14:paraId="0D608ED9" w14:textId="77777777" w:rsidTr="00824A08">
        <w:trPr>
          <w:trHeight w:val="284"/>
        </w:trPr>
        <w:tc>
          <w:tcPr>
            <w:tcW w:w="6658" w:type="dxa"/>
          </w:tcPr>
          <w:p w14:paraId="7A3C825C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Odevzdání závěrečné zprávy projektu a vyúčtování</w:t>
            </w:r>
          </w:p>
        </w:tc>
        <w:tc>
          <w:tcPr>
            <w:tcW w:w="2976" w:type="dxa"/>
          </w:tcPr>
          <w:p w14:paraId="7E61EA25" w14:textId="4C78207A" w:rsidR="00F236ED" w:rsidRPr="00282E88" w:rsidRDefault="006F4557" w:rsidP="00F236ED">
            <w:pPr>
              <w:rPr>
                <w:b/>
                <w:i/>
              </w:rPr>
            </w:pPr>
            <w:r w:rsidRPr="00282E88">
              <w:rPr>
                <w:b/>
                <w:i/>
              </w:rPr>
              <w:t>22.</w:t>
            </w:r>
            <w:r w:rsidR="00254EDE">
              <w:rPr>
                <w:b/>
                <w:i/>
              </w:rPr>
              <w:t>0</w:t>
            </w:r>
            <w:r w:rsidRPr="00282E88">
              <w:rPr>
                <w:b/>
                <w:i/>
              </w:rPr>
              <w:t>1.2027</w:t>
            </w:r>
          </w:p>
        </w:tc>
      </w:tr>
    </w:tbl>
    <w:p w14:paraId="4C54C29E" w14:textId="77777777" w:rsidR="00F236ED" w:rsidRPr="00F236ED" w:rsidRDefault="00F236ED" w:rsidP="00F236ED"/>
    <w:p w14:paraId="6ABB128B" w14:textId="30708E1E" w:rsidR="00611A99" w:rsidRDefault="00611A99" w:rsidP="004A0CDF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6" w:name="_Toc173163979"/>
      <w:r w:rsidRPr="000036D5">
        <w:rPr>
          <w:rFonts w:cstheme="majorHAnsi"/>
          <w:b/>
          <w:color w:val="000000" w:themeColor="text1"/>
          <w:sz w:val="32"/>
          <w:szCs w:val="32"/>
        </w:rPr>
        <w:t>6. Podání žádosti</w:t>
      </w:r>
      <w:bookmarkEnd w:id="6"/>
    </w:p>
    <w:p w14:paraId="25C354F6" w14:textId="19F5BEC1" w:rsidR="009B78CA" w:rsidRDefault="009B78CA" w:rsidP="0059743D">
      <w:pPr>
        <w:pStyle w:val="Odstavecseseznamem"/>
        <w:numPr>
          <w:ilvl w:val="0"/>
          <w:numId w:val="4"/>
        </w:numPr>
        <w:jc w:val="both"/>
      </w:pPr>
      <w:r>
        <w:t xml:space="preserve">Žádosti včetně všech povinných i nepovinných příloh se podávají v termínech dle harmonogramu výzvy, a to elektronicky prostřednictvím Dotačního portálu Ministerstva kultury (dále jen „DPMK“). </w:t>
      </w:r>
      <w:r w:rsidR="000B4435">
        <w:t>Žádosti podané jiným způsobem, či v jiném, než uvedeném termínu pro podání nebudou přijaty k dalšímu zpracování.</w:t>
      </w:r>
    </w:p>
    <w:p w14:paraId="519F1B83" w14:textId="0CD5F538" w:rsidR="009B78CA" w:rsidRDefault="009B78CA" w:rsidP="0059743D">
      <w:pPr>
        <w:pStyle w:val="Odstavecseseznamem"/>
        <w:numPr>
          <w:ilvl w:val="0"/>
          <w:numId w:val="4"/>
        </w:numPr>
        <w:jc w:val="both"/>
      </w:pPr>
      <w:r>
        <w:t>Žádost</w:t>
      </w:r>
      <w:r w:rsidR="000B4435">
        <w:t>i</w:t>
      </w:r>
      <w:r>
        <w:t xml:space="preserve"> musí být zpracovány v českém jazyce v předepsaném formátu a předkládaný rozpočet musí být uveden v českých korunách.</w:t>
      </w:r>
    </w:p>
    <w:p w14:paraId="5FEF48A1" w14:textId="5AEB8860" w:rsidR="009B78CA" w:rsidRDefault="009B78CA" w:rsidP="0059743D">
      <w:pPr>
        <w:pStyle w:val="Odstavecseseznamem"/>
        <w:numPr>
          <w:ilvl w:val="0"/>
          <w:numId w:val="4"/>
        </w:numPr>
        <w:jc w:val="both"/>
      </w:pPr>
      <w:r>
        <w:t xml:space="preserve">Podáním žádosti se rozumí elektronické podání žádosti prostřednictvím DPMK, do kterého </w:t>
      </w:r>
      <w:r w:rsidR="002056D2">
        <w:br/>
      </w:r>
      <w:r>
        <w:t xml:space="preserve">se žadatelé přihlašují prostřednictvím webového portálu: </w:t>
      </w:r>
      <w:hyperlink r:id="rId8" w:history="1">
        <w:r w:rsidRPr="002056D2">
          <w:rPr>
            <w:rStyle w:val="Hypertextovodkaz"/>
          </w:rPr>
          <w:t>https://dpmkportal.mkcr.cz/default</w:t>
        </w:r>
      </w:hyperlink>
      <w:r w:rsidRPr="002056D2">
        <w:t>.</w:t>
      </w:r>
    </w:p>
    <w:p w14:paraId="79C232BC" w14:textId="4FFA2220" w:rsidR="009B78CA" w:rsidRDefault="009B78CA" w:rsidP="0059743D">
      <w:pPr>
        <w:pStyle w:val="Odstavecseseznamem"/>
        <w:numPr>
          <w:ilvl w:val="0"/>
          <w:numId w:val="4"/>
        </w:numPr>
        <w:jc w:val="both"/>
      </w:pPr>
      <w:r>
        <w:t>Datum podání žádosti se shoduje s datem podání žádosti v systému.</w:t>
      </w:r>
    </w:p>
    <w:p w14:paraId="59821AF5" w14:textId="10C96AD7" w:rsidR="004A0CDF" w:rsidRDefault="004A0CDF" w:rsidP="0059743D">
      <w:pPr>
        <w:pStyle w:val="Odstavecseseznamem"/>
        <w:numPr>
          <w:ilvl w:val="0"/>
          <w:numId w:val="4"/>
        </w:numPr>
        <w:jc w:val="both"/>
      </w:pPr>
      <w:r>
        <w:t>Při prvním přihlášení se za žadatele do DPMK hlásí statutární orgán nebo zmocněnec (dále jen prvotní oprávněný uživatel) přes tzv. e-identitu (NIA, více na:</w:t>
      </w:r>
      <w:r w:rsidR="00961BA3">
        <w:t xml:space="preserve"> </w:t>
      </w:r>
      <w:hyperlink r:id="rId9" w:history="1">
        <w:r w:rsidR="00961BA3" w:rsidRPr="00097BF8">
          <w:rPr>
            <w:rStyle w:val="Hypertextovodkaz"/>
          </w:rPr>
          <w:t>https://www.identitaobcana.cz/Home</w:t>
        </w:r>
      </w:hyperlink>
      <w:r w:rsidR="00961BA3">
        <w:t>)</w:t>
      </w:r>
      <w:r>
        <w:t xml:space="preserve">, která se váže ke konkrétní fyzické osobě. Prvotní oprávněný uživatel následně zaregistruje žadatele </w:t>
      </w:r>
      <w:r w:rsidRPr="00282E88">
        <w:t>(právnickou osobu</w:t>
      </w:r>
      <w:r w:rsidR="00BD4092" w:rsidRPr="00282E88">
        <w:t>, fyzickou osobu, nebo podnikající fyzickou osobu</w:t>
      </w:r>
      <w:r w:rsidRPr="00282E88">
        <w:t>),</w:t>
      </w:r>
      <w:r>
        <w:t xml:space="preserve"> tzn. zadá základní údaje o žadateli do DPMK. Každý subjekt může být v DPMK registrován pouze jednou, žádost pak může podat ve všech výzvách DPMK, v nichž je oprávněným žadatelem.</w:t>
      </w:r>
    </w:p>
    <w:p w14:paraId="6F510384" w14:textId="18DBA2D8" w:rsidR="004A0CDF" w:rsidRDefault="004A0CDF" w:rsidP="0059743D">
      <w:pPr>
        <w:pStyle w:val="Odstavecseseznamem"/>
        <w:numPr>
          <w:ilvl w:val="0"/>
          <w:numId w:val="4"/>
        </w:numPr>
        <w:jc w:val="both"/>
      </w:pPr>
      <w:r>
        <w:t xml:space="preserve">Pro přístup do DPMK je vždy potřeba e-identita konkrétní fyzické osoby a funkční e-mailová schránka, na kterou budou zasílány notifikace. Jedna fyzická osoba může být spojena pouze </w:t>
      </w:r>
      <w:r w:rsidR="002056D2">
        <w:br/>
      </w:r>
      <w:r>
        <w:t xml:space="preserve">s jednou e-mailovou adresou, ačkoli administruje žádosti různých žadatelů. Nové uživatele přidává do DPMK prvotní oprávněný uživatel, který jim po přidání následně nastaví administrační práva k jednotlivým žádostem. Žadatel odpovídá za oprávněnost přístupu </w:t>
      </w:r>
      <w:r>
        <w:lastRenderedPageBreak/>
        <w:t>přidaných uživatelů do DPMK a za oprávněnost úkonů, které v DPMK vykonají. Jde k tíži žadatele, pokud nebude reagovat na výzvy MK</w:t>
      </w:r>
      <w:r w:rsidR="008C4ABC">
        <w:t>ČR</w:t>
      </w:r>
      <w:r>
        <w:t xml:space="preserve"> v DPMK. </w:t>
      </w:r>
    </w:p>
    <w:p w14:paraId="470228BC" w14:textId="2464802F" w:rsidR="002F22C9" w:rsidRDefault="004A0CDF" w:rsidP="0059743D">
      <w:pPr>
        <w:pStyle w:val="Odstavecseseznamem"/>
        <w:numPr>
          <w:ilvl w:val="0"/>
          <w:numId w:val="4"/>
        </w:numPr>
        <w:jc w:val="both"/>
      </w:pPr>
      <w:r>
        <w:t>Po přihlášení a registraci uživatel vybere tuto výzvu a bude moci v daných termínech žádost elektronicky vyplnit, podat, v případě vyzvání MK</w:t>
      </w:r>
      <w:r w:rsidR="000B4435">
        <w:t>ČR</w:t>
      </w:r>
      <w:r>
        <w:t xml:space="preserve"> doplňovat a dále projekt administrovat. Žadatel může průběžně ukládat rozpracovanou žádost, dokud ji finálně nepodá. Pouhým založením žádosti v DPMK není žádost podána. </w:t>
      </w:r>
    </w:p>
    <w:p w14:paraId="42866A53" w14:textId="3D02F563" w:rsidR="002F22C9" w:rsidRDefault="004A0CDF" w:rsidP="0059743D">
      <w:pPr>
        <w:pStyle w:val="Odstavecseseznamem"/>
        <w:numPr>
          <w:ilvl w:val="0"/>
          <w:numId w:val="4"/>
        </w:numPr>
        <w:jc w:val="both"/>
      </w:pPr>
      <w:r>
        <w:t xml:space="preserve">Žádost může podat jen k tomu oprávněný uživatel (statutární orgán nebo zmocněnec, který </w:t>
      </w:r>
      <w:r w:rsidR="002056D2">
        <w:br/>
      </w:r>
      <w:r>
        <w:t xml:space="preserve">je doložen plnou moci). </w:t>
      </w:r>
    </w:p>
    <w:p w14:paraId="40295649" w14:textId="77777777" w:rsidR="002F22C9" w:rsidRDefault="004A0CDF" w:rsidP="0059743D">
      <w:pPr>
        <w:pStyle w:val="Odstavecseseznamem"/>
        <w:numPr>
          <w:ilvl w:val="0"/>
          <w:numId w:val="4"/>
        </w:numPr>
        <w:jc w:val="both"/>
      </w:pPr>
      <w:r>
        <w:t xml:space="preserve">Žádosti podané k tomu neoprávněnými uživateli budou vyřazeny z formálních důvodů. </w:t>
      </w:r>
    </w:p>
    <w:p w14:paraId="1200C8FB" w14:textId="4B4906F0" w:rsidR="00F236ED" w:rsidRDefault="004A0CDF" w:rsidP="0059743D">
      <w:pPr>
        <w:pStyle w:val="Odstavecseseznamem"/>
        <w:numPr>
          <w:ilvl w:val="0"/>
          <w:numId w:val="4"/>
        </w:numPr>
        <w:jc w:val="both"/>
      </w:pPr>
      <w:r>
        <w:t xml:space="preserve">Podání žádosti tedy provede výhradně k tomu oprávněný uživatel (statutární orgán nebo zmocněnec, který je doložen plnou mocí), a to prostřednictvím tlačítka „Podat žádost/projekt“, po jehož stisknutí se stav žádosti změní na „Podaná“. (Návod k založení a podání žádosti </w:t>
      </w:r>
      <w:r w:rsidR="00961BA3">
        <w:br/>
      </w:r>
      <w:r w:rsidR="000B4435">
        <w:t xml:space="preserve">je </w:t>
      </w:r>
      <w:r>
        <w:t>dostupný na webové stránce výzvy.)</w:t>
      </w:r>
    </w:p>
    <w:p w14:paraId="6279E624" w14:textId="53B7424E" w:rsidR="00097250" w:rsidRPr="0069147A" w:rsidRDefault="00097250" w:rsidP="0059743D">
      <w:pPr>
        <w:pStyle w:val="Odstavecseseznamem"/>
        <w:numPr>
          <w:ilvl w:val="0"/>
          <w:numId w:val="4"/>
        </w:numPr>
        <w:jc w:val="both"/>
      </w:pPr>
      <w:r w:rsidRPr="0069147A">
        <w:t xml:space="preserve">V případě </w:t>
      </w:r>
      <w:r w:rsidR="00DF3380" w:rsidRPr="0069147A">
        <w:t xml:space="preserve">technických potíží </w:t>
      </w:r>
      <w:r w:rsidR="0069147A" w:rsidRPr="0069147A">
        <w:t xml:space="preserve">je žadatel povinen provést snímek obrazovky, ze kterého bude patrná technická závada a následně kontaktovat technickou podporu uvedenou v bodě 19. </w:t>
      </w:r>
      <w:r w:rsidR="005B6558" w:rsidRPr="005B6558">
        <w:t xml:space="preserve">Snímkem obrazovky se rozumí snímek celé obrazovky elektronického zařízení (nikoliv pouze okno prohlížeče) tak, aby bylo </w:t>
      </w:r>
      <w:r w:rsidR="005B6558">
        <w:t>viditelné</w:t>
      </w:r>
      <w:r w:rsidR="005B6558" w:rsidRPr="005B6558">
        <w:t xml:space="preserve"> datum a čas pořízení snímku i přihlášený uživatel.</w:t>
      </w:r>
    </w:p>
    <w:p w14:paraId="432AF98F" w14:textId="77777777" w:rsidR="004A0CDF" w:rsidRPr="004A0CDF" w:rsidRDefault="00611A99" w:rsidP="004A0CDF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7" w:name="_Toc173163980"/>
      <w:r w:rsidRPr="000036D5">
        <w:rPr>
          <w:rFonts w:cstheme="majorHAnsi"/>
          <w:b/>
          <w:color w:val="000000" w:themeColor="text1"/>
          <w:sz w:val="32"/>
          <w:szCs w:val="32"/>
        </w:rPr>
        <w:t>7. Povinné náležitosti žádosti o dotaci</w:t>
      </w:r>
      <w:bookmarkEnd w:id="7"/>
    </w:p>
    <w:p w14:paraId="62B4BB83" w14:textId="41DEEC09" w:rsidR="00611A99" w:rsidRDefault="00611A99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7.1. </w:t>
      </w:r>
      <w:r w:rsidR="000036D5"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Žádost</w:t>
      </w:r>
      <w:r w:rsidR="00E7151F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</w:p>
    <w:p w14:paraId="5137BEF7" w14:textId="77777777" w:rsidR="001E40E8" w:rsidRDefault="001E40E8" w:rsidP="001E40E8">
      <w:pPr>
        <w:pStyle w:val="Odstavecseseznamem"/>
        <w:numPr>
          <w:ilvl w:val="0"/>
          <w:numId w:val="5"/>
        </w:numPr>
      </w:pPr>
      <w:r>
        <w:t>Žádost včetně základních údajů o žadateli, vlastnické struktuře žadatele, údajích o projektu, rozpočtu, zdrojů financování a čestného prohlášení vyplněná ve formuláři DPMK.</w:t>
      </w:r>
    </w:p>
    <w:p w14:paraId="62A5F5ED" w14:textId="77777777" w:rsidR="001E40E8" w:rsidRPr="00215343" w:rsidRDefault="001E40E8" w:rsidP="001E40E8">
      <w:pPr>
        <w:pStyle w:val="Odstavecseseznamem"/>
        <w:numPr>
          <w:ilvl w:val="0"/>
          <w:numId w:val="5"/>
        </w:numPr>
      </w:pPr>
      <w:r w:rsidRPr="00956886">
        <w:rPr>
          <w:rFonts w:cstheme="minorHAnsi"/>
        </w:rPr>
        <w:t xml:space="preserve">Údaje o projektu: </w:t>
      </w:r>
    </w:p>
    <w:p w14:paraId="13D86A07" w14:textId="77777777" w:rsidR="001E40E8" w:rsidRDefault="001E40E8" w:rsidP="001E40E8">
      <w:pPr>
        <w:pStyle w:val="Odstavecseseznamem"/>
        <w:numPr>
          <w:ilvl w:val="0"/>
          <w:numId w:val="25"/>
        </w:numPr>
      </w:pPr>
      <w:r>
        <w:t xml:space="preserve">1.1 </w:t>
      </w:r>
      <w:r w:rsidRPr="00E7151F">
        <w:t>Anotace projektu</w:t>
      </w:r>
    </w:p>
    <w:p w14:paraId="70685BB7" w14:textId="77777777" w:rsidR="001E40E8" w:rsidRPr="00E7151F" w:rsidRDefault="001E40E8" w:rsidP="001E40E8">
      <w:pPr>
        <w:pStyle w:val="Odstavecseseznamem"/>
        <w:numPr>
          <w:ilvl w:val="0"/>
          <w:numId w:val="25"/>
        </w:numPr>
      </w:pPr>
      <w:r>
        <w:t>1.2 Charakteristika žadatele</w:t>
      </w:r>
    </w:p>
    <w:p w14:paraId="6E937F21" w14:textId="77777777" w:rsidR="001E40E8" w:rsidRPr="00E7151F" w:rsidRDefault="001E40E8" w:rsidP="001E40E8">
      <w:pPr>
        <w:pStyle w:val="Odstavecseseznamem"/>
        <w:numPr>
          <w:ilvl w:val="0"/>
          <w:numId w:val="25"/>
        </w:numPr>
      </w:pPr>
      <w:r>
        <w:t xml:space="preserve">2.1 </w:t>
      </w:r>
      <w:r w:rsidRPr="00E7151F">
        <w:t>Obsah a cíl projektu</w:t>
      </w:r>
    </w:p>
    <w:p w14:paraId="2B80F460" w14:textId="77777777" w:rsidR="001E40E8" w:rsidRPr="00E7151F" w:rsidRDefault="001E40E8" w:rsidP="001E40E8">
      <w:pPr>
        <w:pStyle w:val="Odstavecseseznamem"/>
        <w:numPr>
          <w:ilvl w:val="0"/>
          <w:numId w:val="25"/>
        </w:numPr>
      </w:pPr>
      <w:r>
        <w:t xml:space="preserve">2.2 </w:t>
      </w:r>
      <w:r w:rsidRPr="00E7151F">
        <w:t>Soulad projektu s vyhlášenou výzvou</w:t>
      </w:r>
    </w:p>
    <w:p w14:paraId="0D2BC332" w14:textId="77777777" w:rsidR="001E40E8" w:rsidRPr="00E7151F" w:rsidRDefault="001E40E8" w:rsidP="001E40E8">
      <w:pPr>
        <w:pStyle w:val="Odstavecseseznamem"/>
        <w:numPr>
          <w:ilvl w:val="0"/>
          <w:numId w:val="25"/>
        </w:numPr>
      </w:pPr>
      <w:r>
        <w:t xml:space="preserve">2.3 </w:t>
      </w:r>
      <w:r w:rsidRPr="00E7151F">
        <w:t>Popis reálné připravenosti projektu – zajištění místo realizace, realizátorů, partnerů</w:t>
      </w:r>
    </w:p>
    <w:p w14:paraId="62EC111B" w14:textId="77777777" w:rsidR="001E40E8" w:rsidRPr="00E7151F" w:rsidRDefault="001E40E8" w:rsidP="001E40E8">
      <w:pPr>
        <w:pStyle w:val="Odstavecseseznamem"/>
        <w:numPr>
          <w:ilvl w:val="0"/>
          <w:numId w:val="25"/>
        </w:numPr>
      </w:pPr>
      <w:r>
        <w:t xml:space="preserve">2.4 </w:t>
      </w:r>
      <w:r w:rsidRPr="00E7151F">
        <w:t>Způsob realizace projektu</w:t>
      </w:r>
    </w:p>
    <w:p w14:paraId="15591EA4" w14:textId="77777777" w:rsidR="001E40E8" w:rsidRPr="00E7151F" w:rsidRDefault="001E40E8" w:rsidP="001E40E8">
      <w:pPr>
        <w:pStyle w:val="Odstavecseseznamem"/>
        <w:numPr>
          <w:ilvl w:val="0"/>
          <w:numId w:val="25"/>
        </w:numPr>
      </w:pPr>
      <w:r>
        <w:t xml:space="preserve">2.5 </w:t>
      </w:r>
      <w:r w:rsidRPr="00E7151F">
        <w:t>Popis cílových skupin projektu</w:t>
      </w:r>
    </w:p>
    <w:p w14:paraId="16F9274A" w14:textId="77777777" w:rsidR="001E40E8" w:rsidRPr="00E7151F" w:rsidRDefault="001E40E8" w:rsidP="001E40E8">
      <w:pPr>
        <w:pStyle w:val="Odstavecseseznamem"/>
        <w:numPr>
          <w:ilvl w:val="0"/>
          <w:numId w:val="25"/>
        </w:numPr>
      </w:pPr>
      <w:r>
        <w:t xml:space="preserve">2.6 </w:t>
      </w:r>
      <w:r w:rsidRPr="00E7151F">
        <w:t>Popis konkrétních výstupů projektu</w:t>
      </w:r>
    </w:p>
    <w:p w14:paraId="6F64EDB7" w14:textId="77777777" w:rsidR="001E40E8" w:rsidRPr="00215343" w:rsidRDefault="001E40E8" w:rsidP="001E40E8">
      <w:pPr>
        <w:pStyle w:val="Odstavecseseznamem"/>
        <w:numPr>
          <w:ilvl w:val="0"/>
          <w:numId w:val="25"/>
        </w:numPr>
      </w:pPr>
      <w:r w:rsidRPr="00215343">
        <w:t>3.1 Popis uměleckých kvalit, dramaturgie projektu, přínos projektu pro cílovou skupinu, umělecký obor a společnost </w:t>
      </w:r>
    </w:p>
    <w:p w14:paraId="0E00694A" w14:textId="01C4E411" w:rsidR="001E40E8" w:rsidRPr="00215343" w:rsidRDefault="001E40E8" w:rsidP="001E40E8">
      <w:pPr>
        <w:pStyle w:val="Odstavecseseznamem"/>
        <w:numPr>
          <w:ilvl w:val="0"/>
          <w:numId w:val="25"/>
        </w:numPr>
      </w:pPr>
      <w:r w:rsidRPr="00215343">
        <w:t>3.2 Popis</w:t>
      </w:r>
      <w:r>
        <w:t>,</w:t>
      </w:r>
      <w:r w:rsidRPr="00215343">
        <w:t xml:space="preserve"> v čem spočívá jedinečnost projektu a jak projekt zvyšuje kvalitu kulturní nabídky</w:t>
      </w:r>
    </w:p>
    <w:p w14:paraId="40D3ED43" w14:textId="77777777" w:rsidR="001E40E8" w:rsidRPr="00E7151F" w:rsidRDefault="001E40E8" w:rsidP="001E40E8">
      <w:pPr>
        <w:pStyle w:val="Odstavecseseznamem"/>
        <w:numPr>
          <w:ilvl w:val="0"/>
          <w:numId w:val="25"/>
        </w:numPr>
      </w:pPr>
      <w:r w:rsidRPr="00215343">
        <w:t>4</w:t>
      </w:r>
      <w:r w:rsidRPr="00E7151F">
        <w:t>.1 Komentář k rozpočtu, odůvodnění nákladů, nezbytnosti položek v rozpočtu a přiměřenosti a hospodárnosti rozpočtu</w:t>
      </w:r>
    </w:p>
    <w:p w14:paraId="1D41F1B8" w14:textId="77777777" w:rsidR="001E40E8" w:rsidRPr="00E7151F" w:rsidRDefault="001E40E8" w:rsidP="001E40E8">
      <w:pPr>
        <w:pStyle w:val="Odstavecseseznamem"/>
        <w:numPr>
          <w:ilvl w:val="0"/>
          <w:numId w:val="25"/>
        </w:numPr>
      </w:pPr>
      <w:r w:rsidRPr="00E7151F">
        <w:t>4.2 Komentář k dalším finančním zdrojům projektu</w:t>
      </w:r>
    </w:p>
    <w:p w14:paraId="05E2D32C" w14:textId="77777777" w:rsidR="001E40E8" w:rsidRPr="00215343" w:rsidRDefault="001E40E8" w:rsidP="001E40E8">
      <w:pPr>
        <w:pStyle w:val="Odstavecseseznamem"/>
        <w:numPr>
          <w:ilvl w:val="0"/>
          <w:numId w:val="25"/>
        </w:numPr>
      </w:pPr>
      <w:r w:rsidRPr="00215343">
        <w:t>4.3 Popis finanční udržitelnosti projektu</w:t>
      </w:r>
    </w:p>
    <w:p w14:paraId="69CC02B8" w14:textId="77777777" w:rsidR="001E40E8" w:rsidRPr="00215343" w:rsidRDefault="001E40E8" w:rsidP="001E40E8">
      <w:pPr>
        <w:pStyle w:val="Odstavecseseznamem"/>
        <w:numPr>
          <w:ilvl w:val="0"/>
          <w:numId w:val="25"/>
        </w:numPr>
      </w:pPr>
      <w:r w:rsidRPr="00215343">
        <w:t>5.1 Stručné shrnutí předchozích aktivit žadatele v dané oblasti</w:t>
      </w:r>
    </w:p>
    <w:p w14:paraId="52912E79" w14:textId="77777777" w:rsidR="001E40E8" w:rsidRPr="008F30E0" w:rsidRDefault="001E40E8" w:rsidP="001E40E8">
      <w:pPr>
        <w:pStyle w:val="Odstavecseseznamem"/>
        <w:numPr>
          <w:ilvl w:val="0"/>
          <w:numId w:val="25"/>
        </w:numPr>
      </w:pPr>
      <w:r w:rsidRPr="008F30E0">
        <w:t>5.2 Celkový časový harmonogram projektu deklarující efektivní manažerský plán, komunikační strategii, produkční přípravu a případně veřejné produkce</w:t>
      </w:r>
    </w:p>
    <w:p w14:paraId="26B0CBCC" w14:textId="77777777" w:rsidR="001E40E8" w:rsidRPr="008F30E0" w:rsidRDefault="001E40E8" w:rsidP="001E40E8">
      <w:pPr>
        <w:pStyle w:val="Odstavecseseznamem"/>
        <w:numPr>
          <w:ilvl w:val="0"/>
          <w:numId w:val="25"/>
        </w:numPr>
      </w:pPr>
      <w:r w:rsidRPr="008F30E0">
        <w:t xml:space="preserve">5.3 Popis společenského ohlasu projektu (pokud má projekt historii) nebo dosavadní činnosti Žadatele </w:t>
      </w:r>
    </w:p>
    <w:p w14:paraId="678723E7" w14:textId="77777777" w:rsidR="001E40E8" w:rsidRPr="00215343" w:rsidRDefault="001E40E8" w:rsidP="001E40E8">
      <w:pPr>
        <w:pStyle w:val="Odstavecseseznamem"/>
        <w:numPr>
          <w:ilvl w:val="0"/>
          <w:numId w:val="25"/>
        </w:numPr>
      </w:pPr>
      <w:r w:rsidRPr="00215343">
        <w:t>6.1 Popis odborné kvality tvůrčího týmu</w:t>
      </w:r>
    </w:p>
    <w:p w14:paraId="46794A1B" w14:textId="77777777" w:rsidR="001E40E8" w:rsidRPr="00215343" w:rsidRDefault="001E40E8" w:rsidP="001E40E8">
      <w:pPr>
        <w:pStyle w:val="Odstavecseseznamem"/>
        <w:numPr>
          <w:ilvl w:val="0"/>
          <w:numId w:val="25"/>
        </w:numPr>
      </w:pPr>
      <w:r w:rsidRPr="00215343">
        <w:t>7.</w:t>
      </w:r>
      <w:r>
        <w:t>1</w:t>
      </w:r>
      <w:r w:rsidRPr="00215343">
        <w:t xml:space="preserve"> Kontaktní údaje osoby zodpovědné za projekt/realizátora projektu (tel. Email)</w:t>
      </w:r>
    </w:p>
    <w:p w14:paraId="361CCAF2" w14:textId="77777777" w:rsidR="001E40E8" w:rsidRPr="00215343" w:rsidRDefault="001E40E8" w:rsidP="001E40E8">
      <w:pPr>
        <w:pStyle w:val="Odstavecseseznamem"/>
        <w:numPr>
          <w:ilvl w:val="0"/>
          <w:numId w:val="25"/>
        </w:numPr>
      </w:pPr>
      <w:r w:rsidRPr="00215343">
        <w:lastRenderedPageBreak/>
        <w:t>7.</w:t>
      </w:r>
      <w:r>
        <w:t>2</w:t>
      </w:r>
      <w:r w:rsidRPr="00215343">
        <w:t xml:space="preserve"> Termín konání akce </w:t>
      </w:r>
    </w:p>
    <w:p w14:paraId="09A2774A" w14:textId="77777777" w:rsidR="001E40E8" w:rsidRDefault="001E40E8" w:rsidP="001E40E8">
      <w:pPr>
        <w:pStyle w:val="Odstavecseseznamem"/>
        <w:numPr>
          <w:ilvl w:val="0"/>
          <w:numId w:val="25"/>
        </w:numPr>
      </w:pPr>
      <w:r w:rsidRPr="00215343">
        <w:t>7.</w:t>
      </w:r>
      <w:r>
        <w:t>3</w:t>
      </w:r>
      <w:r w:rsidRPr="00215343">
        <w:t xml:space="preserve"> Okres</w:t>
      </w:r>
    </w:p>
    <w:p w14:paraId="38C70F66" w14:textId="77777777" w:rsidR="001E40E8" w:rsidRPr="00215343" w:rsidRDefault="001E40E8" w:rsidP="001E40E8">
      <w:pPr>
        <w:pStyle w:val="Odstavecseseznamem"/>
        <w:ind w:left="1068"/>
      </w:pPr>
    </w:p>
    <w:p w14:paraId="47A69AC4" w14:textId="77777777" w:rsidR="001E40E8" w:rsidRPr="0059743D" w:rsidRDefault="001E40E8" w:rsidP="001E40E8">
      <w:pPr>
        <w:pStyle w:val="Odstavecseseznamem"/>
        <w:numPr>
          <w:ilvl w:val="0"/>
          <w:numId w:val="5"/>
        </w:numPr>
      </w:pPr>
      <w:r w:rsidRPr="0059743D">
        <w:t>Indikátory (v případě využití indikátorů vyberte v DPMK nastavené indikátory dle specifika výzvy)</w:t>
      </w:r>
    </w:p>
    <w:p w14:paraId="5D8C1B75" w14:textId="77777777" w:rsidR="001E40E8" w:rsidRDefault="001E40E8" w:rsidP="001E40E8">
      <w:pPr>
        <w:pStyle w:val="Odstavecseseznamem"/>
        <w:rPr>
          <w:rFonts w:ascii="Calibri" w:eastAsia="Times New Roman" w:hAnsi="Calibri" w:cs="Calibri"/>
          <w:lang w:eastAsia="cs-CZ"/>
        </w:rPr>
      </w:pPr>
    </w:p>
    <w:p w14:paraId="5D425CDA" w14:textId="77777777" w:rsidR="00BE3819" w:rsidRDefault="001E40E8" w:rsidP="001E40E8">
      <w:pPr>
        <w:pStyle w:val="Odstavecseseznamem"/>
        <w:rPr>
          <w:rFonts w:ascii="Calibri" w:eastAsia="Times New Roman" w:hAnsi="Calibri" w:cs="Calibri"/>
          <w:lang w:eastAsia="cs-CZ"/>
        </w:rPr>
      </w:pPr>
      <w:r w:rsidRPr="002325FB">
        <w:rPr>
          <w:rFonts w:ascii="Calibri" w:eastAsia="Times New Roman" w:hAnsi="Calibri" w:cs="Calibri"/>
          <w:lang w:eastAsia="cs-CZ"/>
        </w:rPr>
        <w:t>NV-A-01- Počet akcí</w:t>
      </w:r>
      <w:r w:rsidR="00684FCF">
        <w:rPr>
          <w:rFonts w:ascii="Calibri" w:eastAsia="Times New Roman" w:hAnsi="Calibri" w:cs="Calibri"/>
          <w:lang w:eastAsia="cs-CZ"/>
        </w:rPr>
        <w:t xml:space="preserve"> </w:t>
      </w:r>
    </w:p>
    <w:p w14:paraId="63063191" w14:textId="02576B62" w:rsidR="001E40E8" w:rsidRPr="00BE3819" w:rsidRDefault="00BE3819" w:rsidP="00BA7798">
      <w:pPr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P</w:t>
      </w:r>
      <w:r w:rsidR="00684FCF" w:rsidRPr="00BE3819">
        <w:rPr>
          <w:rFonts w:ascii="Calibri" w:eastAsia="Times New Roman" w:hAnsi="Calibri" w:cs="Calibri"/>
          <w:lang w:eastAsia="cs-CZ"/>
        </w:rPr>
        <w:t>ro tuto výzvu se indikátorem míní počet navštívených zahraničních akcí (festival, soutěž, přehlídka), nikoliv počet vystoupení</w:t>
      </w:r>
    </w:p>
    <w:p w14:paraId="7B9A80A3" w14:textId="129BDAED" w:rsidR="001E40E8" w:rsidRPr="00E55CAC" w:rsidRDefault="001E40E8" w:rsidP="00BA7798">
      <w:pPr>
        <w:jc w:val="both"/>
      </w:pPr>
      <w:bookmarkStart w:id="8" w:name="_Hlk201900717"/>
      <w:r w:rsidRPr="00E55CAC">
        <w:t xml:space="preserve">Číselná hodnota indikátorů se závazně propíše do rozhodnutí o poskytnutí dotace — bude proto </w:t>
      </w:r>
      <w:r>
        <w:t xml:space="preserve">nutné ji </w:t>
      </w:r>
      <w:r w:rsidRPr="00E55CAC">
        <w:t>v rámci realizace projektu napln</w:t>
      </w:r>
      <w:r>
        <w:t>it</w:t>
      </w:r>
      <w:r w:rsidRPr="00E55CAC">
        <w:t xml:space="preserve">. </w:t>
      </w:r>
      <w:r w:rsidRPr="00E55CAC">
        <w:rPr>
          <w:b/>
          <w:u w:val="single"/>
        </w:rPr>
        <w:t>Věnujte jejímu vyplnění zvýšenou pozornost.</w:t>
      </w:r>
      <w:r w:rsidRPr="00E55CAC">
        <w:t xml:space="preserve"> </w:t>
      </w:r>
    </w:p>
    <w:bookmarkEnd w:id="8"/>
    <w:p w14:paraId="506004BE" w14:textId="601DBE11" w:rsidR="000722F4" w:rsidRPr="0059743D" w:rsidRDefault="00E7151F" w:rsidP="00BA7798">
      <w:pPr>
        <w:ind w:left="360"/>
        <w:jc w:val="both"/>
      </w:pPr>
      <w:r w:rsidRPr="0059743D">
        <w:t xml:space="preserve">d) </w:t>
      </w:r>
      <w:r w:rsidR="000722F4" w:rsidRPr="0059743D">
        <w:t>Personální zajištění projektu</w:t>
      </w:r>
    </w:p>
    <w:p w14:paraId="0EA2CBA9" w14:textId="4FA0AD06" w:rsidR="000722F4" w:rsidRPr="0059743D" w:rsidRDefault="00E7151F" w:rsidP="00E7151F">
      <w:pPr>
        <w:ind w:left="360"/>
      </w:pPr>
      <w:r w:rsidRPr="0059743D">
        <w:t xml:space="preserve">e) </w:t>
      </w:r>
      <w:r w:rsidR="000722F4" w:rsidRPr="0059743D">
        <w:t>Spolupracující organizace</w:t>
      </w:r>
    </w:p>
    <w:p w14:paraId="166BD5AF" w14:textId="42CED144" w:rsidR="009E259B" w:rsidRPr="0059743D" w:rsidRDefault="00E7151F" w:rsidP="00E7151F">
      <w:pPr>
        <w:ind w:left="360"/>
      </w:pPr>
      <w:r w:rsidRPr="0059743D">
        <w:t xml:space="preserve">f) </w:t>
      </w:r>
      <w:r w:rsidR="009E259B" w:rsidRPr="0059743D">
        <w:t>Dříve realizované projekty</w:t>
      </w:r>
    </w:p>
    <w:p w14:paraId="41F15265" w14:textId="68943B3A" w:rsidR="009E259B" w:rsidRPr="0059743D" w:rsidRDefault="00E7151F" w:rsidP="00E7151F">
      <w:pPr>
        <w:ind w:left="360"/>
      </w:pPr>
      <w:r w:rsidRPr="0059743D">
        <w:t xml:space="preserve">g) </w:t>
      </w:r>
      <w:r w:rsidR="009E259B" w:rsidRPr="0059743D">
        <w:t>Předchozí dotace a další zdroje příjmů</w:t>
      </w:r>
    </w:p>
    <w:p w14:paraId="61F2D2E4" w14:textId="7CAE0B92" w:rsidR="000722F4" w:rsidRPr="0059743D" w:rsidRDefault="00E7151F" w:rsidP="00E7151F">
      <w:pPr>
        <w:ind w:left="360"/>
      </w:pPr>
      <w:r w:rsidRPr="0059743D">
        <w:t xml:space="preserve">h) </w:t>
      </w:r>
      <w:r w:rsidR="009E259B" w:rsidRPr="0059743D">
        <w:t>Rozpočet</w:t>
      </w:r>
      <w:r w:rsidRPr="0059743D">
        <w:t xml:space="preserve"> projektu</w:t>
      </w:r>
    </w:p>
    <w:p w14:paraId="3BFEE5DD" w14:textId="51FCAF3F" w:rsidR="00E7151F" w:rsidRDefault="002D3057" w:rsidP="00E7151F">
      <w:pPr>
        <w:ind w:left="360"/>
      </w:pPr>
      <w:r w:rsidRPr="0059743D">
        <w:t>i) Zdroje financování</w:t>
      </w:r>
    </w:p>
    <w:p w14:paraId="65DBEFEE" w14:textId="41907AD1" w:rsidR="002D3057" w:rsidRDefault="002D3057" w:rsidP="00E7151F">
      <w:pPr>
        <w:ind w:left="360"/>
      </w:pPr>
    </w:p>
    <w:p w14:paraId="3B916BBD" w14:textId="77777777" w:rsidR="000036D5" w:rsidRDefault="000036D5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7.2. Povinné přílohy</w:t>
      </w:r>
    </w:p>
    <w:p w14:paraId="54DF159D" w14:textId="634CC8E5" w:rsidR="009E259B" w:rsidRDefault="009E259B" w:rsidP="0059743D">
      <w:pPr>
        <w:pStyle w:val="Odstavecseseznamem"/>
        <w:numPr>
          <w:ilvl w:val="0"/>
          <w:numId w:val="6"/>
        </w:numPr>
        <w:jc w:val="both"/>
      </w:pPr>
      <w:r>
        <w:t>Po</w:t>
      </w:r>
      <w:r w:rsidR="0059743D">
        <w:t>ložkový rozpočet s</w:t>
      </w:r>
      <w:r w:rsidR="00A95CC7">
        <w:t> </w:t>
      </w:r>
      <w:r w:rsidR="0059743D">
        <w:t>komentářem</w:t>
      </w:r>
      <w:r w:rsidR="00A95CC7">
        <w:t xml:space="preserve"> </w:t>
      </w:r>
      <w:r w:rsidR="0059743D">
        <w:t xml:space="preserve"> </w:t>
      </w:r>
    </w:p>
    <w:p w14:paraId="6F923C0A" w14:textId="77777777" w:rsidR="00AB04DF" w:rsidRPr="00AB04DF" w:rsidRDefault="00AB04DF" w:rsidP="00AB04DF">
      <w:pPr>
        <w:pStyle w:val="Odstavecseseznamem"/>
        <w:numPr>
          <w:ilvl w:val="0"/>
          <w:numId w:val="21"/>
        </w:numPr>
      </w:pPr>
      <w:r w:rsidRPr="00AB04DF">
        <w:t>stáhněte si vzor připravený v portálu</w:t>
      </w:r>
    </w:p>
    <w:p w14:paraId="1DFEFD14" w14:textId="60E59F9A" w:rsidR="002F22C9" w:rsidRDefault="002F22C9" w:rsidP="0059743D">
      <w:pPr>
        <w:pStyle w:val="Odstavecseseznamem"/>
        <w:numPr>
          <w:ilvl w:val="0"/>
          <w:numId w:val="21"/>
        </w:numPr>
        <w:jc w:val="both"/>
      </w:pPr>
      <w:r>
        <w:t>ve formátu .</w:t>
      </w:r>
      <w:proofErr w:type="spellStart"/>
      <w:r>
        <w:t>xlsx</w:t>
      </w:r>
      <w:proofErr w:type="spellEnd"/>
    </w:p>
    <w:p w14:paraId="59F97BF0" w14:textId="53E9C296" w:rsidR="002F22C9" w:rsidRDefault="002F22C9" w:rsidP="0059743D">
      <w:pPr>
        <w:pStyle w:val="Odstavecseseznamem"/>
        <w:numPr>
          <w:ilvl w:val="0"/>
          <w:numId w:val="21"/>
        </w:numPr>
        <w:jc w:val="both"/>
      </w:pPr>
      <w:r>
        <w:t xml:space="preserve">Položky rozpočtu je nutné v komentáři odůvodnit a podrobně popsat. Personální náklady musí být specifikovány na základě obsahu (náplně práce s vazbou na výstupy projektu) </w:t>
      </w:r>
      <w:r w:rsidR="000D33A5">
        <w:br/>
      </w:r>
      <w:r>
        <w:t>a rozsahu.</w:t>
      </w:r>
    </w:p>
    <w:p w14:paraId="49DAC929" w14:textId="365BE8E8" w:rsidR="0059743D" w:rsidRDefault="0059743D" w:rsidP="0059743D">
      <w:pPr>
        <w:pStyle w:val="Odstavecseseznamem"/>
        <w:numPr>
          <w:ilvl w:val="0"/>
          <w:numId w:val="6"/>
        </w:numPr>
        <w:jc w:val="both"/>
      </w:pPr>
      <w:r>
        <w:t>Podrobný strukturovaný popis projektu</w:t>
      </w:r>
      <w:r w:rsidR="00A95CC7">
        <w:t xml:space="preserve"> </w:t>
      </w:r>
    </w:p>
    <w:p w14:paraId="5401420D" w14:textId="77777777" w:rsidR="00AB04DF" w:rsidRPr="00AB04DF" w:rsidRDefault="00AB04DF" w:rsidP="00AB04DF">
      <w:pPr>
        <w:pStyle w:val="Odstavecseseznamem"/>
        <w:numPr>
          <w:ilvl w:val="0"/>
          <w:numId w:val="27"/>
        </w:numPr>
        <w:ind w:left="1134"/>
        <w:jc w:val="both"/>
      </w:pPr>
      <w:r w:rsidRPr="00AB04DF">
        <w:t>stáhněte si vzor připravený v portálu</w:t>
      </w:r>
    </w:p>
    <w:p w14:paraId="731B31C7" w14:textId="6C42E8A8" w:rsidR="0059743D" w:rsidRDefault="0059743D" w:rsidP="0059743D">
      <w:pPr>
        <w:pStyle w:val="Odstavecseseznamem"/>
        <w:numPr>
          <w:ilvl w:val="0"/>
          <w:numId w:val="27"/>
        </w:numPr>
        <w:ind w:left="1134"/>
        <w:jc w:val="both"/>
      </w:pPr>
      <w:r>
        <w:t>ve formátu .</w:t>
      </w:r>
      <w:proofErr w:type="spellStart"/>
      <w:r>
        <w:t>docx</w:t>
      </w:r>
      <w:proofErr w:type="spellEnd"/>
    </w:p>
    <w:p w14:paraId="0D4D0DB7" w14:textId="30220B2A" w:rsidR="009E259B" w:rsidRDefault="009E259B" w:rsidP="0059743D">
      <w:pPr>
        <w:pStyle w:val="Odstavecseseznamem"/>
        <w:numPr>
          <w:ilvl w:val="0"/>
          <w:numId w:val="6"/>
        </w:numPr>
        <w:jc w:val="both"/>
      </w:pPr>
      <w:r>
        <w:t>Doklad o vedení bankovního účtu žadatelem</w:t>
      </w:r>
    </w:p>
    <w:p w14:paraId="7E2A536D" w14:textId="5A09DBCD" w:rsidR="002F22C9" w:rsidRDefault="002F22C9" w:rsidP="0059743D">
      <w:pPr>
        <w:pStyle w:val="Odstavecseseznamem"/>
        <w:numPr>
          <w:ilvl w:val="0"/>
          <w:numId w:val="20"/>
        </w:numPr>
        <w:jc w:val="both"/>
      </w:pPr>
      <w:r>
        <w:t>Potvrzení o vedení účtu, výpis z bankovního účtu nebo jiný doklad prokazující vztah žadatele k bankovnímu účtu, na který bude převedena dotace, v případě podpoření projektu.</w:t>
      </w:r>
      <w:r w:rsidR="00897774">
        <w:t xml:space="preserve"> V případě příspěvkových organizací (</w:t>
      </w:r>
      <w:r w:rsidR="00C146DE">
        <w:t>zřizovaných ministerstvem/krajem/obcí) doloží tato organizace jako žadatel pouze údaje o svém bankovním účtu.</w:t>
      </w:r>
    </w:p>
    <w:p w14:paraId="521485B6" w14:textId="77777777" w:rsidR="001637EA" w:rsidRDefault="001637EA" w:rsidP="001637EA">
      <w:pPr>
        <w:pStyle w:val="Odstavecseseznamem"/>
        <w:ind w:left="1080"/>
        <w:jc w:val="both"/>
      </w:pPr>
    </w:p>
    <w:p w14:paraId="6013EB9D" w14:textId="6760FF47" w:rsidR="009E259B" w:rsidRDefault="009E259B" w:rsidP="0059743D">
      <w:pPr>
        <w:pStyle w:val="Odstavecseseznamem"/>
        <w:numPr>
          <w:ilvl w:val="0"/>
          <w:numId w:val="6"/>
        </w:numPr>
        <w:jc w:val="both"/>
      </w:pPr>
      <w:r>
        <w:t>Úplný výpis z Evidence skutečných majitelů</w:t>
      </w:r>
    </w:p>
    <w:p w14:paraId="3E4187DC" w14:textId="77777777" w:rsidR="002F22C9" w:rsidRDefault="002F22C9" w:rsidP="0059743D">
      <w:pPr>
        <w:pStyle w:val="Odstavecseseznamem"/>
        <w:numPr>
          <w:ilvl w:val="0"/>
          <w:numId w:val="20"/>
        </w:numPr>
        <w:jc w:val="both"/>
      </w:pPr>
      <w:r>
        <w:t>Dokument ve formátu .</w:t>
      </w:r>
      <w:proofErr w:type="spellStart"/>
      <w:r>
        <w:t>pdf</w:t>
      </w:r>
      <w:proofErr w:type="spellEnd"/>
      <w:r>
        <w:t xml:space="preserve"> elektronicky podepsaný rejstříkovým soudem, nikoli verze pro tisk (v el. evidenci skutečných majitelů se jedná o možnost Přihlásit (vpravo nahoře), nikoli „Vytisknout“ nebo „Stáhnout PDF verzi výpisu“. Po přihlášení datovou schránkou pak lze stáhnout úplný výpis.“).</w:t>
      </w:r>
    </w:p>
    <w:p w14:paraId="208F6CBC" w14:textId="77777777" w:rsidR="002F22C9" w:rsidRDefault="002F22C9" w:rsidP="0059743D">
      <w:pPr>
        <w:pStyle w:val="Odstavecseseznamem"/>
        <w:numPr>
          <w:ilvl w:val="0"/>
          <w:numId w:val="20"/>
        </w:numPr>
        <w:jc w:val="both"/>
      </w:pPr>
      <w:r>
        <w:t>Musí se jednat o úplný výpis, nikoli pouze výpis platných.</w:t>
      </w:r>
    </w:p>
    <w:p w14:paraId="7FD1C5FF" w14:textId="326DD620" w:rsidR="002F22C9" w:rsidRDefault="002F22C9" w:rsidP="0059743D">
      <w:pPr>
        <w:pStyle w:val="Odstavecseseznamem"/>
        <w:numPr>
          <w:ilvl w:val="0"/>
          <w:numId w:val="20"/>
        </w:numPr>
        <w:jc w:val="both"/>
      </w:pPr>
      <w:r>
        <w:lastRenderedPageBreak/>
        <w:t>Nedokládají žadatelé</w:t>
      </w:r>
      <w:r w:rsidR="007B1915">
        <w:t xml:space="preserve"> </w:t>
      </w:r>
      <w:r>
        <w:t xml:space="preserve">dle § 7 zákona č. 37/2021 Sb., o evidenci skutečných majitelů, kteří nemají skutečného majitele (toto se vztahuje mj. na </w:t>
      </w:r>
      <w:r w:rsidR="009E2D30">
        <w:t xml:space="preserve">fyzické osoby, </w:t>
      </w:r>
      <w:r>
        <w:t>státní příspěvkové organizace a příspěvkové organizace územních celků).</w:t>
      </w:r>
    </w:p>
    <w:p w14:paraId="0F2E2282" w14:textId="4A97645F" w:rsidR="002F22C9" w:rsidRDefault="002F22C9" w:rsidP="0059743D">
      <w:pPr>
        <w:pStyle w:val="Odstavecseseznamem"/>
        <w:numPr>
          <w:ilvl w:val="0"/>
          <w:numId w:val="20"/>
        </w:numPr>
        <w:jc w:val="both"/>
      </w:pPr>
      <w:r>
        <w:t>Návod na získání úplného výpisu z ESM je dostupný na webové stránce výzvy.</w:t>
      </w:r>
    </w:p>
    <w:p w14:paraId="7742C078" w14:textId="0E5B5227" w:rsidR="009E259B" w:rsidRDefault="009E259B" w:rsidP="0059743D">
      <w:pPr>
        <w:pStyle w:val="Odstavecseseznamem"/>
        <w:numPr>
          <w:ilvl w:val="0"/>
          <w:numId w:val="6"/>
        </w:numPr>
        <w:jc w:val="both"/>
      </w:pPr>
      <w:r>
        <w:t>Plná moc (pokud podává žádost zmocněnec, nikoli statutární orgán)</w:t>
      </w:r>
    </w:p>
    <w:p w14:paraId="0361BF09" w14:textId="77777777" w:rsidR="002F22C9" w:rsidRDefault="002F22C9" w:rsidP="0059743D">
      <w:pPr>
        <w:pStyle w:val="Odstavecseseznamem"/>
        <w:numPr>
          <w:ilvl w:val="0"/>
          <w:numId w:val="22"/>
        </w:numPr>
        <w:jc w:val="both"/>
      </w:pPr>
      <w:r>
        <w:t>dokument ve formátu .</w:t>
      </w:r>
      <w:proofErr w:type="spellStart"/>
      <w:r>
        <w:t>pdf</w:t>
      </w:r>
      <w:proofErr w:type="spellEnd"/>
      <w:r>
        <w:t xml:space="preserve"> s elektronickým podpisem statutárního orgánu nebo</w:t>
      </w:r>
    </w:p>
    <w:p w14:paraId="7A2DB6BA" w14:textId="65832265" w:rsidR="002F22C9" w:rsidRDefault="002F22C9" w:rsidP="0059743D">
      <w:pPr>
        <w:pStyle w:val="Odstavecseseznamem"/>
        <w:numPr>
          <w:ilvl w:val="0"/>
          <w:numId w:val="22"/>
        </w:numPr>
        <w:jc w:val="both"/>
      </w:pPr>
      <w:r>
        <w:t>dokument ve formátu .</w:t>
      </w:r>
      <w:proofErr w:type="spellStart"/>
      <w:r>
        <w:t>pdf</w:t>
      </w:r>
      <w:proofErr w:type="spellEnd"/>
      <w:r>
        <w:t xml:space="preserve">, autorizovaná konverze listinného dokumentu s legalizací ověřeným podpisem statutárního orgánu (dokument musí obsahovat dvě doložky, a to doložku o legalizaci (ověření podpisu) a doložku o autorizované konverzi – službu legalizace i autorizované konverze listinného dokumentu do digitálního formátu poskytují pobočky kontaktního místa veřejné správy </w:t>
      </w:r>
      <w:proofErr w:type="spellStart"/>
      <w:r>
        <w:t>CzechPoint</w:t>
      </w:r>
      <w:proofErr w:type="spellEnd"/>
      <w:r>
        <w:t>, notářské a advokátní kanceláře).</w:t>
      </w:r>
    </w:p>
    <w:p w14:paraId="75B96A3D" w14:textId="77777777" w:rsidR="00D6435E" w:rsidRDefault="00D6435E" w:rsidP="00D6435E">
      <w:pPr>
        <w:pStyle w:val="Odstavecseseznamem"/>
        <w:numPr>
          <w:ilvl w:val="0"/>
          <w:numId w:val="6"/>
        </w:numPr>
      </w:pPr>
      <w:r w:rsidRPr="0059743D">
        <w:t>Doklad o právní osobnosti žadatele</w:t>
      </w:r>
    </w:p>
    <w:p w14:paraId="652D9DE5" w14:textId="77777777" w:rsidR="00D6435E" w:rsidRDefault="00D6435E" w:rsidP="00D6435E">
      <w:pPr>
        <w:pStyle w:val="Odstavecseseznamem"/>
        <w:numPr>
          <w:ilvl w:val="0"/>
          <w:numId w:val="35"/>
        </w:numPr>
        <w:ind w:left="1134" w:hanging="425"/>
        <w:jc w:val="both"/>
      </w:pPr>
      <w:r>
        <w:t>kopie dokladu o právní osobnosti žadatele, je-li právnickou osobou (např. výpis z obchodního rejstříku, rejstříku obecně prospěšných společností, spolkového rejstříku či jiného rejstříku, ne starší 3 měsíců); zřizovací listina včetně případných změn) - ve formátu *.</w:t>
      </w:r>
      <w:proofErr w:type="spellStart"/>
      <w:r>
        <w:t>pdf</w:t>
      </w:r>
      <w:proofErr w:type="spellEnd"/>
      <w:r>
        <w:t xml:space="preserve">; </w:t>
      </w:r>
    </w:p>
    <w:p w14:paraId="220F5527" w14:textId="77777777" w:rsidR="00D6435E" w:rsidRPr="0059743D" w:rsidRDefault="00D6435E" w:rsidP="00D6435E">
      <w:pPr>
        <w:pStyle w:val="Odstavecseseznamem"/>
        <w:numPr>
          <w:ilvl w:val="0"/>
          <w:numId w:val="35"/>
        </w:numPr>
        <w:ind w:left="1134" w:hanging="425"/>
        <w:jc w:val="both"/>
      </w:pPr>
      <w:r>
        <w:t xml:space="preserve">fyzické osoby doloží kopii dokladu o oprávnění k podnikání, odpovídající předkládanému projektu, výpis z rejstříku trestů ne starší tří </w:t>
      </w:r>
      <w:proofErr w:type="gramStart"/>
      <w:r>
        <w:t>měsíců - ve</w:t>
      </w:r>
      <w:proofErr w:type="gramEnd"/>
      <w:r>
        <w:t xml:space="preserve"> formátu *.</w:t>
      </w:r>
      <w:proofErr w:type="spellStart"/>
      <w:r>
        <w:t>pdf</w:t>
      </w:r>
      <w:proofErr w:type="spellEnd"/>
    </w:p>
    <w:p w14:paraId="221CA223" w14:textId="1DA1D271" w:rsidR="0059743D" w:rsidRPr="00E9611E" w:rsidRDefault="0059743D" w:rsidP="006407C8">
      <w:pPr>
        <w:numPr>
          <w:ilvl w:val="0"/>
          <w:numId w:val="6"/>
        </w:numPr>
        <w:spacing w:after="44" w:line="249" w:lineRule="auto"/>
        <w:jc w:val="both"/>
      </w:pPr>
      <w:r w:rsidRPr="00E9611E">
        <w:t>Doklad o předchozí činnosti</w:t>
      </w:r>
      <w:r w:rsidR="006407C8">
        <w:t xml:space="preserve"> </w:t>
      </w:r>
      <w:r w:rsidR="006407C8" w:rsidRPr="00AB2535">
        <w:t xml:space="preserve">(podává pouze žadatel, který žádá o dotaci v tomto dotačním titulu poprvé) </w:t>
      </w:r>
    </w:p>
    <w:p w14:paraId="4690BA7E" w14:textId="394F4E36" w:rsidR="005B1CB0" w:rsidRDefault="005B1CB0" w:rsidP="0059743D">
      <w:pPr>
        <w:pStyle w:val="Odstavecseseznamem"/>
        <w:numPr>
          <w:ilvl w:val="0"/>
          <w:numId w:val="6"/>
        </w:numPr>
      </w:pPr>
      <w:r>
        <w:t xml:space="preserve">Přílohy vypsané v oddíle 3. Popis podporovaných </w:t>
      </w:r>
      <w:proofErr w:type="gramStart"/>
      <w:r>
        <w:t>aktivit - Tematické</w:t>
      </w:r>
      <w:proofErr w:type="gramEnd"/>
      <w:r>
        <w:t xml:space="preserve"> okruhy</w:t>
      </w:r>
    </w:p>
    <w:p w14:paraId="56DEC503" w14:textId="6312EA61" w:rsidR="009E259B" w:rsidRPr="002A43F1" w:rsidRDefault="009E259B" w:rsidP="0000382E">
      <w:pPr>
        <w:pStyle w:val="Odstavecseseznamem"/>
      </w:pPr>
    </w:p>
    <w:p w14:paraId="3B38E306" w14:textId="77777777" w:rsidR="000036D5" w:rsidRDefault="000036D5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7.3. Čestné prohlášení</w:t>
      </w:r>
    </w:p>
    <w:p w14:paraId="5C994269" w14:textId="0DE75653" w:rsidR="002B32E4" w:rsidRDefault="009E259B" w:rsidP="0076340F">
      <w:pPr>
        <w:jc w:val="both"/>
      </w:pPr>
      <w:r>
        <w:t xml:space="preserve">Žadatel čestným prohlášením potvrzuje splnění </w:t>
      </w:r>
      <w:r w:rsidR="0042622B">
        <w:t xml:space="preserve">následujících </w:t>
      </w:r>
      <w:r>
        <w:t>podmínek výzvy</w:t>
      </w:r>
      <w:r w:rsidR="002B32E4">
        <w:t>:</w:t>
      </w:r>
    </w:p>
    <w:p w14:paraId="6D415164" w14:textId="5BDDEF1C" w:rsidR="002B32E4" w:rsidRPr="00F522DC" w:rsidRDefault="002B32E4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Žadatel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podal žádost v souladu s vyhlašovacími podmínkami výzvy.</w:t>
      </w:r>
    </w:p>
    <w:p w14:paraId="60314A34" w14:textId="410CE9CD" w:rsidR="002B32E4" w:rsidRPr="00F522DC" w:rsidRDefault="002B32E4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Žadatel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podal dle podmínek výzvy maximálně </w:t>
      </w:r>
      <w:r w:rsidR="00E9611E" w:rsidRPr="00E9611E">
        <w:rPr>
          <w:rFonts w:cstheme="minorHAnsi"/>
          <w:b/>
          <w:iCs/>
          <w:color w:val="000000"/>
          <w:shd w:val="clear" w:color="auto" w:fill="FFFFFF"/>
        </w:rPr>
        <w:t>1</w:t>
      </w:r>
      <w:r w:rsidR="009E259B" w:rsidRPr="00D52069">
        <w:rPr>
          <w:rFonts w:cstheme="minorHAnsi"/>
          <w:b/>
          <w:iCs/>
          <w:color w:val="000000"/>
          <w:shd w:val="clear" w:color="auto" w:fill="FFFFFF"/>
        </w:rPr>
        <w:t xml:space="preserve"> žádost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v rámci této výzvy na </w:t>
      </w:r>
      <w:r w:rsidR="002F22C9" w:rsidRPr="00F522DC">
        <w:rPr>
          <w:rFonts w:cstheme="minorHAnsi"/>
          <w:iCs/>
          <w:color w:val="000000"/>
          <w:shd w:val="clear" w:color="auto" w:fill="FFFFFF"/>
        </w:rPr>
        <w:t>příslušný rok.</w:t>
      </w:r>
    </w:p>
    <w:p w14:paraId="0BB82397" w14:textId="77777777" w:rsidR="002B32E4" w:rsidRPr="00F522DC" w:rsidRDefault="002B32E4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V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šechny informace a údaje uvedené v žádosti vč. příloh jsou správné, pravdivé a úplné</w:t>
      </w:r>
      <w:r w:rsidRPr="00F522DC">
        <w:rPr>
          <w:rFonts w:cstheme="minorHAnsi"/>
          <w:iCs/>
          <w:color w:val="000000"/>
          <w:shd w:val="clear" w:color="auto" w:fill="FFFFFF"/>
        </w:rPr>
        <w:t>.</w:t>
      </w:r>
    </w:p>
    <w:p w14:paraId="6BAFE5C2" w14:textId="77777777" w:rsidR="002B32E4" w:rsidRPr="00F522DC" w:rsidRDefault="002B32E4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C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íle uvedené v návrhu projektu budou uspokojivě plněny a budou v souladu s výzvou.</w:t>
      </w:r>
    </w:p>
    <w:p w14:paraId="0612E304" w14:textId="77777777" w:rsidR="002B32E4" w:rsidRPr="00F522DC" w:rsidRDefault="002B32E4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 xml:space="preserve">Žadateli 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nejsou známy žádné informace, které by vedly k pochybnostem o splnění cílů projektu. </w:t>
      </w:r>
      <w:r w:rsidRPr="00F522DC">
        <w:rPr>
          <w:rFonts w:cstheme="minorHAnsi"/>
          <w:iCs/>
          <w:color w:val="000000"/>
          <w:shd w:val="clear" w:color="auto" w:fill="FFFFFF"/>
        </w:rPr>
        <w:t>P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oskytnuté finanční prostředky budou využity k naplnění cílů dle návrhu projektu. </w:t>
      </w:r>
    </w:p>
    <w:p w14:paraId="32B3D01D" w14:textId="7EE75496" w:rsidR="002F22C9" w:rsidRPr="00F522DC" w:rsidRDefault="002B32E4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 xml:space="preserve">Je předložen 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konkrétní a kontrolovatelný projekt, který obsahuje reálný a vyrovnaný rozpočet</w:t>
      </w:r>
      <w:r w:rsidR="0042622B">
        <w:rPr>
          <w:rFonts w:cstheme="minorHAnsi"/>
          <w:iCs/>
          <w:color w:val="000000"/>
          <w:shd w:val="clear" w:color="auto" w:fill="FFFFFF"/>
        </w:rPr>
        <w:t>.</w:t>
      </w:r>
    </w:p>
    <w:p w14:paraId="37E2A05C" w14:textId="77777777" w:rsidR="002F22C9" w:rsidRPr="00F522DC" w:rsidRDefault="002F22C9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>P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ředpokládané výdaje jsou přiměřené, tj. odpovídají cenám v místě a čase obvyklým, doložitelné, jsou přímo spojeny s realizací projektu a jsou součástí rozpočtu projektu. </w:t>
      </w:r>
    </w:p>
    <w:p w14:paraId="5ADF18A1" w14:textId="77777777" w:rsidR="002F22C9" w:rsidRPr="00F522DC" w:rsidRDefault="002F22C9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>I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nformace uvedené v návrhu projektu jsou pravdivé, úplné, zkontrolované, přesné a spolehlivé a řádně odůvodňují všechny cíle.</w:t>
      </w:r>
    </w:p>
    <w:p w14:paraId="2EA50C09" w14:textId="77777777" w:rsidR="002F22C9" w:rsidRPr="00F522DC" w:rsidRDefault="002F22C9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 xml:space="preserve">Žadatel 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nemá žádné splatné závazky vůči státnímu rozpočtu, státním fondům a rozpočtům územních samosprávných celků ani splatné závazky pojistného na veřejné zdravotní pojištění, pojistného na sociální zabezpečení a příspěvku na státní politiku zaměstnanosti</w:t>
      </w:r>
      <w:r w:rsidRPr="00F522DC">
        <w:rPr>
          <w:rFonts w:cstheme="minorHAnsi"/>
          <w:iCs/>
          <w:color w:val="000000"/>
          <w:shd w:val="clear" w:color="auto" w:fill="FFFFFF"/>
        </w:rPr>
        <w:t>.</w:t>
      </w:r>
    </w:p>
    <w:p w14:paraId="376242F2" w14:textId="181AD675" w:rsidR="002F22C9" w:rsidRPr="00F522DC" w:rsidRDefault="002F22C9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>Žadatel n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eprodleně oznámí MK</w:t>
      </w:r>
      <w:r w:rsidRPr="00F522DC">
        <w:rPr>
          <w:rFonts w:cstheme="minorHAnsi"/>
          <w:iCs/>
          <w:color w:val="000000"/>
          <w:shd w:val="clear" w:color="auto" w:fill="FFFFFF"/>
        </w:rPr>
        <w:t>ČR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</w:t>
      </w:r>
      <w:r w:rsidRPr="00F522DC">
        <w:rPr>
          <w:rFonts w:cstheme="minorHAnsi"/>
          <w:iCs/>
          <w:color w:val="000000"/>
          <w:shd w:val="clear" w:color="auto" w:fill="FFFFFF"/>
        </w:rPr>
        <w:t>prostřednictvím DPMK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jakékoliv změny (identifikačních a kontaktních údajů, právní formy žadatele, parametrů projektu, podmínek realizace projektu aj.).</w:t>
      </w:r>
      <w:r w:rsidR="00835A22">
        <w:rPr>
          <w:rFonts w:cstheme="minorHAnsi"/>
          <w:iCs/>
          <w:color w:val="000000"/>
          <w:shd w:val="clear" w:color="auto" w:fill="FFFFFF"/>
        </w:rPr>
        <w:t xml:space="preserve"> </w:t>
      </w:r>
    </w:p>
    <w:p w14:paraId="5E6285F5" w14:textId="3B0589E7" w:rsidR="00F76B10" w:rsidRDefault="00F76B10" w:rsidP="00F76B10">
      <w:pPr>
        <w:pStyle w:val="Odstavecseseznamem"/>
        <w:numPr>
          <w:ilvl w:val="0"/>
          <w:numId w:val="23"/>
        </w:numPr>
        <w:spacing w:line="256" w:lineRule="auto"/>
      </w:pPr>
      <w:r>
        <w:t>Zpracování osobních údajů o subjektu údajů (žadateli) pro účely plnění svých právních povinností souvisejících s hodnocením žádostí o poskytnutí dotace a s rozhodnutím o žádosti (zejména zveřejnění ve veřejně přístupném informačním systému Ministerstva financí – Registr dotací (</w:t>
      </w:r>
      <w:hyperlink r:id="rId10" w:history="1">
        <w:r>
          <w:rPr>
            <w:rStyle w:val="Hypertextovodkaz"/>
          </w:rPr>
          <w:t>red.fs.gov.cz</w:t>
        </w:r>
      </w:hyperlink>
      <w:r>
        <w:t xml:space="preserve">)) uvedených v této žádosti, provede Ministerstvo kultury se </w:t>
      </w:r>
      <w:r>
        <w:lastRenderedPageBreak/>
        <w:t>sídlem v Praze 1, Maltézské náměstí 471/1, IČ 00023671, coby správce osobních údajů dle čl. 6 odst.1 písm. c) Nařízení Evropského parlamentu a Rady (EU) 2016/679 ze dne 27. dubna 2016, o ochraně fyzických osob v souvislosti se zpracováním osobních údajů a o volném pohybu těchto údajů a o zrušení směrnice 95/46/ES (obecné nařízení o ochraně osobních údajů) a na základě zákona č. 110/2019 Sb., o zpracování osobních údajů a o změně některých zákonů, ve znění pozdějších předpisů, a to v době pro toto zpracování nezbytně nutné, s čímž žadatel vyjadřuje souhlas.</w:t>
      </w:r>
    </w:p>
    <w:p w14:paraId="3B6F21DE" w14:textId="77777777" w:rsidR="005615D9" w:rsidRDefault="005615D9" w:rsidP="005615D9">
      <w:pPr>
        <w:pStyle w:val="Odstavecseseznamem"/>
        <w:numPr>
          <w:ilvl w:val="0"/>
          <w:numId w:val="23"/>
        </w:numPr>
        <w:spacing w:line="256" w:lineRule="auto"/>
        <w:jc w:val="both"/>
        <w:rPr>
          <w:rFonts w:cstheme="minorHAnsi"/>
        </w:rPr>
      </w:pPr>
      <w:r>
        <w:rPr>
          <w:rFonts w:cstheme="minorHAnsi"/>
          <w:iCs/>
          <w:color w:val="000000"/>
          <w:shd w:val="clear" w:color="auto" w:fill="FFFFFF"/>
        </w:rPr>
        <w:t>Žadatel stvrzuje, že byl zajištěn souhlas se zpracováním osobních údajů na úrovni konkrétních osob, jejichž osobní údaje jsou uvedeny v projektu.</w:t>
      </w:r>
    </w:p>
    <w:p w14:paraId="5F1ACF09" w14:textId="77777777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9" w:name="_Toc173163981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8. Období </w:t>
      </w:r>
      <w:r w:rsidR="009E259B">
        <w:rPr>
          <w:rFonts w:cstheme="majorHAnsi"/>
          <w:b/>
          <w:color w:val="000000" w:themeColor="text1"/>
          <w:sz w:val="32"/>
          <w:szCs w:val="32"/>
        </w:rPr>
        <w:t xml:space="preserve">a místo </w:t>
      </w:r>
      <w:r w:rsidRPr="000036D5">
        <w:rPr>
          <w:rFonts w:cstheme="majorHAnsi"/>
          <w:b/>
          <w:color w:val="000000" w:themeColor="text1"/>
          <w:sz w:val="32"/>
          <w:szCs w:val="32"/>
        </w:rPr>
        <w:t>realizace projektu</w:t>
      </w:r>
      <w:bookmarkEnd w:id="9"/>
    </w:p>
    <w:p w14:paraId="22857519" w14:textId="4A1B4076" w:rsidR="009E259B" w:rsidRPr="0000382E" w:rsidRDefault="009E259B" w:rsidP="0059743D">
      <w:pPr>
        <w:pStyle w:val="Odstavecseseznamem"/>
        <w:numPr>
          <w:ilvl w:val="0"/>
          <w:numId w:val="7"/>
        </w:numPr>
        <w:jc w:val="both"/>
      </w:pPr>
      <w:r w:rsidRPr="0000382E">
        <w:t xml:space="preserve">Podpořené projekty v této výzvě musí být </w:t>
      </w:r>
      <w:r w:rsidR="00F74276">
        <w:t xml:space="preserve">realizovány </w:t>
      </w:r>
      <w:r w:rsidR="002B2CC7" w:rsidRPr="0000382E">
        <w:t xml:space="preserve">nejpozději </w:t>
      </w:r>
      <w:r w:rsidR="002B2CC7" w:rsidRPr="00845073">
        <w:rPr>
          <w:b/>
        </w:rPr>
        <w:t xml:space="preserve">do </w:t>
      </w:r>
      <w:r w:rsidR="00625AA5" w:rsidRPr="00845073">
        <w:rPr>
          <w:b/>
        </w:rPr>
        <w:t>31.12.202</w:t>
      </w:r>
      <w:r w:rsidR="00845073" w:rsidRPr="00845073">
        <w:rPr>
          <w:b/>
        </w:rPr>
        <w:t>6</w:t>
      </w:r>
    </w:p>
    <w:p w14:paraId="74E9F7FA" w14:textId="2BD14A51" w:rsidR="002B2CC7" w:rsidRPr="00845073" w:rsidRDefault="002B2CC7" w:rsidP="0059743D">
      <w:pPr>
        <w:pStyle w:val="Odstavecseseznamem"/>
        <w:numPr>
          <w:ilvl w:val="0"/>
          <w:numId w:val="7"/>
        </w:numPr>
        <w:jc w:val="both"/>
      </w:pPr>
      <w:r w:rsidRPr="00845073">
        <w:t>Podpořené projekty musí být realizovány na území České republiky.</w:t>
      </w:r>
      <w:r w:rsidR="00625AA5" w:rsidRPr="00845073">
        <w:t xml:space="preserve"> </w:t>
      </w:r>
    </w:p>
    <w:p w14:paraId="3B730F31" w14:textId="77777777" w:rsidR="0000382E" w:rsidRPr="009E259B" w:rsidRDefault="0000382E" w:rsidP="0000382E">
      <w:pPr>
        <w:pStyle w:val="Odstavecseseznamem"/>
        <w:jc w:val="both"/>
      </w:pPr>
    </w:p>
    <w:p w14:paraId="4EDB1EFE" w14:textId="013D1B40" w:rsidR="000036D5" w:rsidRDefault="000036D5" w:rsidP="001A01E8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0" w:name="_Toc173163982"/>
      <w:r w:rsidRPr="000036D5">
        <w:rPr>
          <w:rFonts w:cstheme="majorHAnsi"/>
          <w:b/>
          <w:color w:val="000000" w:themeColor="text1"/>
          <w:sz w:val="32"/>
          <w:szCs w:val="32"/>
        </w:rPr>
        <w:t>9. Způsobilé náklady</w:t>
      </w:r>
      <w:bookmarkEnd w:id="10"/>
      <w:r w:rsidR="00C22858">
        <w:rPr>
          <w:rFonts w:cstheme="majorHAnsi"/>
          <w:b/>
          <w:color w:val="000000" w:themeColor="text1"/>
          <w:sz w:val="32"/>
          <w:szCs w:val="32"/>
        </w:rPr>
        <w:t xml:space="preserve"> a příjmy</w:t>
      </w:r>
    </w:p>
    <w:p w14:paraId="07E2D808" w14:textId="4F7A86D9" w:rsidR="00B41165" w:rsidRDefault="00B41165" w:rsidP="0059743D">
      <w:pPr>
        <w:pStyle w:val="Odstavecseseznamem"/>
        <w:numPr>
          <w:ilvl w:val="0"/>
          <w:numId w:val="8"/>
        </w:numPr>
        <w:jc w:val="both"/>
      </w:pPr>
      <w:r>
        <w:t>Způsobilé náklady projektu, jsou takové náklady, které zakládají nárok na poskytnutí dotace. Výdaje musí být skutečně, účelně, efektivně, oprávněně a nezbytně vynaložené. Všechny způsobilé náklady musí splňovat podmínky výzvy.</w:t>
      </w:r>
    </w:p>
    <w:p w14:paraId="4F5BC43E" w14:textId="649C4738" w:rsidR="00B41165" w:rsidRDefault="00B41165" w:rsidP="0059743D">
      <w:pPr>
        <w:pStyle w:val="Odstavecseseznamem"/>
        <w:numPr>
          <w:ilvl w:val="0"/>
          <w:numId w:val="8"/>
        </w:numPr>
        <w:jc w:val="both"/>
      </w:pPr>
      <w:r>
        <w:t>Způsobilým nákladem je</w:t>
      </w:r>
      <w:r w:rsidR="003D3AEF">
        <w:t xml:space="preserve"> </w:t>
      </w:r>
      <w:r>
        <w:t xml:space="preserve">z časového hlediska náklad, který vznikl příjemci podpory a byl uhrazen příjemcem podpory </w:t>
      </w:r>
      <w:r w:rsidRPr="00845073">
        <w:rPr>
          <w:b/>
        </w:rPr>
        <w:t xml:space="preserve">v období </w:t>
      </w:r>
      <w:r w:rsidR="00625AA5" w:rsidRPr="00845073">
        <w:rPr>
          <w:b/>
        </w:rPr>
        <w:t>1.1.2026</w:t>
      </w:r>
      <w:r w:rsidRPr="00845073">
        <w:rPr>
          <w:b/>
        </w:rPr>
        <w:t xml:space="preserve"> do </w:t>
      </w:r>
      <w:r w:rsidR="00625AA5" w:rsidRPr="00845073">
        <w:rPr>
          <w:b/>
        </w:rPr>
        <w:t>31.12.2026</w:t>
      </w:r>
      <w:r w:rsidR="00F00CC1">
        <w:t>, na které byla dotace poskytnuta, a výdajů, které s tímto obdobím souvisejí.</w:t>
      </w:r>
    </w:p>
    <w:p w14:paraId="1D4A7C1A" w14:textId="2A39AD58" w:rsidR="00B41165" w:rsidRDefault="00B41165" w:rsidP="0059743D">
      <w:pPr>
        <w:pStyle w:val="Odstavecseseznamem"/>
        <w:numPr>
          <w:ilvl w:val="0"/>
          <w:numId w:val="8"/>
        </w:numPr>
        <w:jc w:val="both"/>
      </w:pPr>
      <w:r>
        <w:t xml:space="preserve">Použitím dotace se rozumí zaplacení plateb hrazených z dotace v hotovosti a poukázání plateb hrazených z dotace bezhotovostně. Mzdy a odměny z dohod o provedení práce a z dohod </w:t>
      </w:r>
      <w:r w:rsidR="00C22858">
        <w:br/>
      </w:r>
      <w:r>
        <w:t xml:space="preserve">o pracovní činnosti lze hradit, v souladu se zákonem č. 262/2006 Sb., zákoník práce, v platném znění, nejpozději do </w:t>
      </w:r>
      <w:r w:rsidR="00625AA5">
        <w:t>31.1.2027</w:t>
      </w:r>
      <w:r>
        <w:t xml:space="preserve">, stejně jako související zákonné odvody. </w:t>
      </w:r>
    </w:p>
    <w:p w14:paraId="69D61598" w14:textId="0D9E43FA" w:rsidR="00B41165" w:rsidRDefault="00CA4017" w:rsidP="0059743D">
      <w:pPr>
        <w:pStyle w:val="Odstavecseseznamem"/>
        <w:numPr>
          <w:ilvl w:val="0"/>
          <w:numId w:val="8"/>
        </w:numPr>
        <w:jc w:val="both"/>
      </w:pPr>
      <w:r>
        <w:t xml:space="preserve">Do způsobilých nákladů a příjmů projektu mohou </w:t>
      </w:r>
      <w:r w:rsidR="00C37ED1">
        <w:t>být zahrnuty jen takové náklady a příjmy, které budou součástí účetnictví žadatele a zároveň budou vedeny odděleně.</w:t>
      </w:r>
    </w:p>
    <w:p w14:paraId="40BC161E" w14:textId="77777777" w:rsidR="00845073" w:rsidRDefault="007D244C" w:rsidP="00845073">
      <w:pPr>
        <w:pStyle w:val="Odstavecseseznamem"/>
        <w:numPr>
          <w:ilvl w:val="0"/>
          <w:numId w:val="8"/>
        </w:numPr>
        <w:jc w:val="both"/>
      </w:pPr>
      <w:r>
        <w:t>Mezi způsobilé náklady patří zejména přímé náklady na realizaci projektu</w:t>
      </w:r>
      <w:r w:rsidR="00625AA5">
        <w:t>.</w:t>
      </w:r>
    </w:p>
    <w:p w14:paraId="66E83DA2" w14:textId="3AA4089F" w:rsidR="00625AA5" w:rsidRDefault="00845073" w:rsidP="00845073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845073">
        <w:rPr>
          <w:rFonts w:cstheme="minorHAnsi"/>
          <w:bCs/>
        </w:rPr>
        <w:t>Z dotace lze hradit</w:t>
      </w:r>
      <w:r w:rsidRPr="00845073">
        <w:rPr>
          <w:rFonts w:cstheme="minorHAnsi"/>
          <w:b/>
          <w:bCs/>
        </w:rPr>
        <w:t xml:space="preserve"> </w:t>
      </w:r>
      <w:r w:rsidR="00280F34">
        <w:rPr>
          <w:rFonts w:cstheme="minorHAnsi"/>
          <w:b/>
          <w:bCs/>
        </w:rPr>
        <w:t xml:space="preserve">pouze </w:t>
      </w:r>
      <w:r w:rsidRPr="00280F34">
        <w:rPr>
          <w:rFonts w:cstheme="minorHAnsi"/>
          <w:b/>
        </w:rPr>
        <w:t>jízdné</w:t>
      </w:r>
      <w:r w:rsidR="00280F34">
        <w:rPr>
          <w:rFonts w:cstheme="minorHAnsi"/>
        </w:rPr>
        <w:t xml:space="preserve">, a to ve </w:t>
      </w:r>
      <w:r w:rsidRPr="00845073">
        <w:rPr>
          <w:rFonts w:cstheme="minorHAnsi"/>
        </w:rPr>
        <w:t xml:space="preserve">výši odpovídající ceně jízdenky za prostředek hromadné dopravy, a to i v případě použití silničního motorového vozidla. </w:t>
      </w:r>
    </w:p>
    <w:p w14:paraId="7BA7C08B" w14:textId="77777777" w:rsidR="00280F34" w:rsidRPr="00280F34" w:rsidRDefault="00280F34" w:rsidP="00280F34">
      <w:pPr>
        <w:pStyle w:val="Odstavecseseznamem"/>
        <w:numPr>
          <w:ilvl w:val="0"/>
          <w:numId w:val="8"/>
        </w:numPr>
        <w:spacing w:after="120" w:line="240" w:lineRule="auto"/>
        <w:rPr>
          <w:rFonts w:eastAsia="Times New Roman" w:cstheme="minorHAnsi"/>
          <w:b/>
          <w:bCs/>
          <w:szCs w:val="24"/>
        </w:rPr>
      </w:pPr>
      <w:r w:rsidRPr="00280F34">
        <w:rPr>
          <w:rFonts w:eastAsia="Times New Roman" w:cstheme="minorHAnsi"/>
          <w:bCs/>
          <w:szCs w:val="24"/>
        </w:rPr>
        <w:t>Neinvestiční dotace</w:t>
      </w:r>
      <w:r w:rsidRPr="00280F34">
        <w:rPr>
          <w:rFonts w:eastAsia="Times New Roman" w:cstheme="minorHAnsi"/>
          <w:b/>
          <w:bCs/>
          <w:szCs w:val="24"/>
        </w:rPr>
        <w:t xml:space="preserve"> </w:t>
      </w:r>
      <w:r w:rsidRPr="00280F34">
        <w:rPr>
          <w:rFonts w:eastAsia="Times New Roman" w:cstheme="minorHAnsi"/>
          <w:bCs/>
          <w:szCs w:val="24"/>
        </w:rPr>
        <w:t xml:space="preserve">se může poskytnout </w:t>
      </w:r>
      <w:r w:rsidRPr="00280F34">
        <w:rPr>
          <w:rFonts w:eastAsia="Times New Roman" w:cstheme="minorHAnsi"/>
          <w:b/>
          <w:bCs/>
          <w:szCs w:val="24"/>
        </w:rPr>
        <w:t xml:space="preserve">až do výše 70 % neinvestičních nákladů na dopravu </w:t>
      </w:r>
      <w:r w:rsidRPr="00280F34">
        <w:rPr>
          <w:rFonts w:eastAsia="Times New Roman" w:cstheme="minorHAnsi"/>
          <w:szCs w:val="24"/>
        </w:rPr>
        <w:t>(podle možností rozpočtu MK a významu projektu)</w:t>
      </w:r>
      <w:r w:rsidRPr="00280F34">
        <w:rPr>
          <w:rFonts w:eastAsia="Times New Roman" w:cstheme="minorHAnsi"/>
          <w:b/>
          <w:bCs/>
          <w:szCs w:val="24"/>
        </w:rPr>
        <w:t xml:space="preserve">, tzn. že </w:t>
      </w:r>
      <w:r w:rsidRPr="00280F34">
        <w:rPr>
          <w:rFonts w:eastAsia="Times New Roman" w:cstheme="minorHAnsi"/>
          <w:b/>
          <w:bCs/>
          <w:szCs w:val="24"/>
          <w:u w:val="single"/>
        </w:rPr>
        <w:t>jiné náklady nemohou být z této dotace hrazeny</w:t>
      </w:r>
      <w:r w:rsidRPr="00280F34">
        <w:rPr>
          <w:rFonts w:eastAsia="Times New Roman" w:cstheme="minorHAnsi"/>
          <w:b/>
          <w:bCs/>
          <w:szCs w:val="24"/>
        </w:rPr>
        <w:t xml:space="preserve">. </w:t>
      </w:r>
    </w:p>
    <w:p w14:paraId="2A8BD633" w14:textId="77777777" w:rsidR="00CF6528" w:rsidRPr="002B2CC7" w:rsidRDefault="00CF6528" w:rsidP="00DB45AF">
      <w:pPr>
        <w:pStyle w:val="Odstavecseseznamem"/>
        <w:jc w:val="both"/>
      </w:pPr>
    </w:p>
    <w:p w14:paraId="75DF3012" w14:textId="1CAD8F98" w:rsidR="000036D5" w:rsidRDefault="000036D5" w:rsidP="001A01E8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1" w:name="_Toc173163983"/>
      <w:r w:rsidRPr="000036D5">
        <w:rPr>
          <w:rFonts w:cstheme="majorHAnsi"/>
          <w:b/>
          <w:color w:val="000000" w:themeColor="text1"/>
          <w:sz w:val="32"/>
          <w:szCs w:val="32"/>
        </w:rPr>
        <w:t>10. Nezpůsobilé náklady</w:t>
      </w:r>
      <w:bookmarkEnd w:id="11"/>
    </w:p>
    <w:p w14:paraId="0435E0DD" w14:textId="530B9499" w:rsidR="007D244C" w:rsidRDefault="007D244C" w:rsidP="0059743D">
      <w:pPr>
        <w:pStyle w:val="Odstavecseseznamem"/>
        <w:numPr>
          <w:ilvl w:val="0"/>
          <w:numId w:val="9"/>
        </w:numPr>
        <w:jc w:val="both"/>
      </w:pPr>
      <w:r>
        <w:t>Dotaci nelze poskytnout na:</w:t>
      </w:r>
    </w:p>
    <w:p w14:paraId="05FDB4A1" w14:textId="56B7C5F7" w:rsidR="007D244C" w:rsidRDefault="007D244C" w:rsidP="0059743D">
      <w:pPr>
        <w:pStyle w:val="Odstavecseseznamem"/>
        <w:numPr>
          <w:ilvl w:val="0"/>
          <w:numId w:val="1"/>
        </w:numPr>
        <w:jc w:val="both"/>
      </w:pPr>
      <w:r>
        <w:t>Aktivity, které neodpovídají zaměření programu a podmínkám příslušné výzvy</w:t>
      </w:r>
      <w:r w:rsidR="00C0149C">
        <w:t>.</w:t>
      </w:r>
    </w:p>
    <w:p w14:paraId="0BB9319B" w14:textId="633271DD" w:rsidR="007D244C" w:rsidRDefault="007D244C" w:rsidP="0059743D">
      <w:pPr>
        <w:pStyle w:val="Odstavecseseznamem"/>
        <w:numPr>
          <w:ilvl w:val="0"/>
          <w:numId w:val="1"/>
        </w:numPr>
        <w:jc w:val="both"/>
      </w:pPr>
      <w:r>
        <w:t>Běžné provozní výdaje žadatele nesouvisející s realizací projektu</w:t>
      </w:r>
      <w:r w:rsidR="00C0149C">
        <w:t>.</w:t>
      </w:r>
    </w:p>
    <w:p w14:paraId="5F4F988E" w14:textId="21472306" w:rsidR="007D244C" w:rsidRDefault="007D244C" w:rsidP="0059743D">
      <w:pPr>
        <w:pStyle w:val="Odstavecseseznamem"/>
        <w:numPr>
          <w:ilvl w:val="0"/>
          <w:numId w:val="1"/>
        </w:numPr>
        <w:jc w:val="both"/>
      </w:pPr>
      <w:r>
        <w:t>Udílení věcných nebo finančních ocenění</w:t>
      </w:r>
      <w:r w:rsidR="00C0149C">
        <w:t>.</w:t>
      </w:r>
    </w:p>
    <w:p w14:paraId="0CC29C58" w14:textId="55E25621" w:rsidR="007D244C" w:rsidRDefault="007D244C" w:rsidP="0059743D">
      <w:pPr>
        <w:pStyle w:val="Odstavecseseznamem"/>
        <w:numPr>
          <w:ilvl w:val="0"/>
          <w:numId w:val="1"/>
        </w:numPr>
        <w:jc w:val="both"/>
      </w:pPr>
      <w:r>
        <w:t>Zpracování projektu</w:t>
      </w:r>
      <w:r w:rsidR="00C0149C">
        <w:t>.</w:t>
      </w:r>
    </w:p>
    <w:p w14:paraId="71062A30" w14:textId="326F8A32" w:rsidR="007D244C" w:rsidRDefault="007D244C" w:rsidP="0059743D">
      <w:pPr>
        <w:pStyle w:val="Odstavecseseznamem"/>
        <w:numPr>
          <w:ilvl w:val="0"/>
          <w:numId w:val="1"/>
        </w:numPr>
        <w:jc w:val="both"/>
      </w:pPr>
      <w:r>
        <w:t>Bankovní poplatky</w:t>
      </w:r>
      <w:r w:rsidR="00C0149C">
        <w:t>.</w:t>
      </w:r>
    </w:p>
    <w:p w14:paraId="7C156FA9" w14:textId="2C1E62EA" w:rsidR="00C0149C" w:rsidRPr="00845073" w:rsidRDefault="00C0149C" w:rsidP="0059743D">
      <w:pPr>
        <w:pStyle w:val="Odstavecseseznamem"/>
        <w:numPr>
          <w:ilvl w:val="0"/>
          <w:numId w:val="1"/>
        </w:numPr>
        <w:jc w:val="both"/>
      </w:pPr>
      <w:r w:rsidRPr="00845073">
        <w:t>Občerstvení.</w:t>
      </w:r>
      <w:r w:rsidR="004A65D1" w:rsidRPr="00845073">
        <w:t xml:space="preserve"> pohoštění</w:t>
      </w:r>
    </w:p>
    <w:p w14:paraId="3FD66DFA" w14:textId="25E4AEF5" w:rsidR="00C0149C" w:rsidRDefault="00C0149C" w:rsidP="0059743D">
      <w:pPr>
        <w:pStyle w:val="Odstavecseseznamem"/>
        <w:numPr>
          <w:ilvl w:val="0"/>
          <w:numId w:val="1"/>
        </w:numPr>
        <w:jc w:val="both"/>
      </w:pPr>
      <w:r>
        <w:t>Pohonné hmoty.</w:t>
      </w:r>
    </w:p>
    <w:p w14:paraId="39F6F5AD" w14:textId="3C19930C" w:rsidR="007D244C" w:rsidRPr="006318AD" w:rsidRDefault="001D436A" w:rsidP="0059743D">
      <w:pPr>
        <w:pStyle w:val="Odstavecseseznamem"/>
        <w:numPr>
          <w:ilvl w:val="0"/>
          <w:numId w:val="1"/>
        </w:numPr>
        <w:jc w:val="both"/>
      </w:pPr>
      <w:r w:rsidRPr="006318AD">
        <w:t>Zabezpečení chodu sekretariátu</w:t>
      </w:r>
    </w:p>
    <w:p w14:paraId="3C2B01A9" w14:textId="1DC2BA6A" w:rsidR="001D436A" w:rsidRPr="00845073" w:rsidRDefault="001D436A" w:rsidP="0059743D">
      <w:pPr>
        <w:pStyle w:val="Odstavecseseznamem"/>
        <w:numPr>
          <w:ilvl w:val="0"/>
          <w:numId w:val="1"/>
        </w:numPr>
        <w:jc w:val="both"/>
      </w:pPr>
      <w:r w:rsidRPr="00845073">
        <w:t>Investiční náklady</w:t>
      </w:r>
    </w:p>
    <w:p w14:paraId="5276340C" w14:textId="51D4F8BB" w:rsidR="001D436A" w:rsidRPr="00845073" w:rsidRDefault="001D436A" w:rsidP="0059743D">
      <w:pPr>
        <w:pStyle w:val="Odstavecseseznamem"/>
        <w:numPr>
          <w:ilvl w:val="0"/>
          <w:numId w:val="1"/>
        </w:numPr>
        <w:jc w:val="both"/>
      </w:pPr>
      <w:r w:rsidRPr="00845073">
        <w:t>Výdaje na mzdy funkcionářů</w:t>
      </w:r>
    </w:p>
    <w:p w14:paraId="725710A5" w14:textId="6ADF722D" w:rsidR="001D436A" w:rsidRPr="00280F34" w:rsidRDefault="001D436A" w:rsidP="0059743D">
      <w:pPr>
        <w:pStyle w:val="Odstavecseseznamem"/>
        <w:numPr>
          <w:ilvl w:val="0"/>
          <w:numId w:val="1"/>
        </w:numPr>
        <w:jc w:val="both"/>
      </w:pPr>
      <w:r w:rsidRPr="00280F34">
        <w:lastRenderedPageBreak/>
        <w:t>Dary včetně květinových</w:t>
      </w:r>
    </w:p>
    <w:p w14:paraId="192C26E7" w14:textId="7BDA8E05" w:rsidR="001D436A" w:rsidRPr="00280F34" w:rsidRDefault="001D436A" w:rsidP="0059743D">
      <w:pPr>
        <w:pStyle w:val="Odstavecseseznamem"/>
        <w:numPr>
          <w:ilvl w:val="0"/>
          <w:numId w:val="1"/>
        </w:numPr>
        <w:jc w:val="both"/>
      </w:pPr>
      <w:r w:rsidRPr="00280F34">
        <w:t>Reklamní předměty</w:t>
      </w:r>
    </w:p>
    <w:p w14:paraId="3644DE37" w14:textId="13FD3193" w:rsidR="00C84F5E" w:rsidRPr="00F522DC" w:rsidRDefault="000036D5" w:rsidP="001A01E8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2" w:name="_Toc173163984"/>
      <w:r w:rsidRPr="000036D5">
        <w:rPr>
          <w:rFonts w:cstheme="majorHAnsi"/>
          <w:b/>
          <w:color w:val="000000" w:themeColor="text1"/>
          <w:sz w:val="32"/>
          <w:szCs w:val="32"/>
        </w:rPr>
        <w:t>11. Formální kontrola žádosti</w:t>
      </w:r>
      <w:bookmarkEnd w:id="12"/>
    </w:p>
    <w:p w14:paraId="5C3A27A8" w14:textId="160294B3" w:rsidR="007D244C" w:rsidRDefault="007D244C" w:rsidP="0059743D">
      <w:pPr>
        <w:pStyle w:val="Odstavecseseznamem"/>
        <w:numPr>
          <w:ilvl w:val="0"/>
          <w:numId w:val="10"/>
        </w:numPr>
        <w:jc w:val="both"/>
      </w:pPr>
      <w:r>
        <w:t xml:space="preserve">Žádosti budou hodnoceny po ukončení sběru žádostí. Podpořeny mohou být pouze úplné </w:t>
      </w:r>
      <w:r w:rsidR="00DB45AF">
        <w:br/>
      </w:r>
      <w:r>
        <w:t xml:space="preserve">a formálně správné žádosti, které splní požadavky dané programem a touto výzvou. </w:t>
      </w:r>
    </w:p>
    <w:p w14:paraId="5F98F47B" w14:textId="275A2F42" w:rsidR="00F03BEC" w:rsidRPr="00845073" w:rsidRDefault="007D244C" w:rsidP="0059743D">
      <w:pPr>
        <w:pStyle w:val="Odstavecseseznamem"/>
        <w:numPr>
          <w:ilvl w:val="0"/>
          <w:numId w:val="10"/>
        </w:numPr>
        <w:jc w:val="both"/>
      </w:pPr>
      <w:r>
        <w:t xml:space="preserve">MKČR </w:t>
      </w:r>
      <w:r w:rsidR="00F03BEC">
        <w:t xml:space="preserve">provede kontrolu všech došlých žádostí z hlediska splnění jejich formálních náležitostí. </w:t>
      </w:r>
      <w:r w:rsidR="00F03BEC" w:rsidRPr="00845073">
        <w:t>Trpí-li žádost o poskytnutí dotace vadami, vyzve MK</w:t>
      </w:r>
      <w:r w:rsidR="000B29C4" w:rsidRPr="00845073">
        <w:t>ČR</w:t>
      </w:r>
      <w:r w:rsidR="00F03BEC" w:rsidRPr="00845073">
        <w:t xml:space="preserve"> žadatele o dotaci </w:t>
      </w:r>
      <w:r w:rsidR="000B29C4" w:rsidRPr="00845073">
        <w:t xml:space="preserve">prostřednictvím DPMK </w:t>
      </w:r>
      <w:r w:rsidR="00F03BEC" w:rsidRPr="00845073">
        <w:t>k odstranění vad, k tomu mu poskytne přiměřenou lhůtu</w:t>
      </w:r>
      <w:r w:rsidR="001D436A" w:rsidRPr="00845073">
        <w:t>.</w:t>
      </w:r>
      <w:r w:rsidR="00F03BEC" w:rsidRPr="00845073">
        <w:t xml:space="preserve"> </w:t>
      </w:r>
    </w:p>
    <w:p w14:paraId="01BDAA75" w14:textId="20009EA4" w:rsidR="007D244C" w:rsidRPr="00845073" w:rsidRDefault="00F03BEC" w:rsidP="0059743D">
      <w:pPr>
        <w:pStyle w:val="Odstavecseseznamem"/>
        <w:numPr>
          <w:ilvl w:val="0"/>
          <w:numId w:val="10"/>
        </w:numPr>
        <w:jc w:val="both"/>
      </w:pPr>
      <w:r w:rsidRPr="00845073">
        <w:t xml:space="preserve">Pokud žadatel neodstraní vady žádosti ve stanovené lhůtě, nebude jeho žádost předložena dotační výběrové komisi k následnému hodnocení a řízení o ní bude zastaveno. </w:t>
      </w:r>
    </w:p>
    <w:p w14:paraId="59CD7869" w14:textId="167DC3AF" w:rsidR="00F03BEC" w:rsidRDefault="00F03BEC" w:rsidP="0059743D">
      <w:pPr>
        <w:pStyle w:val="Odstavecseseznamem"/>
        <w:numPr>
          <w:ilvl w:val="0"/>
          <w:numId w:val="10"/>
        </w:numPr>
        <w:jc w:val="both"/>
      </w:pPr>
      <w:r>
        <w:t>Při kontrole úplnosti a formální správnosti se zejména ověřuje:</w:t>
      </w:r>
    </w:p>
    <w:p w14:paraId="71C8D235" w14:textId="3518C3D0" w:rsidR="00F03BEC" w:rsidRDefault="001A6D3A" w:rsidP="0059743D">
      <w:pPr>
        <w:pStyle w:val="Odstavecseseznamem"/>
        <w:numPr>
          <w:ilvl w:val="0"/>
          <w:numId w:val="11"/>
        </w:numPr>
        <w:jc w:val="both"/>
      </w:pPr>
      <w:r>
        <w:t>Zda je žada</w:t>
      </w:r>
      <w:r w:rsidR="009446C8">
        <w:t>tel oprávněným žadatelem dle této výzvy</w:t>
      </w:r>
      <w:r w:rsidR="00D11DE9">
        <w:t>.</w:t>
      </w:r>
    </w:p>
    <w:p w14:paraId="642373AC" w14:textId="121CC241" w:rsidR="009446C8" w:rsidRDefault="000C36C6" w:rsidP="0059743D">
      <w:pPr>
        <w:pStyle w:val="Odstavecseseznamem"/>
        <w:numPr>
          <w:ilvl w:val="0"/>
          <w:numId w:val="11"/>
        </w:numPr>
        <w:jc w:val="both"/>
      </w:pPr>
      <w:r>
        <w:t>Zda ž</w:t>
      </w:r>
      <w:r w:rsidR="009446C8">
        <w:t>ádost byla podána v daném termínu</w:t>
      </w:r>
      <w:r>
        <w:t xml:space="preserve"> oprávněnou osobou a předepsaným způsobem</w:t>
      </w:r>
      <w:r w:rsidR="00D11DE9">
        <w:t>.</w:t>
      </w:r>
    </w:p>
    <w:p w14:paraId="4B5DF7E2" w14:textId="3E42976E" w:rsidR="000C36C6" w:rsidRPr="001D436A" w:rsidRDefault="000C36C6" w:rsidP="0059743D">
      <w:pPr>
        <w:pStyle w:val="Odstavecseseznamem"/>
        <w:numPr>
          <w:ilvl w:val="0"/>
          <w:numId w:val="11"/>
        </w:numPr>
        <w:jc w:val="both"/>
      </w:pPr>
      <w:r>
        <w:t>Zda byly žadatelem</w:t>
      </w:r>
      <w:r w:rsidR="009446C8">
        <w:t xml:space="preserve"> doloženy všechny požadované dokumenty</w:t>
      </w:r>
      <w:r>
        <w:t>, uvedeny všechny požadované údaje a tyto dokumenty splňují všechny požadované formální náležitosti</w:t>
      </w:r>
      <w:r w:rsidR="00D11DE9">
        <w:t>.</w:t>
      </w:r>
    </w:p>
    <w:p w14:paraId="47FFF06D" w14:textId="34ED5E9C" w:rsidR="000C36C6" w:rsidRDefault="000C36C6" w:rsidP="0059743D">
      <w:pPr>
        <w:pStyle w:val="Odstavecseseznamem"/>
        <w:numPr>
          <w:ilvl w:val="0"/>
          <w:numId w:val="10"/>
        </w:numPr>
        <w:jc w:val="both"/>
      </w:pPr>
      <w:r>
        <w:t>Není-li ža</w:t>
      </w:r>
      <w:r w:rsidR="001D436A">
        <w:t>d</w:t>
      </w:r>
      <w:r>
        <w:t>atel oprávněným žadatelem, nebo nesplňuje-li žádost podmínky dané výzvy, MK</w:t>
      </w:r>
      <w:r w:rsidR="00C62EEB">
        <w:t>ČR</w:t>
      </w:r>
      <w:r>
        <w:t xml:space="preserve"> řízení o žádosti zastaví a bude ukončeno prostřednictvím usnesení o zastavení řízení. </w:t>
      </w:r>
    </w:p>
    <w:p w14:paraId="1E0480C6" w14:textId="0396E77D" w:rsidR="00F522DC" w:rsidRDefault="000C36C6" w:rsidP="0059743D">
      <w:pPr>
        <w:pStyle w:val="Odstavecseseznamem"/>
        <w:numPr>
          <w:ilvl w:val="0"/>
          <w:numId w:val="10"/>
        </w:numPr>
        <w:jc w:val="both"/>
      </w:pPr>
      <w:r w:rsidRPr="000C36C6">
        <w:t>Dále budou hodnoceny</w:t>
      </w:r>
      <w:r w:rsidR="000C4420">
        <w:t xml:space="preserve"> komisí</w:t>
      </w:r>
      <w:r w:rsidRPr="000C36C6">
        <w:t xml:space="preserve"> pouze </w:t>
      </w:r>
      <w:r w:rsidR="000C4420">
        <w:t xml:space="preserve">formálně </w:t>
      </w:r>
      <w:r w:rsidRPr="000C36C6">
        <w:t>úplné žádosti, tj. žádosti bez nedostatků, resp. řádně doplněné na základě výzvy k odstranění nedostatků doručené prostřednictvím DPMK.</w:t>
      </w:r>
    </w:p>
    <w:p w14:paraId="4F3B66EC" w14:textId="77777777" w:rsidR="00DB45AF" w:rsidRPr="007D244C" w:rsidRDefault="00DB45AF" w:rsidP="00DB45AF">
      <w:pPr>
        <w:pStyle w:val="Odstavecseseznamem"/>
        <w:jc w:val="both"/>
      </w:pPr>
    </w:p>
    <w:p w14:paraId="66CD6694" w14:textId="2BBA51B0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3" w:name="_Toc173163985"/>
      <w:r w:rsidRPr="000036D5">
        <w:rPr>
          <w:rFonts w:cstheme="majorHAnsi"/>
          <w:b/>
          <w:color w:val="000000" w:themeColor="text1"/>
          <w:sz w:val="32"/>
          <w:szCs w:val="32"/>
        </w:rPr>
        <w:t>12. Hodnocení odbornou komisí</w:t>
      </w:r>
      <w:bookmarkEnd w:id="13"/>
    </w:p>
    <w:p w14:paraId="25DC9279" w14:textId="4338BB52" w:rsidR="00C84F5E" w:rsidRDefault="00C84F5E" w:rsidP="0059743D">
      <w:pPr>
        <w:pStyle w:val="Odstavecseseznamem"/>
        <w:numPr>
          <w:ilvl w:val="0"/>
          <w:numId w:val="12"/>
        </w:numPr>
        <w:jc w:val="both"/>
      </w:pPr>
      <w:r>
        <w:t xml:space="preserve">Žádosti budou předloženy k posouzení odborné komisi, která projekty posuzuje </w:t>
      </w:r>
      <w:r w:rsidR="001637EA">
        <w:br/>
      </w:r>
      <w:r>
        <w:t xml:space="preserve">dle stanovených </w:t>
      </w:r>
      <w:r w:rsidR="00B22FDE">
        <w:t xml:space="preserve">hodnotících kritérií. </w:t>
      </w:r>
    </w:p>
    <w:p w14:paraId="70E52F74" w14:textId="0B186F7B" w:rsidR="000036D5" w:rsidRDefault="000036D5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12.1. Hodnotící kritéria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6662"/>
        <w:gridCol w:w="1979"/>
      </w:tblGrid>
      <w:tr w:rsidR="00447247" w14:paraId="57663C8A" w14:textId="77777777" w:rsidTr="00447247">
        <w:tc>
          <w:tcPr>
            <w:tcW w:w="7083" w:type="dxa"/>
            <w:gridSpan w:val="2"/>
          </w:tcPr>
          <w:p w14:paraId="2E437625" w14:textId="260ACBFB" w:rsidR="00447247" w:rsidRPr="00B52A4A" w:rsidRDefault="00447247" w:rsidP="00B52A4A">
            <w:pPr>
              <w:jc w:val="center"/>
              <w:rPr>
                <w:b/>
              </w:rPr>
            </w:pPr>
            <w:r w:rsidRPr="00B52A4A">
              <w:rPr>
                <w:b/>
              </w:rPr>
              <w:t>Kritérium hodnocení</w:t>
            </w:r>
          </w:p>
          <w:p w14:paraId="379D83AA" w14:textId="32CB7C2C" w:rsidR="00447247" w:rsidRPr="00DB45AF" w:rsidRDefault="00447247" w:rsidP="00B52A4A">
            <w:pPr>
              <w:jc w:val="center"/>
              <w:rPr>
                <w:i/>
              </w:rPr>
            </w:pPr>
          </w:p>
        </w:tc>
        <w:tc>
          <w:tcPr>
            <w:tcW w:w="1979" w:type="dxa"/>
          </w:tcPr>
          <w:p w14:paraId="30D0DACA" w14:textId="02A39EA1" w:rsidR="00447247" w:rsidRDefault="00447247" w:rsidP="00B52A4A">
            <w:pPr>
              <w:jc w:val="center"/>
            </w:pPr>
            <w:r w:rsidRPr="00B52A4A">
              <w:rPr>
                <w:b/>
              </w:rPr>
              <w:t>Maximum bodů</w:t>
            </w:r>
            <w:r>
              <w:t xml:space="preserve"> </w:t>
            </w:r>
          </w:p>
        </w:tc>
      </w:tr>
      <w:tr w:rsidR="00447247" w14:paraId="1BC25B65" w14:textId="77777777" w:rsidTr="00447247">
        <w:tc>
          <w:tcPr>
            <w:tcW w:w="421" w:type="dxa"/>
          </w:tcPr>
          <w:p w14:paraId="082D6D14" w14:textId="4F1E3111" w:rsidR="00447247" w:rsidRDefault="00447247" w:rsidP="00B22FDE">
            <w:r>
              <w:t>1.</w:t>
            </w:r>
          </w:p>
        </w:tc>
        <w:tc>
          <w:tcPr>
            <w:tcW w:w="6662" w:type="dxa"/>
          </w:tcPr>
          <w:p w14:paraId="51BE3DCE" w14:textId="0D91183B" w:rsidR="00447247" w:rsidRDefault="006318AD" w:rsidP="00B22FDE">
            <w:r>
              <w:t>K</w:t>
            </w:r>
            <w:r w:rsidRPr="00025142">
              <w:t xml:space="preserve">valita projektu </w:t>
            </w:r>
            <w:r>
              <w:t xml:space="preserve">je zaručena </w:t>
            </w:r>
            <w:r w:rsidRPr="00025142">
              <w:t>s ohledem na zkušenosti žadatele</w:t>
            </w:r>
          </w:p>
        </w:tc>
        <w:tc>
          <w:tcPr>
            <w:tcW w:w="1979" w:type="dxa"/>
          </w:tcPr>
          <w:p w14:paraId="0A55E1C1" w14:textId="540D5BCE" w:rsidR="00447247" w:rsidRDefault="00027325" w:rsidP="00B22FDE">
            <w:r>
              <w:t>10</w:t>
            </w:r>
            <w:bookmarkStart w:id="14" w:name="_GoBack"/>
            <w:bookmarkEnd w:id="14"/>
          </w:p>
        </w:tc>
      </w:tr>
      <w:tr w:rsidR="00447247" w14:paraId="19953113" w14:textId="77777777" w:rsidTr="00447247">
        <w:tc>
          <w:tcPr>
            <w:tcW w:w="421" w:type="dxa"/>
          </w:tcPr>
          <w:p w14:paraId="0A38E09A" w14:textId="303AD72C" w:rsidR="00447247" w:rsidRDefault="00447247" w:rsidP="00B22FDE">
            <w:r>
              <w:t>2.</w:t>
            </w:r>
          </w:p>
        </w:tc>
        <w:tc>
          <w:tcPr>
            <w:tcW w:w="6662" w:type="dxa"/>
          </w:tcPr>
          <w:p w14:paraId="430D1C2F" w14:textId="1E8D0A1E" w:rsidR="00447247" w:rsidRDefault="006318AD" w:rsidP="00B22FDE">
            <w:r>
              <w:t>R</w:t>
            </w:r>
            <w:r w:rsidRPr="00025142">
              <w:t xml:space="preserve">ozpočet projektu </w:t>
            </w:r>
            <w:r>
              <w:t xml:space="preserve">je </w:t>
            </w:r>
            <w:r w:rsidRPr="00025142">
              <w:t>úplný a věcně správný</w:t>
            </w:r>
          </w:p>
        </w:tc>
        <w:tc>
          <w:tcPr>
            <w:tcW w:w="1979" w:type="dxa"/>
          </w:tcPr>
          <w:p w14:paraId="68FEFF4E" w14:textId="3A782C11" w:rsidR="00447247" w:rsidRDefault="006318AD" w:rsidP="00B22FDE">
            <w:r>
              <w:t>20</w:t>
            </w:r>
          </w:p>
        </w:tc>
      </w:tr>
      <w:tr w:rsidR="006318AD" w14:paraId="55170A9F" w14:textId="77777777" w:rsidTr="00447247">
        <w:tc>
          <w:tcPr>
            <w:tcW w:w="421" w:type="dxa"/>
          </w:tcPr>
          <w:p w14:paraId="0B88624C" w14:textId="073622C6" w:rsidR="006318AD" w:rsidRDefault="006318AD" w:rsidP="006318AD">
            <w:r>
              <w:t>3.</w:t>
            </w:r>
          </w:p>
        </w:tc>
        <w:tc>
          <w:tcPr>
            <w:tcW w:w="6662" w:type="dxa"/>
          </w:tcPr>
          <w:p w14:paraId="0A2FC086" w14:textId="7EABD9B3" w:rsidR="006318AD" w:rsidRDefault="006318AD" w:rsidP="006318AD">
            <w:r>
              <w:t>N</w:t>
            </w:r>
            <w:r w:rsidRPr="00025142">
              <w:t xml:space="preserve">avrhované výdaje na dopravu </w:t>
            </w:r>
            <w:r>
              <w:t xml:space="preserve">jsou </w:t>
            </w:r>
            <w:r w:rsidRPr="00025142">
              <w:t>nezbytné pro realizaci projektu</w:t>
            </w:r>
          </w:p>
        </w:tc>
        <w:tc>
          <w:tcPr>
            <w:tcW w:w="1979" w:type="dxa"/>
          </w:tcPr>
          <w:p w14:paraId="64F99005" w14:textId="4048D4A4" w:rsidR="006318AD" w:rsidRDefault="006318AD" w:rsidP="006318AD">
            <w:r>
              <w:t>20</w:t>
            </w:r>
          </w:p>
        </w:tc>
      </w:tr>
      <w:tr w:rsidR="006318AD" w14:paraId="7D80B314" w14:textId="77777777" w:rsidTr="00447247">
        <w:tc>
          <w:tcPr>
            <w:tcW w:w="421" w:type="dxa"/>
          </w:tcPr>
          <w:p w14:paraId="6FFF6ACC" w14:textId="436EEE5B" w:rsidR="006318AD" w:rsidRDefault="006318AD" w:rsidP="006318AD">
            <w:r>
              <w:t>4.</w:t>
            </w:r>
          </w:p>
        </w:tc>
        <w:tc>
          <w:tcPr>
            <w:tcW w:w="6662" w:type="dxa"/>
          </w:tcPr>
          <w:p w14:paraId="34B109AC" w14:textId="511B3D8D" w:rsidR="006318AD" w:rsidRDefault="006318AD" w:rsidP="006318AD">
            <w:r>
              <w:t>C</w:t>
            </w:r>
            <w:r w:rsidRPr="00025142">
              <w:t xml:space="preserve">elkový rozpočet a jednotlivé požadované položky </w:t>
            </w:r>
            <w:r>
              <w:t xml:space="preserve">jsou </w:t>
            </w:r>
            <w:r w:rsidRPr="00025142">
              <w:t xml:space="preserve">dostatečně </w:t>
            </w:r>
            <w:r>
              <w:t>zdůvodněné</w:t>
            </w:r>
          </w:p>
        </w:tc>
        <w:tc>
          <w:tcPr>
            <w:tcW w:w="1979" w:type="dxa"/>
          </w:tcPr>
          <w:p w14:paraId="06CCE52D" w14:textId="714CF979" w:rsidR="006318AD" w:rsidRDefault="006318AD" w:rsidP="006318AD">
            <w:r>
              <w:t>10</w:t>
            </w:r>
          </w:p>
        </w:tc>
      </w:tr>
      <w:tr w:rsidR="006318AD" w14:paraId="70591B12" w14:textId="77777777" w:rsidTr="00447247">
        <w:tc>
          <w:tcPr>
            <w:tcW w:w="421" w:type="dxa"/>
          </w:tcPr>
          <w:p w14:paraId="4D630E43" w14:textId="0FCA7717" w:rsidR="006318AD" w:rsidRDefault="006318AD" w:rsidP="006318AD">
            <w:r>
              <w:t>5.</w:t>
            </w:r>
          </w:p>
        </w:tc>
        <w:tc>
          <w:tcPr>
            <w:tcW w:w="6662" w:type="dxa"/>
          </w:tcPr>
          <w:p w14:paraId="6C26EDE3" w14:textId="12A4BFDA" w:rsidR="006318AD" w:rsidRDefault="006318AD" w:rsidP="006318AD">
            <w:r>
              <w:t>S</w:t>
            </w:r>
            <w:r w:rsidRPr="00025142">
              <w:t xml:space="preserve">oubor (skupina) </w:t>
            </w:r>
            <w:r>
              <w:t xml:space="preserve">má </w:t>
            </w:r>
            <w:r w:rsidRPr="00025142">
              <w:t xml:space="preserve">v současné době vysokou uměleckou úroveň </w:t>
            </w:r>
            <w:r>
              <w:t>(</w:t>
            </w:r>
            <w:r w:rsidRPr="00025142">
              <w:t>zúčastňuje se s úspěchem celostátních přehlídek a festivalů v</w:t>
            </w:r>
            <w:r>
              <w:t> </w:t>
            </w:r>
            <w:r w:rsidRPr="00025142">
              <w:t>ČR</w:t>
            </w:r>
            <w:r>
              <w:t>)</w:t>
            </w:r>
            <w:r w:rsidRPr="00025142">
              <w:t xml:space="preserve"> </w:t>
            </w:r>
          </w:p>
        </w:tc>
        <w:tc>
          <w:tcPr>
            <w:tcW w:w="1979" w:type="dxa"/>
          </w:tcPr>
          <w:p w14:paraId="2C811D98" w14:textId="151218D7" w:rsidR="006318AD" w:rsidRDefault="006318AD" w:rsidP="006318AD">
            <w:r>
              <w:t>20</w:t>
            </w:r>
          </w:p>
        </w:tc>
      </w:tr>
      <w:tr w:rsidR="006318AD" w14:paraId="3774F29C" w14:textId="77777777" w:rsidTr="00447247">
        <w:tc>
          <w:tcPr>
            <w:tcW w:w="421" w:type="dxa"/>
          </w:tcPr>
          <w:p w14:paraId="35FCAC47" w14:textId="058C4540" w:rsidR="006318AD" w:rsidRDefault="006318AD" w:rsidP="006318AD">
            <w:r>
              <w:t>6.</w:t>
            </w:r>
          </w:p>
        </w:tc>
        <w:tc>
          <w:tcPr>
            <w:tcW w:w="6662" w:type="dxa"/>
          </w:tcPr>
          <w:p w14:paraId="3969FFA9" w14:textId="30990C12" w:rsidR="006318AD" w:rsidRDefault="006318AD" w:rsidP="006318AD">
            <w:r>
              <w:t xml:space="preserve">Projekt je zaměřený na účast </w:t>
            </w:r>
            <w:r w:rsidRPr="00025142">
              <w:t>na prestižní</w:t>
            </w:r>
            <w:r>
              <w:t>m</w:t>
            </w:r>
            <w:r w:rsidRPr="00025142">
              <w:t xml:space="preserve"> zahraniční</w:t>
            </w:r>
            <w:r>
              <w:t>m</w:t>
            </w:r>
            <w:r w:rsidRPr="00025142">
              <w:t xml:space="preserve"> festival</w:t>
            </w:r>
            <w:r>
              <w:t>u</w:t>
            </w:r>
            <w:r w:rsidRPr="00025142">
              <w:t>, přehlíd</w:t>
            </w:r>
            <w:r>
              <w:t xml:space="preserve">ce </w:t>
            </w:r>
            <w:r w:rsidRPr="00025142">
              <w:t>nebo díln</w:t>
            </w:r>
            <w:r>
              <w:t>ě</w:t>
            </w:r>
          </w:p>
        </w:tc>
        <w:tc>
          <w:tcPr>
            <w:tcW w:w="1979" w:type="dxa"/>
          </w:tcPr>
          <w:p w14:paraId="3281C525" w14:textId="0D44F5C2" w:rsidR="006318AD" w:rsidRDefault="006318AD" w:rsidP="006318AD">
            <w:r>
              <w:t>20</w:t>
            </w:r>
          </w:p>
        </w:tc>
      </w:tr>
      <w:tr w:rsidR="006318AD" w14:paraId="27841209" w14:textId="77777777" w:rsidTr="00A15147">
        <w:tc>
          <w:tcPr>
            <w:tcW w:w="7083" w:type="dxa"/>
            <w:gridSpan w:val="2"/>
          </w:tcPr>
          <w:p w14:paraId="4F0CB6E2" w14:textId="632B8AEE" w:rsidR="006318AD" w:rsidRDefault="006318AD" w:rsidP="006318AD">
            <w:r>
              <w:t xml:space="preserve">Maximální počet bodů </w:t>
            </w:r>
          </w:p>
        </w:tc>
        <w:tc>
          <w:tcPr>
            <w:tcW w:w="1979" w:type="dxa"/>
          </w:tcPr>
          <w:p w14:paraId="35D0D4E4" w14:textId="185CA106" w:rsidR="006318AD" w:rsidRPr="00845073" w:rsidRDefault="006318AD" w:rsidP="006318AD">
            <w:pPr>
              <w:rPr>
                <w:b/>
              </w:rPr>
            </w:pPr>
            <w:r w:rsidRPr="00845073">
              <w:rPr>
                <w:b/>
              </w:rPr>
              <w:t>100</w:t>
            </w:r>
          </w:p>
        </w:tc>
      </w:tr>
    </w:tbl>
    <w:p w14:paraId="22A67066" w14:textId="4C67A715" w:rsidR="00F522DC" w:rsidRPr="00DB45AF" w:rsidRDefault="00F522DC" w:rsidP="002020D2">
      <w:pPr>
        <w:spacing w:after="0"/>
        <w:contextualSpacing/>
        <w:rPr>
          <w:i/>
          <w:highlight w:val="yellow"/>
        </w:rPr>
      </w:pPr>
    </w:p>
    <w:p w14:paraId="63A8C252" w14:textId="77777777" w:rsidR="00F522DC" w:rsidRPr="00B22FDE" w:rsidRDefault="00F522DC" w:rsidP="00B22FDE"/>
    <w:p w14:paraId="235A605D" w14:textId="07403188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5" w:name="_Toc173163986"/>
      <w:r w:rsidRPr="000036D5">
        <w:rPr>
          <w:rFonts w:cstheme="majorHAnsi"/>
          <w:b/>
          <w:color w:val="000000" w:themeColor="text1"/>
          <w:sz w:val="32"/>
          <w:szCs w:val="32"/>
        </w:rPr>
        <w:t>13. Zveřejnění výsledků výběrového dotačního řízení</w:t>
      </w:r>
      <w:bookmarkEnd w:id="15"/>
    </w:p>
    <w:p w14:paraId="44B8DD9C" w14:textId="71B7017F" w:rsidR="00B52A4A" w:rsidRDefault="00B52A4A" w:rsidP="0059743D">
      <w:pPr>
        <w:pStyle w:val="Odstavecseseznamem"/>
        <w:numPr>
          <w:ilvl w:val="0"/>
          <w:numId w:val="13"/>
        </w:numPr>
        <w:jc w:val="both"/>
      </w:pPr>
      <w:r>
        <w:t>S výsledky výběrového dotačního řízení budou žadatelé seznámeni:</w:t>
      </w:r>
    </w:p>
    <w:p w14:paraId="19A3F6C8" w14:textId="59122C57" w:rsidR="00B52A4A" w:rsidRDefault="00B52A4A" w:rsidP="0059743D">
      <w:pPr>
        <w:pStyle w:val="Odstavecseseznamem"/>
        <w:numPr>
          <w:ilvl w:val="0"/>
          <w:numId w:val="14"/>
        </w:numPr>
        <w:jc w:val="both"/>
      </w:pPr>
      <w:r>
        <w:t>zveřejněním výsledků dotačního výběrového řízení na internetových stránkách MKČR</w:t>
      </w:r>
    </w:p>
    <w:p w14:paraId="293BDB7A" w14:textId="46677680" w:rsidR="00B52A4A" w:rsidRDefault="00B52A4A" w:rsidP="0059743D">
      <w:pPr>
        <w:pStyle w:val="Odstavecseseznamem"/>
        <w:numPr>
          <w:ilvl w:val="0"/>
          <w:numId w:val="14"/>
        </w:numPr>
        <w:jc w:val="both"/>
      </w:pPr>
      <w:r>
        <w:t>prostřednictvím DPMK</w:t>
      </w:r>
    </w:p>
    <w:p w14:paraId="0A39F853" w14:textId="738ABB86" w:rsidR="00B52A4A" w:rsidRDefault="00B52A4A" w:rsidP="0059743D">
      <w:pPr>
        <w:pStyle w:val="Odstavecseseznamem"/>
        <w:numPr>
          <w:ilvl w:val="0"/>
          <w:numId w:val="14"/>
        </w:numPr>
        <w:jc w:val="both"/>
      </w:pPr>
      <w:r>
        <w:t>usnesením o zastavení řízení podle § 14j odst. 4 písm. a), b) nebo d) rozpočtových pravidel</w:t>
      </w:r>
    </w:p>
    <w:p w14:paraId="2C48E769" w14:textId="4ABF5979" w:rsidR="00B52A4A" w:rsidRDefault="00B52A4A" w:rsidP="0059743D">
      <w:pPr>
        <w:pStyle w:val="Odstavecseseznamem"/>
        <w:numPr>
          <w:ilvl w:val="0"/>
          <w:numId w:val="14"/>
        </w:numPr>
        <w:jc w:val="both"/>
      </w:pPr>
      <w:r>
        <w:lastRenderedPageBreak/>
        <w:t>rozhodnutí</w:t>
      </w:r>
      <w:r w:rsidR="003E7328">
        <w:t>m</w:t>
      </w:r>
      <w:r>
        <w:t xml:space="preserve"> MK</w:t>
      </w:r>
      <w:r w:rsidR="003E7328">
        <w:t>ČR</w:t>
      </w:r>
      <w:r>
        <w:t xml:space="preserve"> o poskytnutí dotace ze státního rozpočtu ČR dle § 14 rozpočtových pravidel</w:t>
      </w:r>
    </w:p>
    <w:p w14:paraId="4C95626E" w14:textId="3979F36A" w:rsidR="00B52A4A" w:rsidRDefault="00B52A4A" w:rsidP="0059743D">
      <w:pPr>
        <w:pStyle w:val="Odstavecseseznamem"/>
        <w:numPr>
          <w:ilvl w:val="0"/>
          <w:numId w:val="14"/>
        </w:numPr>
        <w:jc w:val="both"/>
      </w:pPr>
      <w:r>
        <w:t>rozhodnutím o zamítnutí žádosti zveřejněným na internetových stránkách MK</w:t>
      </w:r>
      <w:r w:rsidR="000E5851">
        <w:t>ČR</w:t>
      </w:r>
      <w:r>
        <w:t xml:space="preserve"> (toto rozhodnutí je doručováno pouze veřejnou vyhláškou, neúspěšným žadatelům nebudou, </w:t>
      </w:r>
      <w:r w:rsidR="00DB45AF">
        <w:br/>
      </w:r>
      <w:r>
        <w:t>v souladu s § 14h rozpočtových pravidel, rozesílána písemná rozhodnutí o neposkytnutí dotace)</w:t>
      </w:r>
    </w:p>
    <w:p w14:paraId="02FE1F12" w14:textId="2123F871" w:rsidR="00B52A4A" w:rsidRDefault="00B52A4A" w:rsidP="0059743D">
      <w:pPr>
        <w:pStyle w:val="Odstavecseseznamem"/>
        <w:numPr>
          <w:ilvl w:val="0"/>
          <w:numId w:val="13"/>
        </w:numPr>
        <w:jc w:val="both"/>
      </w:pPr>
      <w:r>
        <w:t>Výsledek výběrového dotačního řízení je konečný a nelze proti němu podat opravný prostředek (</w:t>
      </w:r>
      <w:r w:rsidR="003E7328">
        <w:t xml:space="preserve">viz </w:t>
      </w:r>
      <w:r>
        <w:t>§ 14q odst. 2 rozpočtových pravidel).</w:t>
      </w:r>
    </w:p>
    <w:p w14:paraId="0F3753A3" w14:textId="77777777" w:rsidR="00F522DC" w:rsidRPr="00B52A4A" w:rsidRDefault="00F522DC" w:rsidP="001D774C">
      <w:pPr>
        <w:jc w:val="both"/>
      </w:pPr>
    </w:p>
    <w:p w14:paraId="5D2FA6ED" w14:textId="18CEC8E7" w:rsidR="000036D5" w:rsidRDefault="000036D5" w:rsidP="001D774C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6" w:name="_Toc173163987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14. </w:t>
      </w:r>
      <w:r w:rsidR="00F522DC">
        <w:rPr>
          <w:rFonts w:cstheme="majorHAnsi"/>
          <w:b/>
          <w:color w:val="000000" w:themeColor="text1"/>
          <w:sz w:val="32"/>
          <w:szCs w:val="32"/>
        </w:rPr>
        <w:t>Z</w:t>
      </w:r>
      <w:r w:rsidRPr="000036D5">
        <w:rPr>
          <w:rFonts w:cstheme="majorHAnsi"/>
          <w:b/>
          <w:color w:val="000000" w:themeColor="text1"/>
          <w:sz w:val="32"/>
          <w:szCs w:val="32"/>
        </w:rPr>
        <w:t>měny projektu</w:t>
      </w:r>
      <w:bookmarkEnd w:id="16"/>
      <w:r w:rsidR="004C25E2">
        <w:rPr>
          <w:rFonts w:cstheme="majorHAnsi"/>
          <w:b/>
          <w:color w:val="000000" w:themeColor="text1"/>
          <w:sz w:val="32"/>
          <w:szCs w:val="32"/>
        </w:rPr>
        <w:t xml:space="preserve"> </w:t>
      </w:r>
    </w:p>
    <w:p w14:paraId="41B14BA1" w14:textId="25ADBF69" w:rsidR="00B52A4A" w:rsidRDefault="0084208F" w:rsidP="0059743D">
      <w:pPr>
        <w:pStyle w:val="Odstavecseseznamem"/>
        <w:numPr>
          <w:ilvl w:val="0"/>
          <w:numId w:val="15"/>
        </w:numPr>
        <w:jc w:val="both"/>
      </w:pPr>
      <w:r>
        <w:t>Příjemce je povinen MK</w:t>
      </w:r>
      <w:r w:rsidR="001D774C">
        <w:t>ČR</w:t>
      </w:r>
      <w:r>
        <w:t xml:space="preserve"> v průběhu období, na které byla dotace poskytnuta, oznámit změnu všech identifikačních údajů prostřednictvím DPMK (sekce „Detail projektu“ – Nástěnka“)</w:t>
      </w:r>
      <w:r w:rsidR="005F3A24">
        <w:t xml:space="preserve"> uvedených v žádosti o poskytnutí dotace, a to bez zbytečného odkladu, nejpozději </w:t>
      </w:r>
      <w:r w:rsidR="005F3A24" w:rsidRPr="00EA3DE4">
        <w:t xml:space="preserve">však </w:t>
      </w:r>
      <w:r w:rsidR="00EA3DE4">
        <w:br/>
      </w:r>
      <w:r w:rsidR="005F3A24" w:rsidRPr="00437BC1">
        <w:t xml:space="preserve">do </w:t>
      </w:r>
      <w:r w:rsidR="00437BC1" w:rsidRPr="00437BC1">
        <w:t xml:space="preserve">14 </w:t>
      </w:r>
      <w:r w:rsidR="005F3A24" w:rsidRPr="00437BC1">
        <w:t>dnů ode</w:t>
      </w:r>
      <w:r w:rsidR="005F3A24" w:rsidRPr="00EA3DE4">
        <w:t xml:space="preserve"> dne, kdy se o této změně dozvěděl.</w:t>
      </w:r>
    </w:p>
    <w:p w14:paraId="329047C8" w14:textId="7AC63F5E" w:rsidR="005F3A24" w:rsidRPr="006A0A4F" w:rsidRDefault="001D774C" w:rsidP="0059743D">
      <w:pPr>
        <w:pStyle w:val="Odstavecseseznamem"/>
        <w:numPr>
          <w:ilvl w:val="0"/>
          <w:numId w:val="15"/>
        </w:numPr>
        <w:jc w:val="both"/>
      </w:pPr>
      <w:r>
        <w:t xml:space="preserve">Příjemce je povinen jakoukoliv změnu projektu s uvedením důvodu předem a bez zbytečného odkladu MKČR oznámit prostřednictvím DPMK. Není-li možné změnu projektu oznámit předem, je příjemce povinen oznámit změnu bez zbytečného odkladu poté, co se o změně dozví. Žádost o změnu projektu musí příjemce MKČR podat nejpozději do </w:t>
      </w:r>
      <w:r w:rsidR="006002B8" w:rsidRPr="006A0A4F">
        <w:rPr>
          <w:b/>
          <w:color w:val="FF0000"/>
        </w:rPr>
        <w:t>8.12.2026</w:t>
      </w:r>
      <w:r>
        <w:t xml:space="preserve">. </w:t>
      </w:r>
      <w:r w:rsidRPr="006A0A4F">
        <w:t>Povinnost se nevztahuje na snížení celkových nákladů projektu v návaznosti na výši přidělené dotace a nevztahuje se na takové změny rozpočtu projektu, které se nedotýkají struktury dotace stanovené rozhodnutím.</w:t>
      </w:r>
    </w:p>
    <w:p w14:paraId="1FA11EAF" w14:textId="14FE8994" w:rsidR="00B52A4A" w:rsidRDefault="000A26C1" w:rsidP="0059743D">
      <w:pPr>
        <w:pStyle w:val="Odstavecseseznamem"/>
        <w:numPr>
          <w:ilvl w:val="0"/>
          <w:numId w:val="15"/>
        </w:numPr>
        <w:jc w:val="both"/>
      </w:pPr>
      <w:r>
        <w:rPr>
          <w:rFonts w:cstheme="minorHAnsi"/>
          <w:iCs/>
          <w:color w:val="000000"/>
          <w:shd w:val="clear" w:color="auto" w:fill="FFFFFF"/>
        </w:rPr>
        <w:t>Výše uvedené</w:t>
      </w:r>
      <w:r w:rsidRPr="00C4645F">
        <w:rPr>
          <w:rFonts w:cstheme="minorHAnsi"/>
          <w:iCs/>
          <w:color w:val="000000"/>
          <w:shd w:val="clear" w:color="auto" w:fill="FFFFFF"/>
        </w:rPr>
        <w:t xml:space="preserve"> změny oznamuje </w:t>
      </w:r>
      <w:r>
        <w:rPr>
          <w:rFonts w:cstheme="minorHAnsi"/>
          <w:iCs/>
          <w:color w:val="000000"/>
          <w:shd w:val="clear" w:color="auto" w:fill="FFFFFF"/>
        </w:rPr>
        <w:t xml:space="preserve">za příjemce podpory </w:t>
      </w:r>
      <w:r w:rsidRPr="00C4645F">
        <w:rPr>
          <w:rFonts w:cstheme="minorHAnsi"/>
          <w:iCs/>
          <w:color w:val="000000"/>
          <w:shd w:val="clear" w:color="auto" w:fill="FFFFFF"/>
        </w:rPr>
        <w:t>prostřednictvím DPMK oprávněný uživatel, nikoliv jiní uživatelé dle bodu 6 písm. f)</w:t>
      </w:r>
      <w:r>
        <w:rPr>
          <w:rFonts w:cstheme="minorHAnsi"/>
          <w:iCs/>
          <w:color w:val="000000"/>
          <w:shd w:val="clear" w:color="auto" w:fill="FFFFFF"/>
        </w:rPr>
        <w:t xml:space="preserve"> výzvy</w:t>
      </w:r>
      <w:r w:rsidRPr="00C4645F">
        <w:rPr>
          <w:rFonts w:cstheme="minorHAnsi"/>
          <w:iCs/>
          <w:color w:val="000000"/>
          <w:shd w:val="clear" w:color="auto" w:fill="FFFFFF"/>
        </w:rPr>
        <w:t>.</w:t>
      </w:r>
      <w:r>
        <w:rPr>
          <w:rFonts w:cstheme="minorHAnsi"/>
          <w:iCs/>
          <w:color w:val="000000"/>
          <w:shd w:val="clear" w:color="auto" w:fill="FFFFFF"/>
        </w:rPr>
        <w:t xml:space="preserve"> </w:t>
      </w:r>
      <w:r w:rsidR="001D774C">
        <w:t xml:space="preserve">Žádosti o změnu </w:t>
      </w:r>
      <w:r w:rsidR="00F358F0">
        <w:t xml:space="preserve">projektu </w:t>
      </w:r>
      <w:r w:rsidR="001D774C">
        <w:t>nemusí být vyhověno.</w:t>
      </w:r>
    </w:p>
    <w:p w14:paraId="3D7933DA" w14:textId="77777777" w:rsidR="00EA3DE4" w:rsidRPr="00B52A4A" w:rsidRDefault="00EA3DE4" w:rsidP="00EA3DE4">
      <w:pPr>
        <w:pStyle w:val="Odstavecseseznamem"/>
        <w:jc w:val="both"/>
      </w:pPr>
    </w:p>
    <w:p w14:paraId="0823B575" w14:textId="7F7A165B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7" w:name="_Toc173163988"/>
      <w:r w:rsidRPr="000036D5">
        <w:rPr>
          <w:rFonts w:cstheme="majorHAnsi"/>
          <w:b/>
          <w:color w:val="000000" w:themeColor="text1"/>
          <w:sz w:val="32"/>
          <w:szCs w:val="32"/>
        </w:rPr>
        <w:t>15. Vyúčtování a finanční kontrola přidělené dotace</w:t>
      </w:r>
      <w:bookmarkEnd w:id="17"/>
    </w:p>
    <w:p w14:paraId="09B8A0F7" w14:textId="091F6F2C" w:rsidR="004C25E2" w:rsidRDefault="001D774C" w:rsidP="0059743D">
      <w:pPr>
        <w:pStyle w:val="Odstavecseseznamem"/>
        <w:numPr>
          <w:ilvl w:val="0"/>
          <w:numId w:val="16"/>
        </w:numPr>
        <w:jc w:val="both"/>
      </w:pPr>
      <w:r>
        <w:t xml:space="preserve">Dotace jsou poskytovány účelově a podmínky pro jejich použití, včetně termínů jejich vyúčtování, jsou součástí </w:t>
      </w:r>
      <w:r w:rsidR="00F358F0">
        <w:t>r</w:t>
      </w:r>
      <w:r>
        <w:t>ozhodnutí, které vydá MKČR.</w:t>
      </w:r>
    </w:p>
    <w:p w14:paraId="12920A25" w14:textId="2CCF40CB" w:rsidR="001D774C" w:rsidRDefault="001D774C" w:rsidP="0059743D">
      <w:pPr>
        <w:pStyle w:val="Odstavecseseznamem"/>
        <w:numPr>
          <w:ilvl w:val="0"/>
          <w:numId w:val="16"/>
        </w:numPr>
        <w:jc w:val="both"/>
      </w:pPr>
      <w:r>
        <w:t xml:space="preserve">Příjemce dotace je povinen předložit </w:t>
      </w:r>
      <w:r w:rsidR="006B2C49">
        <w:t xml:space="preserve">prostřednictvím DPMK </w:t>
      </w:r>
      <w:r>
        <w:t>vyúčtování dotace, včetně vyúčtování skutečných nákladů a příjmů realizovaného projektu. Toto předloží příjemce dotace MK</w:t>
      </w:r>
      <w:r w:rsidR="006B2C49">
        <w:t>ČR</w:t>
      </w:r>
      <w:r>
        <w:t xml:space="preserve"> v souladu s vyhláškou č. 367/2015 Sb., o zásadách a lhůtách finančního vypořádání vztahů se státním rozpočtem, státními finančními aktivy a Národním fondem (vyhláška </w:t>
      </w:r>
      <w:r w:rsidR="00EA3DE4">
        <w:br/>
      </w:r>
      <w:r>
        <w:t xml:space="preserve">o finančním vypořádání) </w:t>
      </w:r>
      <w:r w:rsidR="00627297">
        <w:t xml:space="preserve">společně s </w:t>
      </w:r>
      <w:r w:rsidR="00627297" w:rsidRPr="00C777AB">
        <w:t xml:space="preserve">písemnou závěrečnou zprávu o realizaci a výsledcích projektu </w:t>
      </w:r>
      <w:r>
        <w:t>dle pokynů MK</w:t>
      </w:r>
      <w:r w:rsidR="006B2C49">
        <w:t>ČR</w:t>
      </w:r>
      <w:r>
        <w:t xml:space="preserve"> v termínu a formě stanovené v </w:t>
      </w:r>
      <w:r w:rsidR="006B2C49">
        <w:t>r</w:t>
      </w:r>
      <w:r>
        <w:t>ozhodnutí.</w:t>
      </w:r>
      <w:r w:rsidR="00AE6B0D">
        <w:t xml:space="preserve"> </w:t>
      </w:r>
      <w:r w:rsidR="00615D46">
        <w:rPr>
          <w:rFonts w:cstheme="minorHAnsi"/>
          <w:iCs/>
          <w:color w:val="000000"/>
          <w:shd w:val="clear" w:color="auto" w:fill="FFFFFF"/>
        </w:rPr>
        <w:t xml:space="preserve">Výše uvedené předkládá </w:t>
      </w:r>
      <w:r w:rsidR="00AE6B0D" w:rsidRPr="00C4645F">
        <w:rPr>
          <w:rFonts w:cstheme="minorHAnsi"/>
          <w:iCs/>
          <w:color w:val="000000"/>
          <w:shd w:val="clear" w:color="auto" w:fill="FFFFFF"/>
        </w:rPr>
        <w:t>prostřednictvím DPMK oprávněný uživatel, nikoliv jiní uživatelé dle bodu 6 písm. f)</w:t>
      </w:r>
      <w:r w:rsidR="00AE6B0D">
        <w:rPr>
          <w:rFonts w:cstheme="minorHAnsi"/>
          <w:iCs/>
          <w:color w:val="000000"/>
          <w:shd w:val="clear" w:color="auto" w:fill="FFFFFF"/>
        </w:rPr>
        <w:t xml:space="preserve"> výzvy</w:t>
      </w:r>
      <w:r w:rsidR="00AE6B0D" w:rsidRPr="00C4645F">
        <w:rPr>
          <w:rFonts w:cstheme="minorHAnsi"/>
          <w:iCs/>
          <w:color w:val="000000"/>
          <w:shd w:val="clear" w:color="auto" w:fill="FFFFFF"/>
        </w:rPr>
        <w:t>.</w:t>
      </w:r>
    </w:p>
    <w:p w14:paraId="4D4AD75B" w14:textId="51E8BD5F" w:rsidR="001D774C" w:rsidRDefault="001D774C" w:rsidP="0059743D">
      <w:pPr>
        <w:pStyle w:val="Odstavecseseznamem"/>
        <w:numPr>
          <w:ilvl w:val="0"/>
          <w:numId w:val="16"/>
        </w:numPr>
        <w:jc w:val="both"/>
      </w:pPr>
      <w:r>
        <w:t xml:space="preserve">Termín vyúčtování dotace je </w:t>
      </w:r>
      <w:r w:rsidR="006002B8" w:rsidRPr="006A0A4F">
        <w:rPr>
          <w:b/>
          <w:color w:val="FF0000"/>
        </w:rPr>
        <w:t>22.1.2027</w:t>
      </w:r>
      <w:r w:rsidRPr="008E071C">
        <w:t>.</w:t>
      </w:r>
    </w:p>
    <w:p w14:paraId="358E1DD9" w14:textId="0A2DCF89" w:rsidR="001D774C" w:rsidRDefault="001D774C" w:rsidP="0059743D">
      <w:pPr>
        <w:pStyle w:val="Odstavecseseznamem"/>
        <w:numPr>
          <w:ilvl w:val="0"/>
          <w:numId w:val="16"/>
        </w:numPr>
        <w:jc w:val="both"/>
      </w:pPr>
      <w:r>
        <w:t xml:space="preserve">Vyúčtování bude obsahovat kompletní vyčíslení všech nákladů a příjmů projektu s rozpisem </w:t>
      </w:r>
      <w:r w:rsidR="00EA3DE4">
        <w:br/>
      </w:r>
      <w:r>
        <w:t xml:space="preserve">na jednotlivé položky s vyznačením těch, které byly hrazeny z dotace včetně uvedení všech dodavatelů a subdodavatelů. </w:t>
      </w:r>
    </w:p>
    <w:p w14:paraId="06DA126F" w14:textId="28DA1459" w:rsidR="001D774C" w:rsidRDefault="001D774C" w:rsidP="0059743D">
      <w:pPr>
        <w:pStyle w:val="Odstavecseseznamem"/>
        <w:numPr>
          <w:ilvl w:val="0"/>
          <w:numId w:val="16"/>
        </w:numPr>
        <w:jc w:val="both"/>
      </w:pPr>
      <w:r>
        <w:t xml:space="preserve">Veškeré účetní doklady hrazené z dotace musí obsahovat registrační číslo projektu získané </w:t>
      </w:r>
      <w:r w:rsidR="00EA3DE4">
        <w:br/>
      </w:r>
      <w:r>
        <w:t xml:space="preserve">při podání žádosti v DPMK, aby bylo možné jednoznačně identifikovat, ke kterému projektu </w:t>
      </w:r>
      <w:r w:rsidR="00EA3DE4">
        <w:br/>
      </w:r>
      <w:r>
        <w:t>se účetní doklady vztahují.</w:t>
      </w:r>
    </w:p>
    <w:p w14:paraId="0A89A1DA" w14:textId="7229E455" w:rsidR="001D774C" w:rsidRDefault="001D774C" w:rsidP="0059743D">
      <w:pPr>
        <w:pStyle w:val="Odstavecseseznamem"/>
        <w:numPr>
          <w:ilvl w:val="0"/>
          <w:numId w:val="16"/>
        </w:numPr>
        <w:jc w:val="both"/>
      </w:pPr>
      <w:r>
        <w:t xml:space="preserve">Účetní doklady přiřazené k projektu v účetnictví příjemce se musí vztahovat vždy pouze </w:t>
      </w:r>
      <w:r w:rsidR="008E071C">
        <w:br/>
      </w:r>
      <w:r>
        <w:t>ke způsobilým nákladům daného projektu.</w:t>
      </w:r>
    </w:p>
    <w:p w14:paraId="1832B974" w14:textId="3035AE30" w:rsidR="001D774C" w:rsidRPr="006A0A4F" w:rsidRDefault="001D774C" w:rsidP="0059743D">
      <w:pPr>
        <w:pStyle w:val="Odstavecseseznamem"/>
        <w:numPr>
          <w:ilvl w:val="0"/>
          <w:numId w:val="16"/>
        </w:numPr>
        <w:jc w:val="both"/>
      </w:pPr>
      <w:r>
        <w:lastRenderedPageBreak/>
        <w:t xml:space="preserve">Příjemce dotace je povinen na základě výzvy předložit ke kontrole jednotlivé účetní doklady </w:t>
      </w:r>
      <w:r w:rsidRPr="006A0A4F">
        <w:t>hrazené z dotace, stejně jako doklady o jejich úhradě a zaúčtování.</w:t>
      </w:r>
    </w:p>
    <w:p w14:paraId="20F39465" w14:textId="63DDCDE6" w:rsidR="001D774C" w:rsidRPr="006A0A4F" w:rsidRDefault="001D774C" w:rsidP="0059743D">
      <w:pPr>
        <w:pStyle w:val="Odstavecseseznamem"/>
        <w:numPr>
          <w:ilvl w:val="0"/>
          <w:numId w:val="16"/>
        </w:numPr>
        <w:jc w:val="both"/>
      </w:pPr>
      <w:r w:rsidRPr="006A0A4F">
        <w:t>Dojde-li k úspoře vynaložených finančních prostředků, má se za to, že došlo k úspoře prostředků ze státního rozpočtu a ty musí být navráceny zpět.</w:t>
      </w:r>
      <w:r w:rsidR="00CF245E" w:rsidRPr="006A0A4F">
        <w:t xml:space="preserve"> </w:t>
      </w:r>
    </w:p>
    <w:p w14:paraId="4770F612" w14:textId="166843D4" w:rsidR="001D774C" w:rsidRPr="006A0A4F" w:rsidRDefault="001D774C" w:rsidP="0059743D">
      <w:pPr>
        <w:pStyle w:val="Odstavecseseznamem"/>
        <w:numPr>
          <w:ilvl w:val="0"/>
          <w:numId w:val="16"/>
        </w:numPr>
        <w:jc w:val="both"/>
      </w:pPr>
      <w:r w:rsidRPr="006A0A4F">
        <w:t xml:space="preserve">Bude-li realizací podpořeného projektu dosaženo faktického zisku, je tento zisk až do výše poskytnuté dotace příjmem státního rozpočtu, a musí být navrácen zpět. Pokyny k provedení vratky nalezne příjemce dotace v podmínkách </w:t>
      </w:r>
      <w:r w:rsidR="00A15147" w:rsidRPr="006A0A4F">
        <w:t>r</w:t>
      </w:r>
      <w:r w:rsidRPr="006A0A4F">
        <w:t>ozhodnutí o poskytnutí dotace.</w:t>
      </w:r>
    </w:p>
    <w:p w14:paraId="53F02841" w14:textId="78C699E4" w:rsidR="00776505" w:rsidRDefault="001D774C" w:rsidP="0059743D">
      <w:pPr>
        <w:pStyle w:val="Odstavecseseznamem"/>
        <w:numPr>
          <w:ilvl w:val="0"/>
          <w:numId w:val="16"/>
        </w:numPr>
        <w:jc w:val="both"/>
      </w:pPr>
      <w:r w:rsidRPr="006A0A4F">
        <w:t>Porušení nebo nesplnění stanovených podmínek, jakož</w:t>
      </w:r>
      <w:r>
        <w:t xml:space="preserve"> i neodvedení nevyčerpaných prostředků do státního rozpočtu v souladu s vyhláškou č. 367/2015 Sb., o zásadách a lhůtách finančního vypořádání vztahů se státním rozpočtem, státními finančními aktivy a Národním fondem (vyhláška o finančním vypořádání), v platném znění, je porušením rozpočtové kázně, za které může podle §44a rozpočtových pravidel uložit místně příslušný finanční úřad odvod za porušení rozpočtové kázně a penále.</w:t>
      </w:r>
      <w:r w:rsidR="00776505">
        <w:t xml:space="preserve"> Za méně závažné porušení povinností příjemce dotace, za které se uloží odvod ve výši</w:t>
      </w:r>
      <w:r w:rsidR="00776505" w:rsidRPr="00800452">
        <w:rPr>
          <w:i/>
        </w:rPr>
        <w:t xml:space="preserve"> </w:t>
      </w:r>
      <w:r w:rsidR="00CF245E">
        <w:rPr>
          <w:i/>
        </w:rPr>
        <w:t>5</w:t>
      </w:r>
      <w:r w:rsidR="00776505">
        <w:t xml:space="preserve"> % z celkové částky dotace, se ve smyslu § 14 odst. 5 zákona č. 218/2000 Sb. považuje: </w:t>
      </w:r>
    </w:p>
    <w:p w14:paraId="3F4528D2" w14:textId="3D3345BC" w:rsidR="00776505" w:rsidRPr="00ED01B7" w:rsidRDefault="00776505" w:rsidP="0059743D">
      <w:pPr>
        <w:pStyle w:val="Odstavecseseznamem"/>
        <w:numPr>
          <w:ilvl w:val="0"/>
          <w:numId w:val="24"/>
        </w:numPr>
        <w:ind w:left="1276"/>
        <w:jc w:val="both"/>
      </w:pPr>
      <w:r w:rsidRPr="00ED01B7">
        <w:t>porušení povinnosti příjemce uvádět na materiálech vytvořených v rámci projektu nebo souvisejících s jeho realizací, že se projekt uskutečňuje za finanční podpory M</w:t>
      </w:r>
      <w:r w:rsidR="00273CE1" w:rsidRPr="00ED01B7">
        <w:t>K ČR</w:t>
      </w:r>
      <w:r w:rsidR="00800452" w:rsidRPr="00ED01B7">
        <w:t>,</w:t>
      </w:r>
      <w:r w:rsidRPr="00ED01B7">
        <w:t xml:space="preserve"> </w:t>
      </w:r>
    </w:p>
    <w:p w14:paraId="5B3BC6A5" w14:textId="57A7D01D" w:rsidR="00776505" w:rsidRPr="00ED01B7" w:rsidRDefault="00776505" w:rsidP="0059743D">
      <w:pPr>
        <w:pStyle w:val="Odstavecseseznamem"/>
        <w:numPr>
          <w:ilvl w:val="0"/>
          <w:numId w:val="24"/>
        </w:numPr>
        <w:ind w:left="1276"/>
        <w:jc w:val="both"/>
      </w:pPr>
      <w:r w:rsidRPr="00ED01B7">
        <w:t>nedodržení lhůt pro zaslání závěrečné zprávy</w:t>
      </w:r>
      <w:r w:rsidR="00800452" w:rsidRPr="00ED01B7">
        <w:t>,</w:t>
      </w:r>
    </w:p>
    <w:p w14:paraId="1F40974A" w14:textId="5174FE97" w:rsidR="00776505" w:rsidRPr="00ED01B7" w:rsidRDefault="00776505" w:rsidP="0059743D">
      <w:pPr>
        <w:pStyle w:val="Odstavecseseznamem"/>
        <w:numPr>
          <w:ilvl w:val="0"/>
          <w:numId w:val="24"/>
        </w:numPr>
        <w:ind w:left="1276"/>
        <w:jc w:val="both"/>
      </w:pPr>
      <w:r w:rsidRPr="00ED01B7">
        <w:t>nedodržení lhůt pro předložení vyúčtování</w:t>
      </w:r>
      <w:r w:rsidR="00800452" w:rsidRPr="00ED01B7">
        <w:t>,</w:t>
      </w:r>
    </w:p>
    <w:p w14:paraId="0BF8A237" w14:textId="1CE78D14" w:rsidR="00776505" w:rsidRPr="00ED01B7" w:rsidRDefault="00776505" w:rsidP="0059743D">
      <w:pPr>
        <w:pStyle w:val="Odstavecseseznamem"/>
        <w:numPr>
          <w:ilvl w:val="0"/>
          <w:numId w:val="24"/>
        </w:numPr>
        <w:ind w:left="1276"/>
        <w:jc w:val="both"/>
      </w:pPr>
      <w:r w:rsidRPr="00ED01B7">
        <w:t>nedodržení lhůt pro oznámení změn identifikačních údajů příjemce</w:t>
      </w:r>
      <w:r w:rsidR="00800452" w:rsidRPr="00ED01B7">
        <w:t>,</w:t>
      </w:r>
    </w:p>
    <w:p w14:paraId="5C73D186" w14:textId="237F6CA7" w:rsidR="00776505" w:rsidRPr="00ED01B7" w:rsidRDefault="00776505" w:rsidP="0059743D">
      <w:pPr>
        <w:pStyle w:val="Odstavecseseznamem"/>
        <w:numPr>
          <w:ilvl w:val="0"/>
          <w:numId w:val="24"/>
        </w:numPr>
        <w:ind w:left="1276"/>
        <w:jc w:val="both"/>
      </w:pPr>
      <w:r w:rsidRPr="00ED01B7">
        <w:t>porušení povinnosti příjemce zaslat vydané publikace a pozvánky na dotované akce</w:t>
      </w:r>
      <w:r w:rsidR="00800452" w:rsidRPr="00ED01B7">
        <w:t>,</w:t>
      </w:r>
      <w:r w:rsidRPr="00ED01B7">
        <w:t xml:space="preserve"> </w:t>
      </w:r>
    </w:p>
    <w:p w14:paraId="2DBFD9CA" w14:textId="2D5101A9" w:rsidR="004C25E2" w:rsidRPr="00ED01B7" w:rsidRDefault="00776505" w:rsidP="0059743D">
      <w:pPr>
        <w:pStyle w:val="Odstavecseseznamem"/>
        <w:numPr>
          <w:ilvl w:val="0"/>
          <w:numId w:val="24"/>
        </w:numPr>
        <w:ind w:left="1276"/>
        <w:jc w:val="both"/>
      </w:pPr>
      <w:r w:rsidRPr="00ED01B7">
        <w:t>nedodržení struktury dotace.</w:t>
      </w:r>
    </w:p>
    <w:p w14:paraId="1400C582" w14:textId="38FECE12" w:rsidR="001D774C" w:rsidRDefault="00974B27" w:rsidP="0059743D">
      <w:pPr>
        <w:pStyle w:val="Odstavecseseznamem"/>
        <w:numPr>
          <w:ilvl w:val="0"/>
          <w:numId w:val="16"/>
        </w:numPr>
        <w:jc w:val="both"/>
      </w:pPr>
      <w:r>
        <w:t xml:space="preserve">Příjemce je povinen umožnit MKČR provedení kontroly daných údajů a dokladů a dodržování podmínek stanovených </w:t>
      </w:r>
      <w:r w:rsidR="00A15147">
        <w:t>r</w:t>
      </w:r>
      <w:r>
        <w:t>ozhodnutím a poskytnout k tomu nezbytnou součinnost.</w:t>
      </w:r>
    </w:p>
    <w:p w14:paraId="7F0B5ECC" w14:textId="79964814" w:rsidR="001D774C" w:rsidRDefault="00974B27" w:rsidP="0059743D">
      <w:pPr>
        <w:pStyle w:val="Odstavecseseznamem"/>
        <w:numPr>
          <w:ilvl w:val="0"/>
          <w:numId w:val="16"/>
        </w:numPr>
        <w:jc w:val="both"/>
      </w:pPr>
      <w:r>
        <w:t>Příjemce je povinen strpět, že MK</w:t>
      </w:r>
      <w:r w:rsidR="00217FDC">
        <w:t>ČR</w:t>
      </w:r>
      <w:r>
        <w:t xml:space="preserve"> ze závažných důvodů, zejména při důvodném podezření na porušení rozpočtové kázně příjemcem pozastaví proplácení dotace.</w:t>
      </w:r>
    </w:p>
    <w:p w14:paraId="3AC68286" w14:textId="49CB91FA" w:rsidR="00974B27" w:rsidRDefault="00974B27" w:rsidP="0059743D">
      <w:pPr>
        <w:pStyle w:val="Odstavecseseznamem"/>
        <w:numPr>
          <w:ilvl w:val="0"/>
          <w:numId w:val="16"/>
        </w:numPr>
        <w:jc w:val="both"/>
      </w:pPr>
      <w:r>
        <w:t>Ověřování správností použití poskytnutých finančních prostředků podléhá kontrole MKČR, místně příslušného finančního úřadu a Nejvyššímu kontrolnímu úřadu.</w:t>
      </w:r>
    </w:p>
    <w:p w14:paraId="568CE789" w14:textId="5040DDA3" w:rsidR="00974B27" w:rsidRDefault="00974B27" w:rsidP="0059743D">
      <w:pPr>
        <w:pStyle w:val="Odstavecseseznamem"/>
        <w:numPr>
          <w:ilvl w:val="0"/>
          <w:numId w:val="16"/>
        </w:numPr>
        <w:jc w:val="both"/>
      </w:pPr>
      <w:r>
        <w:t xml:space="preserve">Finanční kontrola, řízení o odnětí dotace a ukládání sankcí za porušení rozpočtové kázně </w:t>
      </w:r>
      <w:r w:rsidR="008E071C">
        <w:br/>
      </w:r>
      <w:r>
        <w:t xml:space="preserve">se provádí v souladu s příslušnými ustanoveními rozpočtových pravidel a dle zákona </w:t>
      </w:r>
      <w:r w:rsidR="00217FDC">
        <w:br/>
      </w:r>
      <w:r>
        <w:t>č. 320/2001 Sb., o finanční kontrole ve veřejné správě a o změně některých zákonů, ve znění pozdějších předpisů.</w:t>
      </w:r>
    </w:p>
    <w:p w14:paraId="6383A688" w14:textId="5C339166" w:rsidR="00865E5A" w:rsidRDefault="006A5824" w:rsidP="0059743D">
      <w:pPr>
        <w:pStyle w:val="Odstavecseseznamem"/>
        <w:numPr>
          <w:ilvl w:val="0"/>
          <w:numId w:val="16"/>
        </w:numPr>
        <w:jc w:val="both"/>
      </w:pPr>
      <w:r>
        <w:t>MKČR upozorňuje na ustanovení § 14 odst. 11 zákona č. 218/2000 Sb.: Fyzická nebo právnická osoba, která zaplatila za pořízení věcí nebo služeb, obstarání výkonů, provedení prací nebo za nabytí práv peněžními prostředky z dotace a uplatnila nárok na odpočet daně z přidané hodnoty, do kterého zahrnula i částku, na jejíž odpočet měla právo z důvodu tohoto pořízení, nesmí tuto částku zahrnout do finančního vypořádání dotace. Jestliže ji do něj zahrnula a nárok na odpočet uplatnila až poté, je povinna do jednoho měsíce od uplatnění nároku odvést částku odpočtu na příjmový účet poskytovatele.</w:t>
      </w:r>
    </w:p>
    <w:p w14:paraId="053C4625" w14:textId="77777777" w:rsidR="008E071C" w:rsidRPr="004C25E2" w:rsidRDefault="008E071C" w:rsidP="008E071C">
      <w:pPr>
        <w:pStyle w:val="Odstavecseseznamem"/>
        <w:jc w:val="both"/>
      </w:pPr>
    </w:p>
    <w:p w14:paraId="5CF4F76F" w14:textId="6EA94F03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8" w:name="_Toc173163989"/>
      <w:r w:rsidRPr="000036D5">
        <w:rPr>
          <w:rFonts w:cstheme="majorHAnsi"/>
          <w:b/>
          <w:color w:val="000000" w:themeColor="text1"/>
          <w:sz w:val="32"/>
          <w:szCs w:val="32"/>
        </w:rPr>
        <w:t>16. Publicita</w:t>
      </w:r>
      <w:bookmarkEnd w:id="18"/>
    </w:p>
    <w:p w14:paraId="70491CB3" w14:textId="2E7A71F0" w:rsidR="00974B27" w:rsidRDefault="00974B27" w:rsidP="0059743D">
      <w:pPr>
        <w:pStyle w:val="Odstavecseseznamem"/>
        <w:numPr>
          <w:ilvl w:val="0"/>
          <w:numId w:val="18"/>
        </w:numPr>
        <w:jc w:val="both"/>
      </w:pPr>
      <w:r>
        <w:t xml:space="preserve">Příjemce je povinen zajistit informování veřejnosti o tom, že projekt byl realizován za finanční podpory MKČR. Na propagačních materiálech, webových stránkách či dalších výstupech souvisejících s projektem příjemce umístí logo MKČR a informaci o tom, že se projekt uskutečňuje za finanční podpory MKČR. </w:t>
      </w:r>
    </w:p>
    <w:p w14:paraId="2A71E11A" w14:textId="2CCEA846" w:rsidR="00974B27" w:rsidRPr="00535EAC" w:rsidRDefault="00A71739" w:rsidP="0059743D">
      <w:pPr>
        <w:pStyle w:val="Odstavecseseznamem"/>
        <w:numPr>
          <w:ilvl w:val="0"/>
          <w:numId w:val="18"/>
        </w:numPr>
        <w:jc w:val="both"/>
      </w:pPr>
      <w:r>
        <w:t>Logo je dostupné na webových stránkách MKČR</w:t>
      </w:r>
      <w:r w:rsidR="00223EE9">
        <w:t xml:space="preserve"> </w:t>
      </w:r>
      <w:hyperlink r:id="rId11" w:history="1">
        <w:r w:rsidR="00223EE9">
          <w:rPr>
            <w:rStyle w:val="Hypertextovodkaz"/>
          </w:rPr>
          <w:t>Logo a znělka | mkcr.cz (gov.cz)</w:t>
        </w:r>
      </w:hyperlink>
      <w:r w:rsidRPr="00DA36D3">
        <w:rPr>
          <w:i/>
        </w:rPr>
        <w:t>.</w:t>
      </w:r>
    </w:p>
    <w:p w14:paraId="50E20C42" w14:textId="77777777" w:rsidR="002020D2" w:rsidRPr="00974B27" w:rsidRDefault="002020D2" w:rsidP="002020D2">
      <w:pPr>
        <w:jc w:val="both"/>
      </w:pPr>
    </w:p>
    <w:p w14:paraId="3CC5446D" w14:textId="0D89714A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9" w:name="_Toc173163990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17. </w:t>
      </w:r>
      <w:r w:rsidR="00007A3D">
        <w:rPr>
          <w:rFonts w:cstheme="majorHAnsi"/>
          <w:b/>
          <w:color w:val="000000" w:themeColor="text1"/>
          <w:sz w:val="32"/>
          <w:szCs w:val="32"/>
        </w:rPr>
        <w:t>Další p</w:t>
      </w:r>
      <w:r w:rsidRPr="000036D5">
        <w:rPr>
          <w:rFonts w:cstheme="majorHAnsi"/>
          <w:b/>
          <w:color w:val="000000" w:themeColor="text1"/>
          <w:sz w:val="32"/>
          <w:szCs w:val="32"/>
        </w:rPr>
        <w:t>odmínky poskytnutí dotace</w:t>
      </w:r>
      <w:bookmarkEnd w:id="19"/>
    </w:p>
    <w:p w14:paraId="1C97CA42" w14:textId="06371867" w:rsidR="00A71739" w:rsidRDefault="00A71739" w:rsidP="00F522DC">
      <w:pPr>
        <w:jc w:val="both"/>
      </w:pPr>
      <w:r>
        <w:t>Příjemce dotace je povinen:</w:t>
      </w:r>
    </w:p>
    <w:p w14:paraId="17FE31E6" w14:textId="5797FD94" w:rsidR="00A71739" w:rsidRPr="00C777AB" w:rsidRDefault="00A71739" w:rsidP="0059743D">
      <w:pPr>
        <w:pStyle w:val="Odstavecseseznamem"/>
        <w:numPr>
          <w:ilvl w:val="0"/>
          <w:numId w:val="17"/>
        </w:numPr>
        <w:jc w:val="both"/>
      </w:pPr>
      <w:r w:rsidRPr="00C777AB">
        <w:t xml:space="preserve">dodržet </w:t>
      </w:r>
      <w:r w:rsidR="004A1C57">
        <w:t xml:space="preserve">strukturu </w:t>
      </w:r>
      <w:r w:rsidRPr="00C777AB">
        <w:t>poskytnuté dotace v souladu s</w:t>
      </w:r>
      <w:r w:rsidR="00A924D9">
        <w:t> </w:t>
      </w:r>
      <w:r w:rsidR="003868E5">
        <w:t>r</w:t>
      </w:r>
      <w:r w:rsidRPr="00C777AB">
        <w:t>ozhodnutím</w:t>
      </w:r>
      <w:r w:rsidR="00DA36D3">
        <w:t>;</w:t>
      </w:r>
    </w:p>
    <w:p w14:paraId="73EB030D" w14:textId="66744D83" w:rsidR="00A71739" w:rsidRPr="00C777AB" w:rsidRDefault="00A71739" w:rsidP="0059743D">
      <w:pPr>
        <w:pStyle w:val="Odstavecseseznamem"/>
        <w:numPr>
          <w:ilvl w:val="0"/>
          <w:numId w:val="17"/>
        </w:numPr>
        <w:jc w:val="both"/>
      </w:pPr>
      <w:r w:rsidRPr="00C777AB">
        <w:t>zrealizovat projekt v rozsahu a kvalitě podle předložené žádosti o dotaci nejpozději do</w:t>
      </w:r>
      <w:r w:rsidR="00ED6A25" w:rsidRPr="00C777AB">
        <w:t xml:space="preserve"> </w:t>
      </w:r>
      <w:r w:rsidR="00676E8B">
        <w:t>31.12.ro</w:t>
      </w:r>
      <w:r w:rsidR="00ED6A25" w:rsidRPr="00C777AB">
        <w:t>ku, na který byla dotace poskytnuta</w:t>
      </w:r>
      <w:r w:rsidR="00DA36D3">
        <w:t>;</w:t>
      </w:r>
    </w:p>
    <w:p w14:paraId="4423BAF9" w14:textId="58F2C3B4" w:rsidR="00ED6A25" w:rsidRPr="00C777AB" w:rsidRDefault="00800452" w:rsidP="0059743D">
      <w:pPr>
        <w:pStyle w:val="Odstavecseseznamem"/>
        <w:numPr>
          <w:ilvl w:val="0"/>
          <w:numId w:val="17"/>
        </w:numPr>
        <w:jc w:val="both"/>
      </w:pPr>
      <w:r>
        <w:t>p</w:t>
      </w:r>
      <w:r w:rsidR="00ED6A25" w:rsidRPr="00C777AB">
        <w:t>odíl dotace ze státního rozpočtu na financování projektu na jeho realizaci činí</w:t>
      </w:r>
      <w:r w:rsidR="005814D4">
        <w:t xml:space="preserve"> </w:t>
      </w:r>
      <w:r w:rsidR="008E4DB6" w:rsidRPr="00ED01B7">
        <w:t>nejvýše</w:t>
      </w:r>
      <w:r w:rsidR="00ED6A25" w:rsidRPr="00ED01B7">
        <w:rPr>
          <w:i/>
        </w:rPr>
        <w:t xml:space="preserve"> </w:t>
      </w:r>
      <w:r w:rsidR="00676E8B" w:rsidRPr="00ED01B7">
        <w:rPr>
          <w:i/>
        </w:rPr>
        <w:t>70</w:t>
      </w:r>
      <w:r w:rsidR="00ED6A25" w:rsidRPr="00ED01B7">
        <w:t xml:space="preserve"> %</w:t>
      </w:r>
      <w:r w:rsidR="00ED6A25" w:rsidRPr="00C777AB">
        <w:t xml:space="preserve"> z celkových skutečných nákladů</w:t>
      </w:r>
      <w:r w:rsidR="006A0A4F">
        <w:t xml:space="preserve"> </w:t>
      </w:r>
      <w:r w:rsidR="006A0A4F">
        <w:rPr>
          <w:b/>
        </w:rPr>
        <w:t>na dopravu</w:t>
      </w:r>
      <w:r w:rsidR="00ED6A25" w:rsidRPr="00C777AB">
        <w:t>.</w:t>
      </w:r>
    </w:p>
    <w:p w14:paraId="29C8B435" w14:textId="26520493" w:rsidR="00ED6A25" w:rsidRPr="00C777AB" w:rsidRDefault="00800452" w:rsidP="0059743D">
      <w:pPr>
        <w:pStyle w:val="Odstavecseseznamem"/>
        <w:numPr>
          <w:ilvl w:val="0"/>
          <w:numId w:val="17"/>
        </w:numPr>
        <w:jc w:val="both"/>
      </w:pPr>
      <w:r>
        <w:t>p</w:t>
      </w:r>
      <w:r w:rsidR="00ED6A25" w:rsidRPr="00C777AB">
        <w:t>okud se sníží celkový rozpočet projektu tak, že by výše dotace překročila stanovený</w:t>
      </w:r>
      <w:r w:rsidR="005814D4">
        <w:t xml:space="preserve"> procentuální</w:t>
      </w:r>
      <w:r w:rsidR="00ED6A25" w:rsidRPr="00C777AB">
        <w:t xml:space="preserve"> limit, je příjemce dotace povinen vrátit její poměrnou část, aby byl tento limit zachován.</w:t>
      </w:r>
    </w:p>
    <w:p w14:paraId="13A90098" w14:textId="479DA294" w:rsidR="00ED6A25" w:rsidRPr="00ED01B7" w:rsidRDefault="00ED6A25" w:rsidP="0059743D">
      <w:pPr>
        <w:pStyle w:val="Odstavecseseznamem"/>
        <w:numPr>
          <w:ilvl w:val="0"/>
          <w:numId w:val="17"/>
        </w:numPr>
        <w:jc w:val="both"/>
      </w:pPr>
      <w:r w:rsidRPr="00C777AB">
        <w:t>pokud se projekt neuskuteční, tuto skutečnost bez zbytečného odkladu oznámit prostřednictvím DPMK a do 30 dnů od oznámení vrátit nepoužitou dotaci nebo její část MKČR</w:t>
      </w:r>
      <w:r w:rsidR="00800452">
        <w:t>, o čemž jej rovněž vyrozumí prostřednictvím DPMK (</w:t>
      </w:r>
      <w:r w:rsidR="00800452" w:rsidRPr="00C777AB">
        <w:t xml:space="preserve">pokud </w:t>
      </w:r>
      <w:r w:rsidR="00800452">
        <w:t xml:space="preserve">se </w:t>
      </w:r>
      <w:r w:rsidR="00800452" w:rsidRPr="00C777AB">
        <w:t>vrací dotac</w:t>
      </w:r>
      <w:r w:rsidR="00800452">
        <w:t>e nebo její část</w:t>
      </w:r>
      <w:r w:rsidR="00800452" w:rsidRPr="00C777AB">
        <w:t xml:space="preserve"> </w:t>
      </w:r>
      <w:r w:rsidR="00056A21">
        <w:br/>
      </w:r>
      <w:r w:rsidR="00800452" w:rsidRPr="00C777AB">
        <w:t>až v období po 1. lednu roku</w:t>
      </w:r>
      <w:r w:rsidR="00C62EEB" w:rsidRPr="000A7879">
        <w:t xml:space="preserve"> následujícího </w:t>
      </w:r>
      <w:r w:rsidR="00C62EEB">
        <w:t>po roce</w:t>
      </w:r>
      <w:r w:rsidR="00800452" w:rsidRPr="00C777AB">
        <w:t xml:space="preserve">, na který byla dotace poskytnuta, </w:t>
      </w:r>
      <w:r w:rsidR="00800452">
        <w:t xml:space="preserve">je příjemce dotace povinen </w:t>
      </w:r>
      <w:r w:rsidR="00800452" w:rsidRPr="00C777AB">
        <w:t>vrátit ji do 15. února</w:t>
      </w:r>
      <w:r w:rsidR="00800452">
        <w:t>)</w:t>
      </w:r>
      <w:r w:rsidRPr="00C777AB">
        <w:t xml:space="preserve">. </w:t>
      </w:r>
      <w:r w:rsidRPr="00ED01B7">
        <w:t>Náklady hospodárně, účelně a efektivně vynaložené v dobré víře příjemcem na akce nebo dílčí kroky v přímé souvislosti s projektem se považují za náklady vynaložené na účel uvedený v </w:t>
      </w:r>
      <w:r w:rsidR="00130EFF" w:rsidRPr="00ED01B7">
        <w:t>r</w:t>
      </w:r>
      <w:r w:rsidRPr="00ED01B7">
        <w:t>ozhodnutí.</w:t>
      </w:r>
    </w:p>
    <w:p w14:paraId="13F4E2AF" w14:textId="4BC46941" w:rsidR="00ED6A25" w:rsidRPr="00C777AB" w:rsidRDefault="00ED6A25" w:rsidP="0059743D">
      <w:pPr>
        <w:pStyle w:val="Odstavecseseznamem"/>
        <w:numPr>
          <w:ilvl w:val="0"/>
          <w:numId w:val="17"/>
        </w:numPr>
        <w:jc w:val="both"/>
      </w:pPr>
      <w:r w:rsidRPr="00C777AB">
        <w:t>postupovat v souladu se zákonem č. 134/2016 Sb., o zadávání veřejných zakázek, v platném znění, pokud použije prostředky státního rozpočtu k úhradě zakázky, která je nadlimitní nebo podlimitní veřejnou zakázkou podle tohoto zákona.</w:t>
      </w:r>
    </w:p>
    <w:p w14:paraId="5565263D" w14:textId="12F54E7D" w:rsidR="00ED6A25" w:rsidRPr="00C777AB" w:rsidRDefault="00ED6A25" w:rsidP="0059743D">
      <w:pPr>
        <w:pStyle w:val="Odstavecseseznamem"/>
        <w:numPr>
          <w:ilvl w:val="0"/>
          <w:numId w:val="17"/>
        </w:numPr>
        <w:jc w:val="both"/>
      </w:pPr>
      <w:r w:rsidRPr="00C777AB">
        <w:t xml:space="preserve">předložit roční zprávu o svých aktivitách v rozpočtovém období, v němž byla dotace poskytnuta, pokud jej k tomu </w:t>
      </w:r>
      <w:r w:rsidR="00800452">
        <w:t>MKČR</w:t>
      </w:r>
      <w:r w:rsidRPr="00C777AB">
        <w:t xml:space="preserve"> vyzve.</w:t>
      </w:r>
    </w:p>
    <w:p w14:paraId="116CDEF4" w14:textId="37B9C06B" w:rsidR="00ED6A25" w:rsidRPr="00C777AB" w:rsidRDefault="00ED6A25" w:rsidP="0059743D">
      <w:pPr>
        <w:pStyle w:val="Odstavecseseznamem"/>
        <w:numPr>
          <w:ilvl w:val="0"/>
          <w:numId w:val="17"/>
        </w:numPr>
        <w:jc w:val="both"/>
      </w:pPr>
      <w:r w:rsidRPr="00C777AB">
        <w:t>nevyčerpané nebo vr</w:t>
      </w:r>
      <w:r w:rsidR="00676E8B">
        <w:t>a</w:t>
      </w:r>
      <w:r w:rsidRPr="00C777AB">
        <w:t xml:space="preserve">cené finanční prostředky (týká se vracení v průběhu roku) vrátit </w:t>
      </w:r>
      <w:r w:rsidR="00223EE9">
        <w:br/>
      </w:r>
      <w:r w:rsidRPr="00C777AB">
        <w:t>dle pokynů v </w:t>
      </w:r>
      <w:r w:rsidR="009B73D4">
        <w:t>r</w:t>
      </w:r>
      <w:r w:rsidRPr="00C777AB">
        <w:t xml:space="preserve">ozhodnutí a předložit </w:t>
      </w:r>
      <w:r w:rsidR="00800452">
        <w:t xml:space="preserve">prostřednictvím DPMK </w:t>
      </w:r>
      <w:r w:rsidRPr="00C777AB">
        <w:t>finanční vypořádání dotace.</w:t>
      </w:r>
    </w:p>
    <w:p w14:paraId="29974849" w14:textId="3D64BEF5" w:rsidR="00ED6A25" w:rsidRDefault="00ED6A25" w:rsidP="0059743D">
      <w:pPr>
        <w:pStyle w:val="Odstavecseseznamem"/>
        <w:numPr>
          <w:ilvl w:val="0"/>
          <w:numId w:val="17"/>
        </w:numPr>
        <w:jc w:val="both"/>
      </w:pPr>
      <w:r w:rsidRPr="00C777AB">
        <w:t>před případným zánikem přednostně vypořádat vztahy se státním rozpočtem.</w:t>
      </w:r>
    </w:p>
    <w:p w14:paraId="336B5E0D" w14:textId="6568FBEE" w:rsidR="00ED6A25" w:rsidRPr="00C777AB" w:rsidRDefault="00ED6A25" w:rsidP="00F522DC">
      <w:pPr>
        <w:jc w:val="both"/>
      </w:pPr>
    </w:p>
    <w:p w14:paraId="76DEE109" w14:textId="27DD5278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0" w:name="_Toc173163991"/>
      <w:r w:rsidRPr="000036D5">
        <w:rPr>
          <w:rFonts w:cstheme="majorHAnsi"/>
          <w:b/>
          <w:color w:val="000000" w:themeColor="text1"/>
          <w:sz w:val="32"/>
          <w:szCs w:val="32"/>
        </w:rPr>
        <w:t>18. Obecné zásady</w:t>
      </w:r>
      <w:bookmarkEnd w:id="20"/>
    </w:p>
    <w:p w14:paraId="7B60D954" w14:textId="40C4AF2D" w:rsidR="00ED6A25" w:rsidRDefault="00C777AB" w:rsidP="0059743D">
      <w:pPr>
        <w:pStyle w:val="Odstavecseseznamem"/>
        <w:numPr>
          <w:ilvl w:val="0"/>
          <w:numId w:val="19"/>
        </w:numPr>
        <w:jc w:val="both"/>
      </w:pPr>
      <w:r>
        <w:t>Proti rozhodnutí není přípustné odvolání ani rozklad. Obnova řízení se nepřipouští. Přezkumné řízení se nepřipouští, s výjimkou postupu podle § 153 odst. 1 písm. a) správního řádu.</w:t>
      </w:r>
    </w:p>
    <w:p w14:paraId="5996A783" w14:textId="6762533F" w:rsidR="00C777AB" w:rsidRPr="0042352F" w:rsidRDefault="00C777AB" w:rsidP="0059743D">
      <w:pPr>
        <w:pStyle w:val="Odstavecseseznamem"/>
        <w:numPr>
          <w:ilvl w:val="0"/>
          <w:numId w:val="19"/>
        </w:numPr>
        <w:jc w:val="both"/>
      </w:pPr>
      <w:r>
        <w:t>MK</w:t>
      </w:r>
      <w:r w:rsidR="00643CD0">
        <w:t>ČR</w:t>
      </w:r>
      <w:r>
        <w:t xml:space="preserve"> si na základě ustanovení § 14k odst. 3 rozpočtových pravidel vyhrazuje, že může kdykoliv v průběhu řízení vyzvat žadatele o poskytnutí dotace </w:t>
      </w:r>
      <w:r w:rsidR="00643CD0">
        <w:t xml:space="preserve">prostřednictvím DPMK </w:t>
      </w:r>
      <w:r>
        <w:t xml:space="preserve">k doložení dalších podkladů nebo údajů nezbytných pro vydání rozhodnutí o poskytnutí dotace. </w:t>
      </w:r>
      <w:r w:rsidRPr="0042352F">
        <w:t>Lhůta</w:t>
      </w:r>
      <w:r w:rsidR="008E071C" w:rsidRPr="0042352F">
        <w:t xml:space="preserve"> </w:t>
      </w:r>
      <w:r w:rsidR="008E071C" w:rsidRPr="0042352F">
        <w:br/>
      </w:r>
      <w:r w:rsidRPr="0042352F">
        <w:t>na doložení dalších podkladů bude MK</w:t>
      </w:r>
      <w:r w:rsidR="00643CD0" w:rsidRPr="0042352F">
        <w:t>ČR</w:t>
      </w:r>
      <w:r w:rsidRPr="0042352F">
        <w:t xml:space="preserve"> stanovena přiměřeně k povaze požadovaných dokladů.</w:t>
      </w:r>
    </w:p>
    <w:p w14:paraId="3651CF54" w14:textId="573D5BAC" w:rsidR="00A71739" w:rsidRDefault="00C777AB" w:rsidP="0059743D">
      <w:pPr>
        <w:pStyle w:val="Odstavecseseznamem"/>
        <w:numPr>
          <w:ilvl w:val="0"/>
          <w:numId w:val="19"/>
        </w:numPr>
        <w:jc w:val="both"/>
      </w:pPr>
      <w:r>
        <w:t>Na dotaci není právní nárok.</w:t>
      </w:r>
    </w:p>
    <w:p w14:paraId="67F2CC05" w14:textId="17CAD695" w:rsidR="00C777AB" w:rsidRDefault="00C777AB" w:rsidP="0059743D">
      <w:pPr>
        <w:pStyle w:val="Odstavecseseznamem"/>
        <w:numPr>
          <w:ilvl w:val="0"/>
          <w:numId w:val="19"/>
        </w:numPr>
        <w:jc w:val="both"/>
      </w:pPr>
      <w:r>
        <w:t>MK</w:t>
      </w:r>
      <w:r w:rsidR="00643CD0">
        <w:t>ČR</w:t>
      </w:r>
      <w:r>
        <w:t xml:space="preserve"> upozorňuje, že na základě žádostí podaných mimo toto výběrové dotační řízení není možné poskytnout dotaci.</w:t>
      </w:r>
    </w:p>
    <w:p w14:paraId="2F5F2249" w14:textId="689E4D6D" w:rsidR="00C777AB" w:rsidRDefault="00C777AB" w:rsidP="0059743D">
      <w:pPr>
        <w:pStyle w:val="Odstavecseseznamem"/>
        <w:numPr>
          <w:ilvl w:val="0"/>
          <w:numId w:val="19"/>
        </w:numPr>
        <w:jc w:val="both"/>
      </w:pPr>
      <w:r>
        <w:t>Údaje o poskytnutých dotacích a příjemcích dotací budou zveřejněny</w:t>
      </w:r>
      <w:r w:rsidR="00676E8B">
        <w:t xml:space="preserve"> v Registru dotací</w:t>
      </w:r>
      <w:r>
        <w:t>, případně jiným způsobem podle platných právních předpisů</w:t>
      </w:r>
      <w:r w:rsidR="006A0A4F">
        <w:t xml:space="preserve"> </w:t>
      </w:r>
      <w:r>
        <w:t>a pokynů M</w:t>
      </w:r>
      <w:r w:rsidR="00C2566E">
        <w:t>inisterstva financí</w:t>
      </w:r>
      <w:r>
        <w:t>.</w:t>
      </w:r>
    </w:p>
    <w:p w14:paraId="05CA01FF" w14:textId="1EF8A59A" w:rsidR="00C777AB" w:rsidRDefault="00C777AB" w:rsidP="0059743D">
      <w:pPr>
        <w:pStyle w:val="Odstavecseseznamem"/>
        <w:numPr>
          <w:ilvl w:val="0"/>
          <w:numId w:val="19"/>
        </w:numPr>
        <w:jc w:val="both"/>
      </w:pPr>
      <w:r>
        <w:t>MK</w:t>
      </w:r>
      <w:r w:rsidR="00643CD0">
        <w:t>ČR</w:t>
      </w:r>
      <w:r>
        <w:t xml:space="preserve"> upozorňuje na povinnost poskytovat statistické údaje podle zákona č. 89/1995 Sb., </w:t>
      </w:r>
      <w:r w:rsidR="00F92C53">
        <w:br/>
      </w:r>
      <w:r>
        <w:t>o státní statistické službě, v platném znění.</w:t>
      </w:r>
    </w:p>
    <w:p w14:paraId="68444ADB" w14:textId="77777777" w:rsidR="00F92C53" w:rsidRDefault="00F92C53" w:rsidP="00F92C53">
      <w:pPr>
        <w:pStyle w:val="Odstavecseseznamem"/>
        <w:jc w:val="both"/>
      </w:pPr>
    </w:p>
    <w:p w14:paraId="366E5296" w14:textId="54811AD8" w:rsidR="00A71739" w:rsidRPr="00C777AB" w:rsidRDefault="000036D5" w:rsidP="00C777AB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1" w:name="_Toc173163992"/>
      <w:r w:rsidRPr="000036D5">
        <w:rPr>
          <w:rFonts w:cstheme="majorHAnsi"/>
          <w:b/>
          <w:color w:val="000000" w:themeColor="text1"/>
          <w:sz w:val="32"/>
          <w:szCs w:val="32"/>
        </w:rPr>
        <w:lastRenderedPageBreak/>
        <w:t xml:space="preserve">19. Kontakty </w:t>
      </w:r>
      <w:bookmarkEnd w:id="21"/>
    </w:p>
    <w:p w14:paraId="3126484C" w14:textId="77777777" w:rsidR="0042352F" w:rsidRPr="00D226DB" w:rsidRDefault="0042352F" w:rsidP="0042352F">
      <w:pPr>
        <w:spacing w:after="159"/>
        <w:ind w:left="-5"/>
      </w:pPr>
      <w:r w:rsidRPr="00D226DB">
        <w:rPr>
          <w:b/>
        </w:rPr>
        <w:t xml:space="preserve">Metodická podpora </w:t>
      </w:r>
    </w:p>
    <w:p w14:paraId="24B0592A" w14:textId="77777777" w:rsidR="0042352F" w:rsidRDefault="0042352F" w:rsidP="0042352F">
      <w:pPr>
        <w:spacing w:after="0" w:line="402" w:lineRule="auto"/>
        <w:ind w:left="-5" w:right="919"/>
        <w:rPr>
          <w:u w:val="single" w:color="0563C1"/>
        </w:rPr>
      </w:pPr>
      <w:r w:rsidRPr="00D226DB">
        <w:t xml:space="preserve">PhDr. Gabriela Havlíčková, tel. + 420 257 085 427, email: </w:t>
      </w:r>
      <w:hyperlink r:id="rId12" w:history="1">
        <w:r w:rsidRPr="00B62E75">
          <w:rPr>
            <w:rStyle w:val="Hypertextovodkaz"/>
          </w:rPr>
          <w:t>gabriela.havlickova@mk.gov.cz</w:t>
        </w:r>
      </w:hyperlink>
    </w:p>
    <w:p w14:paraId="29EB451A" w14:textId="12EE474C" w:rsidR="0042352F" w:rsidRDefault="0042352F" w:rsidP="0042352F">
      <w:pPr>
        <w:spacing w:after="0" w:line="402" w:lineRule="auto"/>
        <w:ind w:left="-5" w:right="919"/>
      </w:pPr>
      <w:r w:rsidRPr="00D226DB">
        <w:t xml:space="preserve"> </w:t>
      </w:r>
    </w:p>
    <w:p w14:paraId="41C6AD98" w14:textId="77777777" w:rsidR="0042352F" w:rsidRDefault="0042352F" w:rsidP="0042352F">
      <w:pPr>
        <w:spacing w:after="159"/>
        <w:ind w:left="-5"/>
      </w:pPr>
      <w:r>
        <w:rPr>
          <w:b/>
        </w:rPr>
        <w:t xml:space="preserve">Technická podpora  </w:t>
      </w:r>
    </w:p>
    <w:p w14:paraId="7DFE6E11" w14:textId="77777777" w:rsidR="0042352F" w:rsidRDefault="0042352F" w:rsidP="0042352F">
      <w:pPr>
        <w:spacing w:after="0" w:line="401" w:lineRule="auto"/>
        <w:ind w:left="-5" w:right="2409"/>
      </w:pPr>
      <w:r>
        <w:t xml:space="preserve">Provozní doba pondělí až pátek 8.00 až 17.00 hod tel.: +420 841 135 135 email: </w:t>
      </w:r>
      <w:r>
        <w:rPr>
          <w:color w:val="0563C1"/>
          <w:u w:val="single" w:color="0563C1"/>
        </w:rPr>
        <w:t>hotline-dpmk@asd-software.cz</w:t>
      </w:r>
      <w:r>
        <w:t xml:space="preserve"> </w:t>
      </w:r>
    </w:p>
    <w:p w14:paraId="743BE7FA" w14:textId="77777777" w:rsidR="0052754F" w:rsidRPr="0052754F" w:rsidRDefault="0052754F" w:rsidP="0042352F"/>
    <w:sectPr w:rsidR="0052754F" w:rsidRPr="0052754F" w:rsidSect="002020D2">
      <w:headerReference w:type="default" r:id="rId13"/>
      <w:footerReference w:type="default" r:id="rId14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BD828" w14:textId="77777777" w:rsidR="008E071C" w:rsidRDefault="008E071C" w:rsidP="00621BD6">
      <w:pPr>
        <w:spacing w:after="0" w:line="240" w:lineRule="auto"/>
      </w:pPr>
      <w:r>
        <w:separator/>
      </w:r>
    </w:p>
  </w:endnote>
  <w:endnote w:type="continuationSeparator" w:id="0">
    <w:p w14:paraId="3DAEA506" w14:textId="77777777" w:rsidR="008E071C" w:rsidRDefault="008E071C" w:rsidP="0062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05918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AE2D83" w14:textId="72880D3C" w:rsidR="00434940" w:rsidRPr="00434940" w:rsidRDefault="00434940">
        <w:pPr>
          <w:pStyle w:val="Zpat"/>
          <w:jc w:val="center"/>
          <w:rPr>
            <w:sz w:val="18"/>
            <w:szCs w:val="18"/>
          </w:rPr>
        </w:pPr>
        <w:r w:rsidRPr="00434940">
          <w:rPr>
            <w:sz w:val="18"/>
            <w:szCs w:val="18"/>
          </w:rPr>
          <w:fldChar w:fldCharType="begin"/>
        </w:r>
        <w:r w:rsidRPr="00434940">
          <w:rPr>
            <w:sz w:val="18"/>
            <w:szCs w:val="18"/>
          </w:rPr>
          <w:instrText>PAGE   \* MERGEFORMAT</w:instrText>
        </w:r>
        <w:r w:rsidRPr="00434940">
          <w:rPr>
            <w:sz w:val="18"/>
            <w:szCs w:val="18"/>
          </w:rPr>
          <w:fldChar w:fldCharType="separate"/>
        </w:r>
        <w:r w:rsidRPr="00434940">
          <w:rPr>
            <w:sz w:val="18"/>
            <w:szCs w:val="18"/>
          </w:rPr>
          <w:t>2</w:t>
        </w:r>
        <w:r w:rsidRPr="00434940">
          <w:rPr>
            <w:sz w:val="18"/>
            <w:szCs w:val="18"/>
          </w:rPr>
          <w:fldChar w:fldCharType="end"/>
        </w:r>
      </w:p>
    </w:sdtContent>
  </w:sdt>
  <w:p w14:paraId="69BB411B" w14:textId="463A251A" w:rsidR="008E071C" w:rsidRPr="00621BD6" w:rsidRDefault="008E071C">
    <w:pPr>
      <w:pStyle w:val="Zpat"/>
      <w:rPr>
        <w:color w:val="A6A6A6" w:themeColor="background1" w:themeShade="A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BE452" w14:textId="77777777" w:rsidR="008E071C" w:rsidRDefault="008E071C" w:rsidP="00621BD6">
      <w:pPr>
        <w:spacing w:after="0" w:line="240" w:lineRule="auto"/>
      </w:pPr>
      <w:r>
        <w:separator/>
      </w:r>
    </w:p>
  </w:footnote>
  <w:footnote w:type="continuationSeparator" w:id="0">
    <w:p w14:paraId="23F1D9C3" w14:textId="77777777" w:rsidR="008E071C" w:rsidRDefault="008E071C" w:rsidP="0062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F0209" w14:textId="77777777" w:rsidR="008E071C" w:rsidRDefault="008E071C" w:rsidP="00621BD6">
    <w:pPr>
      <w:pStyle w:val="Zhlav"/>
      <w:jc w:val="right"/>
    </w:pPr>
    <w:r>
      <w:rPr>
        <w:noProof/>
      </w:rPr>
      <w:drawing>
        <wp:inline distT="0" distB="0" distL="0" distR="0" wp14:anchorId="357A2246" wp14:editId="29819B64">
          <wp:extent cx="1371600" cy="42068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021" cy="462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D00"/>
    <w:multiLevelType w:val="hybridMultilevel"/>
    <w:tmpl w:val="DC2AF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4388"/>
    <w:multiLevelType w:val="hybridMultilevel"/>
    <w:tmpl w:val="8DEC1CCA"/>
    <w:lvl w:ilvl="0" w:tplc="B12686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E66DB"/>
    <w:multiLevelType w:val="hybridMultilevel"/>
    <w:tmpl w:val="6928C3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44E99"/>
    <w:multiLevelType w:val="hybridMultilevel"/>
    <w:tmpl w:val="0D586A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93F41"/>
    <w:multiLevelType w:val="hybridMultilevel"/>
    <w:tmpl w:val="BB30AF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121263"/>
    <w:multiLevelType w:val="hybridMultilevel"/>
    <w:tmpl w:val="24821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25F9B"/>
    <w:multiLevelType w:val="hybridMultilevel"/>
    <w:tmpl w:val="23B65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E5AFE"/>
    <w:multiLevelType w:val="hybridMultilevel"/>
    <w:tmpl w:val="282A1F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3717EC"/>
    <w:multiLevelType w:val="hybridMultilevel"/>
    <w:tmpl w:val="F77011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616821"/>
    <w:multiLevelType w:val="hybridMultilevel"/>
    <w:tmpl w:val="2D2EB8C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6F7C5A"/>
    <w:multiLevelType w:val="hybridMultilevel"/>
    <w:tmpl w:val="D4ECF2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3345E"/>
    <w:multiLevelType w:val="hybridMultilevel"/>
    <w:tmpl w:val="925A0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D5BEF"/>
    <w:multiLevelType w:val="hybridMultilevel"/>
    <w:tmpl w:val="A8BCE2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20A52"/>
    <w:multiLevelType w:val="hybridMultilevel"/>
    <w:tmpl w:val="349CA0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12739C"/>
    <w:multiLevelType w:val="hybridMultilevel"/>
    <w:tmpl w:val="EEDAC3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35620"/>
    <w:multiLevelType w:val="hybridMultilevel"/>
    <w:tmpl w:val="056689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77BD6"/>
    <w:multiLevelType w:val="hybridMultilevel"/>
    <w:tmpl w:val="1F160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F576F"/>
    <w:multiLevelType w:val="hybridMultilevel"/>
    <w:tmpl w:val="6150C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D77F8"/>
    <w:multiLevelType w:val="hybridMultilevel"/>
    <w:tmpl w:val="75BAED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E74F1"/>
    <w:multiLevelType w:val="hybridMultilevel"/>
    <w:tmpl w:val="14FC59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21210"/>
    <w:multiLevelType w:val="hybridMultilevel"/>
    <w:tmpl w:val="50ECEC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70802"/>
    <w:multiLevelType w:val="hybridMultilevel"/>
    <w:tmpl w:val="AAE49C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A5FD9"/>
    <w:multiLevelType w:val="hybridMultilevel"/>
    <w:tmpl w:val="AD180F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57777A"/>
    <w:multiLevelType w:val="hybridMultilevel"/>
    <w:tmpl w:val="F08E21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72D07"/>
    <w:multiLevelType w:val="hybridMultilevel"/>
    <w:tmpl w:val="656EAC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D5E2631"/>
    <w:multiLevelType w:val="hybridMultilevel"/>
    <w:tmpl w:val="CE5AE7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A4CDB"/>
    <w:multiLevelType w:val="hybridMultilevel"/>
    <w:tmpl w:val="7408F038"/>
    <w:lvl w:ilvl="0" w:tplc="59B035EA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1654F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C4B57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40408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545E8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3413D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18A8E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D07F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4CBE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1402AF8"/>
    <w:multiLevelType w:val="hybridMultilevel"/>
    <w:tmpl w:val="532420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209B8"/>
    <w:multiLevelType w:val="hybridMultilevel"/>
    <w:tmpl w:val="05F87690"/>
    <w:lvl w:ilvl="0" w:tplc="D9BA2F0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971BB"/>
    <w:multiLevelType w:val="hybridMultilevel"/>
    <w:tmpl w:val="A81A75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37CE5"/>
    <w:multiLevelType w:val="hybridMultilevel"/>
    <w:tmpl w:val="85DCAB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B1C34"/>
    <w:multiLevelType w:val="hybridMultilevel"/>
    <w:tmpl w:val="B3F6675E"/>
    <w:lvl w:ilvl="0" w:tplc="0D860FA0">
      <w:start w:val="1"/>
      <w:numFmt w:val="decimal"/>
      <w:lvlText w:val="%1)"/>
      <w:lvlJc w:val="left"/>
      <w:pPr>
        <w:ind w:left="420" w:hanging="360"/>
      </w:pPr>
      <w:rPr>
        <w:rFonts w:eastAsia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7D5D2F6C"/>
    <w:multiLevelType w:val="hybridMultilevel"/>
    <w:tmpl w:val="1C7AE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D0362"/>
    <w:multiLevelType w:val="hybridMultilevel"/>
    <w:tmpl w:val="CE0089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EF00F45"/>
    <w:multiLevelType w:val="hybridMultilevel"/>
    <w:tmpl w:val="9B684D0A"/>
    <w:lvl w:ilvl="0" w:tplc="AB58CA26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29"/>
  </w:num>
  <w:num w:numId="4">
    <w:abstractNumId w:val="20"/>
  </w:num>
  <w:num w:numId="5">
    <w:abstractNumId w:val="27"/>
  </w:num>
  <w:num w:numId="6">
    <w:abstractNumId w:val="15"/>
  </w:num>
  <w:num w:numId="7">
    <w:abstractNumId w:val="25"/>
  </w:num>
  <w:num w:numId="8">
    <w:abstractNumId w:val="28"/>
  </w:num>
  <w:num w:numId="9">
    <w:abstractNumId w:val="6"/>
  </w:num>
  <w:num w:numId="10">
    <w:abstractNumId w:val="5"/>
  </w:num>
  <w:num w:numId="11">
    <w:abstractNumId w:val="7"/>
  </w:num>
  <w:num w:numId="12">
    <w:abstractNumId w:val="21"/>
  </w:num>
  <w:num w:numId="13">
    <w:abstractNumId w:val="18"/>
  </w:num>
  <w:num w:numId="14">
    <w:abstractNumId w:val="9"/>
  </w:num>
  <w:num w:numId="15">
    <w:abstractNumId w:val="3"/>
  </w:num>
  <w:num w:numId="16">
    <w:abstractNumId w:val="10"/>
  </w:num>
  <w:num w:numId="17">
    <w:abstractNumId w:val="2"/>
  </w:num>
  <w:num w:numId="18">
    <w:abstractNumId w:val="30"/>
  </w:num>
  <w:num w:numId="19">
    <w:abstractNumId w:val="32"/>
  </w:num>
  <w:num w:numId="20">
    <w:abstractNumId w:val="12"/>
  </w:num>
  <w:num w:numId="21">
    <w:abstractNumId w:val="13"/>
  </w:num>
  <w:num w:numId="22">
    <w:abstractNumId w:val="8"/>
  </w:num>
  <w:num w:numId="23">
    <w:abstractNumId w:val="14"/>
  </w:num>
  <w:num w:numId="24">
    <w:abstractNumId w:val="0"/>
  </w:num>
  <w:num w:numId="25">
    <w:abstractNumId w:val="33"/>
  </w:num>
  <w:num w:numId="26">
    <w:abstractNumId w:val="23"/>
  </w:num>
  <w:num w:numId="27">
    <w:abstractNumId w:val="22"/>
  </w:num>
  <w:num w:numId="28">
    <w:abstractNumId w:val="16"/>
  </w:num>
  <w:num w:numId="29">
    <w:abstractNumId w:val="31"/>
  </w:num>
  <w:num w:numId="30">
    <w:abstractNumId w:val="26"/>
  </w:num>
  <w:num w:numId="31">
    <w:abstractNumId w:val="1"/>
  </w:num>
  <w:num w:numId="32">
    <w:abstractNumId w:val="34"/>
  </w:num>
  <w:num w:numId="33">
    <w:abstractNumId w:val="11"/>
  </w:num>
  <w:num w:numId="34">
    <w:abstractNumId w:val="4"/>
  </w:num>
  <w:num w:numId="35">
    <w:abstractNumId w:val="17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54"/>
    <w:rsid w:val="000036D5"/>
    <w:rsid w:val="0000382E"/>
    <w:rsid w:val="00007A3D"/>
    <w:rsid w:val="00027325"/>
    <w:rsid w:val="00056A21"/>
    <w:rsid w:val="000722F4"/>
    <w:rsid w:val="00087002"/>
    <w:rsid w:val="000912B7"/>
    <w:rsid w:val="00097250"/>
    <w:rsid w:val="000A26C1"/>
    <w:rsid w:val="000B29C4"/>
    <w:rsid w:val="000B4435"/>
    <w:rsid w:val="000C1DDE"/>
    <w:rsid w:val="000C36C6"/>
    <w:rsid w:val="000C4420"/>
    <w:rsid w:val="000D33A5"/>
    <w:rsid w:val="000D50D0"/>
    <w:rsid w:val="000E5851"/>
    <w:rsid w:val="00121AB8"/>
    <w:rsid w:val="00130EFF"/>
    <w:rsid w:val="0014334A"/>
    <w:rsid w:val="001434A4"/>
    <w:rsid w:val="001637EA"/>
    <w:rsid w:val="00193EF9"/>
    <w:rsid w:val="001952CC"/>
    <w:rsid w:val="001A01E8"/>
    <w:rsid w:val="001A32BE"/>
    <w:rsid w:val="001A398E"/>
    <w:rsid w:val="001A6D3A"/>
    <w:rsid w:val="001D1F48"/>
    <w:rsid w:val="001D436A"/>
    <w:rsid w:val="001D774C"/>
    <w:rsid w:val="001E40E8"/>
    <w:rsid w:val="001E6088"/>
    <w:rsid w:val="001F75AC"/>
    <w:rsid w:val="00201FB9"/>
    <w:rsid w:val="002020D2"/>
    <w:rsid w:val="002056D2"/>
    <w:rsid w:val="00217FDC"/>
    <w:rsid w:val="00222663"/>
    <w:rsid w:val="00223EE9"/>
    <w:rsid w:val="002325FB"/>
    <w:rsid w:val="00241242"/>
    <w:rsid w:val="0024416E"/>
    <w:rsid w:val="00244A96"/>
    <w:rsid w:val="002510AF"/>
    <w:rsid w:val="00254EDE"/>
    <w:rsid w:val="00273CE1"/>
    <w:rsid w:val="00280F34"/>
    <w:rsid w:val="00282E88"/>
    <w:rsid w:val="002944B9"/>
    <w:rsid w:val="002A43F1"/>
    <w:rsid w:val="002A6CC9"/>
    <w:rsid w:val="002B2CC7"/>
    <w:rsid w:val="002B32E4"/>
    <w:rsid w:val="002D3057"/>
    <w:rsid w:val="002E2F8A"/>
    <w:rsid w:val="002F22C9"/>
    <w:rsid w:val="002F6B0C"/>
    <w:rsid w:val="0030774E"/>
    <w:rsid w:val="00333D2A"/>
    <w:rsid w:val="00353AFE"/>
    <w:rsid w:val="0038282B"/>
    <w:rsid w:val="003836E9"/>
    <w:rsid w:val="003854FE"/>
    <w:rsid w:val="003868E5"/>
    <w:rsid w:val="00387F70"/>
    <w:rsid w:val="00394BE5"/>
    <w:rsid w:val="003A24A5"/>
    <w:rsid w:val="003B2FE3"/>
    <w:rsid w:val="003C13D3"/>
    <w:rsid w:val="003D3AEF"/>
    <w:rsid w:val="003E0679"/>
    <w:rsid w:val="003E2902"/>
    <w:rsid w:val="003E7328"/>
    <w:rsid w:val="004152AD"/>
    <w:rsid w:val="0042352F"/>
    <w:rsid w:val="0042622B"/>
    <w:rsid w:val="00434940"/>
    <w:rsid w:val="00437717"/>
    <w:rsid w:val="00437BC1"/>
    <w:rsid w:val="00447247"/>
    <w:rsid w:val="00480A46"/>
    <w:rsid w:val="004A0CDF"/>
    <w:rsid w:val="004A1C57"/>
    <w:rsid w:val="004A44DF"/>
    <w:rsid w:val="004A65D1"/>
    <w:rsid w:val="004C25E2"/>
    <w:rsid w:val="004F2997"/>
    <w:rsid w:val="004F5998"/>
    <w:rsid w:val="004F771F"/>
    <w:rsid w:val="00505481"/>
    <w:rsid w:val="0052754F"/>
    <w:rsid w:val="00535EAC"/>
    <w:rsid w:val="005615D9"/>
    <w:rsid w:val="00564054"/>
    <w:rsid w:val="005814D4"/>
    <w:rsid w:val="0059743D"/>
    <w:rsid w:val="005B1CB0"/>
    <w:rsid w:val="005B6558"/>
    <w:rsid w:val="005E32E1"/>
    <w:rsid w:val="005F3A24"/>
    <w:rsid w:val="006002B8"/>
    <w:rsid w:val="00611A99"/>
    <w:rsid w:val="00615D46"/>
    <w:rsid w:val="00621BD6"/>
    <w:rsid w:val="006231CE"/>
    <w:rsid w:val="00625AA5"/>
    <w:rsid w:val="00627297"/>
    <w:rsid w:val="006318AD"/>
    <w:rsid w:val="006407C8"/>
    <w:rsid w:val="00643CD0"/>
    <w:rsid w:val="0066707E"/>
    <w:rsid w:val="00673392"/>
    <w:rsid w:val="00676E8B"/>
    <w:rsid w:val="00682529"/>
    <w:rsid w:val="00684FCF"/>
    <w:rsid w:val="0069147A"/>
    <w:rsid w:val="00693E37"/>
    <w:rsid w:val="00697E2B"/>
    <w:rsid w:val="006A09C1"/>
    <w:rsid w:val="006A0A4F"/>
    <w:rsid w:val="006A5824"/>
    <w:rsid w:val="006B2C49"/>
    <w:rsid w:val="006D1AE0"/>
    <w:rsid w:val="006F4557"/>
    <w:rsid w:val="007146D4"/>
    <w:rsid w:val="0072090F"/>
    <w:rsid w:val="0076340F"/>
    <w:rsid w:val="007655B2"/>
    <w:rsid w:val="00776505"/>
    <w:rsid w:val="00784B36"/>
    <w:rsid w:val="007B0148"/>
    <w:rsid w:val="007B1915"/>
    <w:rsid w:val="007B753D"/>
    <w:rsid w:val="007C602B"/>
    <w:rsid w:val="007D244C"/>
    <w:rsid w:val="00800452"/>
    <w:rsid w:val="00805F60"/>
    <w:rsid w:val="0082020D"/>
    <w:rsid w:val="0082252B"/>
    <w:rsid w:val="00823915"/>
    <w:rsid w:val="00824A08"/>
    <w:rsid w:val="00825B5C"/>
    <w:rsid w:val="00835A22"/>
    <w:rsid w:val="0084208F"/>
    <w:rsid w:val="00845073"/>
    <w:rsid w:val="00851200"/>
    <w:rsid w:val="00865E5A"/>
    <w:rsid w:val="008964AA"/>
    <w:rsid w:val="00897774"/>
    <w:rsid w:val="008B53EF"/>
    <w:rsid w:val="008C4ABC"/>
    <w:rsid w:val="008E071C"/>
    <w:rsid w:val="008E37AE"/>
    <w:rsid w:val="008E4DB6"/>
    <w:rsid w:val="008F30E0"/>
    <w:rsid w:val="00903C19"/>
    <w:rsid w:val="00924F23"/>
    <w:rsid w:val="009446C8"/>
    <w:rsid w:val="00961BA3"/>
    <w:rsid w:val="00974B27"/>
    <w:rsid w:val="00975F00"/>
    <w:rsid w:val="00995C79"/>
    <w:rsid w:val="00995D38"/>
    <w:rsid w:val="009A54AF"/>
    <w:rsid w:val="009A633A"/>
    <w:rsid w:val="009B73D4"/>
    <w:rsid w:val="009B78CA"/>
    <w:rsid w:val="009C3CAE"/>
    <w:rsid w:val="009E259B"/>
    <w:rsid w:val="009E2D30"/>
    <w:rsid w:val="009E7258"/>
    <w:rsid w:val="00A15147"/>
    <w:rsid w:val="00A56484"/>
    <w:rsid w:val="00A71739"/>
    <w:rsid w:val="00A924D9"/>
    <w:rsid w:val="00A93B41"/>
    <w:rsid w:val="00A95CC7"/>
    <w:rsid w:val="00AB04DF"/>
    <w:rsid w:val="00AE6B0D"/>
    <w:rsid w:val="00AF6A5A"/>
    <w:rsid w:val="00B02A16"/>
    <w:rsid w:val="00B22CAE"/>
    <w:rsid w:val="00B22FDE"/>
    <w:rsid w:val="00B357AD"/>
    <w:rsid w:val="00B375F1"/>
    <w:rsid w:val="00B41165"/>
    <w:rsid w:val="00B42086"/>
    <w:rsid w:val="00B4240D"/>
    <w:rsid w:val="00B52A4A"/>
    <w:rsid w:val="00B56879"/>
    <w:rsid w:val="00B835B9"/>
    <w:rsid w:val="00BA7798"/>
    <w:rsid w:val="00BC5AB0"/>
    <w:rsid w:val="00BD4092"/>
    <w:rsid w:val="00BE3819"/>
    <w:rsid w:val="00C0149C"/>
    <w:rsid w:val="00C146DE"/>
    <w:rsid w:val="00C22858"/>
    <w:rsid w:val="00C2566E"/>
    <w:rsid w:val="00C25CCC"/>
    <w:rsid w:val="00C352BC"/>
    <w:rsid w:val="00C37ED1"/>
    <w:rsid w:val="00C4645F"/>
    <w:rsid w:val="00C62EEB"/>
    <w:rsid w:val="00C777AB"/>
    <w:rsid w:val="00C84F5E"/>
    <w:rsid w:val="00C97368"/>
    <w:rsid w:val="00CA4017"/>
    <w:rsid w:val="00CB1DBC"/>
    <w:rsid w:val="00CE6ECC"/>
    <w:rsid w:val="00CF245E"/>
    <w:rsid w:val="00CF6528"/>
    <w:rsid w:val="00D07449"/>
    <w:rsid w:val="00D11DE9"/>
    <w:rsid w:val="00D1531D"/>
    <w:rsid w:val="00D368D0"/>
    <w:rsid w:val="00D52069"/>
    <w:rsid w:val="00D53654"/>
    <w:rsid w:val="00D53E8B"/>
    <w:rsid w:val="00D6435E"/>
    <w:rsid w:val="00D84FA3"/>
    <w:rsid w:val="00DA36D3"/>
    <w:rsid w:val="00DB2B08"/>
    <w:rsid w:val="00DB45AF"/>
    <w:rsid w:val="00DC0D8B"/>
    <w:rsid w:val="00DE1F77"/>
    <w:rsid w:val="00DF3380"/>
    <w:rsid w:val="00E0415D"/>
    <w:rsid w:val="00E42D46"/>
    <w:rsid w:val="00E437CF"/>
    <w:rsid w:val="00E448DC"/>
    <w:rsid w:val="00E513CD"/>
    <w:rsid w:val="00E67F1B"/>
    <w:rsid w:val="00E7151F"/>
    <w:rsid w:val="00E9611E"/>
    <w:rsid w:val="00EA3DE4"/>
    <w:rsid w:val="00EC5530"/>
    <w:rsid w:val="00ED01B7"/>
    <w:rsid w:val="00ED6A25"/>
    <w:rsid w:val="00F00CC1"/>
    <w:rsid w:val="00F03BEC"/>
    <w:rsid w:val="00F236ED"/>
    <w:rsid w:val="00F3200D"/>
    <w:rsid w:val="00F358F0"/>
    <w:rsid w:val="00F42F0A"/>
    <w:rsid w:val="00F522DC"/>
    <w:rsid w:val="00F74276"/>
    <w:rsid w:val="00F76B10"/>
    <w:rsid w:val="00F872CE"/>
    <w:rsid w:val="00F92C53"/>
    <w:rsid w:val="00FA2C14"/>
    <w:rsid w:val="00FC68B5"/>
    <w:rsid w:val="00FE2991"/>
    <w:rsid w:val="00FE4BCE"/>
    <w:rsid w:val="00FE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C331B80"/>
  <w15:chartTrackingRefBased/>
  <w15:docId w15:val="{79E9A9E8-BE3F-4563-B919-CA823EC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0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75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BD6"/>
  </w:style>
  <w:style w:type="paragraph" w:styleId="Zpat">
    <w:name w:val="footer"/>
    <w:basedOn w:val="Normln"/>
    <w:link w:val="Zpat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BD6"/>
  </w:style>
  <w:style w:type="character" w:customStyle="1" w:styleId="Nadpis1Char">
    <w:name w:val="Nadpis 1 Char"/>
    <w:basedOn w:val="Standardnpsmoodstavce"/>
    <w:link w:val="Nadpis1"/>
    <w:uiPriority w:val="9"/>
    <w:rsid w:val="00820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82020D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52754F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52754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F29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29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29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29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29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997"/>
    <w:rPr>
      <w:rFonts w:ascii="Segoe UI" w:hAnsi="Segoe UI" w:cs="Segoe UI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rsid w:val="000036D5"/>
    <w:pPr>
      <w:spacing w:after="100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036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036D5"/>
    <w:rPr>
      <w:rFonts w:eastAsiaTheme="minorEastAsia"/>
      <w:color w:val="5A5A5A" w:themeColor="text1" w:themeTint="A5"/>
      <w:spacing w:val="15"/>
    </w:rPr>
  </w:style>
  <w:style w:type="character" w:styleId="Nevyeenzmnka">
    <w:name w:val="Unresolved Mention"/>
    <w:basedOn w:val="Standardnpsmoodstavce"/>
    <w:uiPriority w:val="99"/>
    <w:semiHidden/>
    <w:unhideWhenUsed/>
    <w:rsid w:val="009B78C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A0CDF"/>
    <w:pPr>
      <w:ind w:left="720"/>
      <w:contextualSpacing/>
    </w:pPr>
  </w:style>
  <w:style w:type="paragraph" w:customStyle="1" w:styleId="Default">
    <w:name w:val="Default"/>
    <w:rsid w:val="00A71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24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240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4240D"/>
    <w:rPr>
      <w:vertAlign w:val="superscript"/>
    </w:rPr>
  </w:style>
  <w:style w:type="paragraph" w:styleId="Bezmezer">
    <w:name w:val="No Spacing"/>
    <w:uiPriority w:val="1"/>
    <w:qFormat/>
    <w:rsid w:val="00D07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mkportal.mkcr.cz/defaul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briela.havlickova@mk.gov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k.gov.cz/logo-a-znelka-cs-112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SRNPV14\rdf$\gabriela.havlickova\Documents\Dota&#269;n&#237;%20port&#225;l\Odevzd&#225;n&#237;%20ke%20zve&#345;ejn&#283;n&#237;\1562%20-%20Podpora%20kulturn&#237;ch%20aktivit%20OZP%20a%20senior&#367;\red.fs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dentitaobcana.cz/Hom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73CB0-18D0-4BF7-94F8-DF6FAF2E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4816</Words>
  <Characters>28418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Klimeš</dc:creator>
  <cp:keywords/>
  <dc:description/>
  <cp:lastModifiedBy>Havlíčková Gabriela</cp:lastModifiedBy>
  <cp:revision>26</cp:revision>
  <dcterms:created xsi:type="dcterms:W3CDTF">2025-07-11T05:17:00Z</dcterms:created>
  <dcterms:modified xsi:type="dcterms:W3CDTF">2025-08-05T05:37:00Z</dcterms:modified>
</cp:coreProperties>
</file>