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A31AE" w14:textId="64F136C9" w:rsidR="00697E2B" w:rsidRPr="00462E9C" w:rsidRDefault="00D53654" w:rsidP="00C777AB">
      <w:pPr>
        <w:jc w:val="center"/>
        <w:rPr>
          <w:rFonts w:cstheme="minorHAnsi"/>
          <w:b/>
          <w:sz w:val="36"/>
        </w:rPr>
      </w:pPr>
      <w:r w:rsidRPr="00462E9C">
        <w:rPr>
          <w:rFonts w:cstheme="minorHAnsi"/>
          <w:b/>
          <w:sz w:val="36"/>
        </w:rPr>
        <w:t xml:space="preserve">Výzva č. </w:t>
      </w:r>
      <w:r w:rsidR="00335E78" w:rsidRPr="00462E9C">
        <w:rPr>
          <w:rFonts w:cstheme="minorHAnsi"/>
          <w:b/>
          <w:i/>
          <w:sz w:val="36"/>
        </w:rPr>
        <w:t>3</w:t>
      </w:r>
      <w:r w:rsidR="006F2728">
        <w:rPr>
          <w:rFonts w:cstheme="minorHAnsi"/>
          <w:b/>
          <w:i/>
          <w:sz w:val="36"/>
        </w:rPr>
        <w:t>5</w:t>
      </w:r>
      <w:r w:rsidR="00462E9C" w:rsidRPr="00462E9C">
        <w:rPr>
          <w:rFonts w:cstheme="minorHAnsi"/>
          <w:b/>
          <w:i/>
          <w:sz w:val="36"/>
        </w:rPr>
        <w:t>03</w:t>
      </w:r>
    </w:p>
    <w:p w14:paraId="5B909961" w14:textId="77777777" w:rsidR="00335E78" w:rsidRPr="00462E9C" w:rsidRDefault="00335E78" w:rsidP="0083220E">
      <w:pPr>
        <w:rPr>
          <w:rFonts w:cstheme="minorHAnsi"/>
          <w:b/>
          <w:bCs/>
          <w:color w:val="000000"/>
          <w:sz w:val="28"/>
          <w:szCs w:val="28"/>
        </w:rPr>
      </w:pPr>
    </w:p>
    <w:p w14:paraId="55590EC8" w14:textId="77777777" w:rsidR="0083220E" w:rsidRPr="00462E9C" w:rsidRDefault="00D53654" w:rsidP="0083220E">
      <w:pPr>
        <w:jc w:val="center"/>
        <w:rPr>
          <w:rFonts w:cstheme="minorHAnsi"/>
        </w:rPr>
      </w:pPr>
      <w:r w:rsidRPr="00462E9C">
        <w:rPr>
          <w:rFonts w:cstheme="minorHAnsi"/>
        </w:rPr>
        <w:t xml:space="preserve">k předkládání žádostí o poskytnutí dotace </w:t>
      </w:r>
      <w:r w:rsidR="00C777AB" w:rsidRPr="00462E9C">
        <w:rPr>
          <w:rFonts w:cstheme="minorHAnsi"/>
        </w:rPr>
        <w:t xml:space="preserve">v programu </w:t>
      </w:r>
    </w:p>
    <w:p w14:paraId="5498E1C0" w14:textId="77777777" w:rsidR="00D53654" w:rsidRPr="0096441D" w:rsidRDefault="0083220E" w:rsidP="0083220E">
      <w:pPr>
        <w:jc w:val="center"/>
        <w:rPr>
          <w:rFonts w:cstheme="minorHAnsi"/>
          <w:b/>
          <w:bCs/>
          <w:color w:val="000000"/>
          <w:sz w:val="32"/>
          <w:szCs w:val="32"/>
        </w:rPr>
      </w:pPr>
      <w:r w:rsidRPr="00462E9C">
        <w:rPr>
          <w:rFonts w:cstheme="minorHAnsi"/>
          <w:b/>
          <w:bCs/>
          <w:color w:val="000000"/>
          <w:sz w:val="32"/>
          <w:szCs w:val="32"/>
        </w:rPr>
        <w:t>Podpora projektů zaměřených na poskytování standardizovaných veřejných služeb muzeí a galerií</w:t>
      </w:r>
    </w:p>
    <w:p w14:paraId="08196D74" w14:textId="77777777" w:rsidR="00D53654" w:rsidRPr="0096441D" w:rsidRDefault="00D53654" w:rsidP="00D53654">
      <w:pPr>
        <w:rPr>
          <w:rFonts w:cstheme="minorHAnsi"/>
        </w:rPr>
      </w:pPr>
    </w:p>
    <w:p w14:paraId="5288A16E" w14:textId="77777777" w:rsidR="00FC40AA" w:rsidRPr="0096441D" w:rsidRDefault="00FC40AA" w:rsidP="00FC40AA">
      <w:pPr>
        <w:autoSpaceDE w:val="0"/>
        <w:autoSpaceDN w:val="0"/>
        <w:adjustRightInd w:val="0"/>
        <w:spacing w:after="0" w:line="240" w:lineRule="auto"/>
        <w:rPr>
          <w:rFonts w:cstheme="minorHAnsi"/>
          <w:color w:val="000000"/>
          <w:sz w:val="24"/>
          <w:szCs w:val="24"/>
        </w:rPr>
      </w:pPr>
    </w:p>
    <w:p w14:paraId="5EA5CBD5" w14:textId="22E992B6" w:rsidR="00FC40AA" w:rsidRPr="00242EE4" w:rsidRDefault="00FC40AA" w:rsidP="00FC40AA">
      <w:pPr>
        <w:jc w:val="both"/>
        <w:rPr>
          <w:rFonts w:cstheme="minorHAnsi"/>
          <w:szCs w:val="24"/>
        </w:rPr>
      </w:pPr>
      <w:r w:rsidRPr="00CD2ED9">
        <w:rPr>
          <w:rFonts w:cstheme="minorHAnsi"/>
          <w:color w:val="000000"/>
          <w:szCs w:val="24"/>
        </w:rPr>
        <w:t xml:space="preserve">Ministerstvo kultury ČR </w:t>
      </w:r>
      <w:r w:rsidRPr="00242EE4">
        <w:rPr>
          <w:rFonts w:cstheme="minorHAnsi"/>
          <w:szCs w:val="24"/>
        </w:rPr>
        <w:t xml:space="preserve">(dále jen „MKČR“) </w:t>
      </w:r>
      <w:r w:rsidRPr="00CD2ED9">
        <w:rPr>
          <w:rFonts w:cstheme="minorHAnsi"/>
          <w:bCs/>
          <w:color w:val="000000"/>
          <w:szCs w:val="24"/>
        </w:rPr>
        <w:t xml:space="preserve">vyhlašuje </w:t>
      </w:r>
      <w:r w:rsidRPr="00CD2ED9">
        <w:rPr>
          <w:rFonts w:cstheme="minorHAnsi"/>
          <w:color w:val="000000"/>
          <w:szCs w:val="24"/>
        </w:rPr>
        <w:t xml:space="preserve">podle ustanovení § </w:t>
      </w:r>
      <w:proofErr w:type="gramStart"/>
      <w:r w:rsidRPr="00CD2ED9">
        <w:rPr>
          <w:rFonts w:cstheme="minorHAnsi"/>
          <w:color w:val="000000"/>
          <w:szCs w:val="24"/>
        </w:rPr>
        <w:t>10b</w:t>
      </w:r>
      <w:proofErr w:type="gramEnd"/>
      <w:r w:rsidRPr="00CD2ED9">
        <w:rPr>
          <w:rFonts w:cstheme="minorHAnsi"/>
          <w:color w:val="000000"/>
          <w:szCs w:val="24"/>
        </w:rPr>
        <w:t xml:space="preserve"> odst. 2 zákona č. 122/2000 Sb., o ochraně sbírek muzejní povahy a o změně některých dalších zákonů, ve znění pozdějších předpisů (dále jen „zákon“), </w:t>
      </w:r>
      <w:r w:rsidR="00332501">
        <w:rPr>
          <w:rFonts w:cstheme="minorHAnsi"/>
          <w:color w:val="000000"/>
          <w:szCs w:val="24"/>
        </w:rPr>
        <w:t xml:space="preserve">a </w:t>
      </w:r>
      <w:r w:rsidRPr="00CD2ED9">
        <w:rPr>
          <w:rFonts w:cstheme="minorHAnsi"/>
          <w:color w:val="000000"/>
          <w:szCs w:val="24"/>
        </w:rPr>
        <w:t xml:space="preserve">v souladu s § 14j zákona č. 218/2000 Sb., o rozpočtových pravidlech a o změně souvisejících zákonů ve znění pozdějších předpisů (dále jen „rozpočtová pravidla“), </w:t>
      </w:r>
      <w:r w:rsidRPr="00242EE4">
        <w:rPr>
          <w:rFonts w:cstheme="minorHAnsi"/>
          <w:szCs w:val="24"/>
        </w:rPr>
        <w:t>výzvu pro předkládání žádostí o poskytnutí dotace (dále jen „výzva“).</w:t>
      </w:r>
    </w:p>
    <w:p w14:paraId="1989802D" w14:textId="77777777" w:rsidR="00FC40AA" w:rsidRPr="00FC40AA" w:rsidRDefault="00FC40AA" w:rsidP="00FC40AA">
      <w:pPr>
        <w:rPr>
          <w:rFonts w:cstheme="minorHAnsi"/>
        </w:rPr>
      </w:pPr>
    </w:p>
    <w:p w14:paraId="4B06F100" w14:textId="5BFE5FD5" w:rsidR="00D53654" w:rsidRDefault="00D53654" w:rsidP="004C1EBD">
      <w:pPr>
        <w:jc w:val="center"/>
        <w:rPr>
          <w:b/>
          <w:sz w:val="24"/>
        </w:rPr>
      </w:pPr>
      <w:r w:rsidRPr="00462E9C">
        <w:rPr>
          <w:b/>
          <w:sz w:val="24"/>
        </w:rPr>
        <w:t xml:space="preserve">Termín uzávěrky příjmu žádostí: </w:t>
      </w:r>
      <w:r w:rsidR="00AF3B0C" w:rsidRPr="00462E9C">
        <w:rPr>
          <w:b/>
          <w:i/>
          <w:sz w:val="24"/>
        </w:rPr>
        <w:t>1</w:t>
      </w:r>
      <w:r w:rsidR="00AF3B0C">
        <w:rPr>
          <w:b/>
          <w:i/>
          <w:sz w:val="24"/>
        </w:rPr>
        <w:t>3</w:t>
      </w:r>
      <w:r w:rsidRPr="00462E9C">
        <w:rPr>
          <w:b/>
          <w:i/>
          <w:sz w:val="24"/>
        </w:rPr>
        <w:t>.</w:t>
      </w:r>
      <w:r w:rsidR="00335E78" w:rsidRPr="00462E9C">
        <w:rPr>
          <w:b/>
          <w:i/>
          <w:sz w:val="24"/>
        </w:rPr>
        <w:t>02</w:t>
      </w:r>
      <w:r w:rsidRPr="00462E9C">
        <w:rPr>
          <w:b/>
          <w:i/>
          <w:sz w:val="24"/>
        </w:rPr>
        <w:t>.</w:t>
      </w:r>
      <w:r w:rsidR="00AF3B0C" w:rsidRPr="00462E9C">
        <w:rPr>
          <w:b/>
          <w:i/>
          <w:sz w:val="24"/>
        </w:rPr>
        <w:t>202</w:t>
      </w:r>
      <w:r w:rsidR="00AF3B0C">
        <w:rPr>
          <w:b/>
          <w:i/>
          <w:sz w:val="24"/>
        </w:rPr>
        <w:t>6</w:t>
      </w:r>
      <w:r w:rsidR="00AF3B0C" w:rsidRPr="00462E9C">
        <w:rPr>
          <w:b/>
          <w:i/>
          <w:sz w:val="24"/>
        </w:rPr>
        <w:t xml:space="preserve"> </w:t>
      </w:r>
      <w:r w:rsidRPr="00462E9C">
        <w:rPr>
          <w:b/>
          <w:i/>
          <w:sz w:val="24"/>
        </w:rPr>
        <w:t>(</w:t>
      </w:r>
      <w:r w:rsidR="0083220E" w:rsidRPr="00462E9C">
        <w:rPr>
          <w:b/>
          <w:i/>
          <w:sz w:val="24"/>
        </w:rPr>
        <w:t>15</w:t>
      </w:r>
      <w:r w:rsidRPr="00462E9C">
        <w:rPr>
          <w:b/>
          <w:i/>
          <w:sz w:val="24"/>
        </w:rPr>
        <w:t>:</w:t>
      </w:r>
      <w:r w:rsidR="0083220E" w:rsidRPr="00462E9C">
        <w:rPr>
          <w:b/>
          <w:i/>
          <w:sz w:val="24"/>
        </w:rPr>
        <w:t>00</w:t>
      </w:r>
      <w:r w:rsidRPr="00462E9C">
        <w:rPr>
          <w:b/>
          <w:i/>
          <w:sz w:val="24"/>
        </w:rPr>
        <w:t xml:space="preserve"> hod.)</w:t>
      </w:r>
    </w:p>
    <w:p w14:paraId="64585EBF" w14:textId="77777777" w:rsidR="004C1EBD" w:rsidRPr="004C1EBD" w:rsidRDefault="004C1EBD" w:rsidP="004C1EBD">
      <w:pPr>
        <w:jc w:val="center"/>
        <w:rPr>
          <w:b/>
          <w:sz w:val="24"/>
        </w:rPr>
      </w:pPr>
    </w:p>
    <w:tbl>
      <w:tblPr>
        <w:tblStyle w:val="Mkatabulky"/>
        <w:tblW w:w="0" w:type="auto"/>
        <w:tblLook w:val="04A0" w:firstRow="1" w:lastRow="0" w:firstColumn="1" w:lastColumn="0" w:noHBand="0" w:noVBand="1"/>
      </w:tblPr>
      <w:tblGrid>
        <w:gridCol w:w="2405"/>
        <w:gridCol w:w="6657"/>
      </w:tblGrid>
      <w:tr w:rsidR="00621BD6" w14:paraId="4ADE5A7E" w14:textId="77777777" w:rsidTr="00C777AB">
        <w:tc>
          <w:tcPr>
            <w:tcW w:w="9062" w:type="dxa"/>
            <w:gridSpan w:val="2"/>
            <w:shd w:val="clear" w:color="auto" w:fill="00B0F0"/>
          </w:tcPr>
          <w:p w14:paraId="2D37A5BF" w14:textId="589C7DCD" w:rsidR="00621BD6" w:rsidRPr="00C777AB" w:rsidRDefault="00621BD6">
            <w:pPr>
              <w:rPr>
                <w:b/>
                <w:color w:val="FFFFFF" w:themeColor="background1"/>
              </w:rPr>
            </w:pPr>
            <w:r w:rsidRPr="00462E9C">
              <w:rPr>
                <w:b/>
              </w:rPr>
              <w:t xml:space="preserve">Číslo výzvy: </w:t>
            </w:r>
            <w:r w:rsidR="00FC40AA" w:rsidRPr="00462E9C">
              <w:rPr>
                <w:b/>
                <w:i/>
              </w:rPr>
              <w:t>3</w:t>
            </w:r>
            <w:r w:rsidR="00F73F9D">
              <w:rPr>
                <w:b/>
                <w:i/>
              </w:rPr>
              <w:t>5</w:t>
            </w:r>
            <w:r w:rsidR="00462E9C" w:rsidRPr="00462E9C">
              <w:rPr>
                <w:b/>
                <w:i/>
              </w:rPr>
              <w:t>03</w:t>
            </w:r>
          </w:p>
        </w:tc>
      </w:tr>
      <w:tr w:rsidR="00D53654" w14:paraId="20B6D427" w14:textId="77777777" w:rsidTr="00D53654">
        <w:tc>
          <w:tcPr>
            <w:tcW w:w="2405" w:type="dxa"/>
          </w:tcPr>
          <w:p w14:paraId="4F425FE6" w14:textId="77777777" w:rsidR="00D53654" w:rsidRPr="00C777AB" w:rsidRDefault="00621BD6">
            <w:pPr>
              <w:rPr>
                <w:b/>
              </w:rPr>
            </w:pPr>
            <w:r w:rsidRPr="00C777AB">
              <w:rPr>
                <w:b/>
              </w:rPr>
              <w:t>Název výzvy</w:t>
            </w:r>
          </w:p>
        </w:tc>
        <w:tc>
          <w:tcPr>
            <w:tcW w:w="6657" w:type="dxa"/>
          </w:tcPr>
          <w:p w14:paraId="4065E960" w14:textId="77777777" w:rsidR="00D53654" w:rsidRPr="00462E9C" w:rsidRDefault="0083220E" w:rsidP="0083220E">
            <w:pPr>
              <w:rPr>
                <w:rFonts w:cstheme="minorHAnsi"/>
                <w:bCs/>
                <w:color w:val="000000"/>
              </w:rPr>
            </w:pPr>
            <w:r w:rsidRPr="00462E9C">
              <w:rPr>
                <w:rFonts w:cstheme="minorHAnsi"/>
                <w:bCs/>
                <w:color w:val="000000"/>
              </w:rPr>
              <w:t>Podpora projektů zaměřených na poskytování standardizovaných veřejných služeb muzeí a galerií</w:t>
            </w:r>
          </w:p>
        </w:tc>
      </w:tr>
      <w:tr w:rsidR="00D53654" w14:paraId="22F6E77A" w14:textId="77777777" w:rsidTr="00D53654">
        <w:tc>
          <w:tcPr>
            <w:tcW w:w="2405" w:type="dxa"/>
          </w:tcPr>
          <w:p w14:paraId="20F5B290" w14:textId="77777777" w:rsidR="00D53654" w:rsidRPr="00C777AB" w:rsidRDefault="00621BD6">
            <w:pPr>
              <w:rPr>
                <w:b/>
              </w:rPr>
            </w:pPr>
            <w:r w:rsidRPr="00C777AB">
              <w:rPr>
                <w:b/>
              </w:rPr>
              <w:t>Program</w:t>
            </w:r>
          </w:p>
        </w:tc>
        <w:tc>
          <w:tcPr>
            <w:tcW w:w="6657" w:type="dxa"/>
          </w:tcPr>
          <w:p w14:paraId="0CD0025A" w14:textId="77777777" w:rsidR="00D53654" w:rsidRPr="00462E9C" w:rsidRDefault="0083220E" w:rsidP="0083220E">
            <w:pPr>
              <w:rPr>
                <w:rFonts w:cstheme="minorHAnsi"/>
                <w:bCs/>
                <w:color w:val="000000"/>
              </w:rPr>
            </w:pPr>
            <w:r w:rsidRPr="00462E9C">
              <w:rPr>
                <w:rFonts w:cstheme="minorHAnsi"/>
                <w:bCs/>
                <w:color w:val="000000"/>
              </w:rPr>
              <w:t>Podpora projektů zaměřených na poskytování standardizovaných veřejných služeb muzeí a galerií</w:t>
            </w:r>
          </w:p>
        </w:tc>
      </w:tr>
      <w:tr w:rsidR="00D53654" w14:paraId="077AE73D" w14:textId="77777777" w:rsidTr="00D53654">
        <w:tc>
          <w:tcPr>
            <w:tcW w:w="2405" w:type="dxa"/>
          </w:tcPr>
          <w:p w14:paraId="751AF04F" w14:textId="77777777" w:rsidR="00D53654" w:rsidRPr="00C777AB" w:rsidRDefault="006231CE">
            <w:pPr>
              <w:rPr>
                <w:b/>
              </w:rPr>
            </w:pPr>
            <w:r w:rsidRPr="00C777AB">
              <w:rPr>
                <w:b/>
              </w:rPr>
              <w:t>Termín pro podávání žádostí</w:t>
            </w:r>
          </w:p>
        </w:tc>
        <w:tc>
          <w:tcPr>
            <w:tcW w:w="6657" w:type="dxa"/>
          </w:tcPr>
          <w:p w14:paraId="2582015C" w14:textId="34BF2759" w:rsidR="00D53654" w:rsidRPr="00462E9C" w:rsidRDefault="006231CE">
            <w:pPr>
              <w:rPr>
                <w:highlight w:val="green"/>
              </w:rPr>
            </w:pPr>
            <w:r w:rsidRPr="00462E9C">
              <w:t xml:space="preserve">Žádosti lze podat v období </w:t>
            </w:r>
            <w:r w:rsidR="00AF3B0C">
              <w:t xml:space="preserve">od </w:t>
            </w:r>
            <w:r w:rsidR="006F2728" w:rsidRPr="006F2728">
              <w:rPr>
                <w:i/>
              </w:rPr>
              <w:t>1</w:t>
            </w:r>
            <w:r w:rsidR="009B2C6D">
              <w:rPr>
                <w:i/>
              </w:rPr>
              <w:t>7</w:t>
            </w:r>
            <w:r w:rsidR="005A2F9A" w:rsidRPr="00462E9C">
              <w:rPr>
                <w:i/>
              </w:rPr>
              <w:t>.12.202</w:t>
            </w:r>
            <w:r w:rsidR="00AF3B0C">
              <w:rPr>
                <w:i/>
              </w:rPr>
              <w:t>5</w:t>
            </w:r>
            <w:r w:rsidR="00335E78" w:rsidRPr="00462E9C">
              <w:rPr>
                <w:i/>
              </w:rPr>
              <w:t xml:space="preserve"> (13:00 hod</w:t>
            </w:r>
            <w:r w:rsidR="00AF3B0C">
              <w:rPr>
                <w:i/>
              </w:rPr>
              <w:t>.</w:t>
            </w:r>
            <w:r w:rsidR="00335E78" w:rsidRPr="00462E9C">
              <w:rPr>
                <w:i/>
              </w:rPr>
              <w:t>)</w:t>
            </w:r>
            <w:r w:rsidRPr="00CD2ED9">
              <w:t xml:space="preserve"> </w:t>
            </w:r>
            <w:r w:rsidR="00AF3B0C" w:rsidRPr="00CD2ED9">
              <w:t>do</w:t>
            </w:r>
            <w:r w:rsidR="00AF3B0C" w:rsidRPr="00462E9C">
              <w:rPr>
                <w:i/>
              </w:rPr>
              <w:t xml:space="preserve"> 1</w:t>
            </w:r>
            <w:r w:rsidR="00AF3B0C">
              <w:rPr>
                <w:i/>
              </w:rPr>
              <w:t>3</w:t>
            </w:r>
            <w:r w:rsidR="00335E78" w:rsidRPr="00462E9C">
              <w:rPr>
                <w:i/>
              </w:rPr>
              <w:t>.02.</w:t>
            </w:r>
            <w:r w:rsidR="00AF3B0C" w:rsidRPr="00462E9C">
              <w:rPr>
                <w:i/>
              </w:rPr>
              <w:t>202</w:t>
            </w:r>
            <w:r w:rsidR="00AF3B0C">
              <w:rPr>
                <w:i/>
              </w:rPr>
              <w:t>6</w:t>
            </w:r>
            <w:r w:rsidR="00AF3B0C" w:rsidRPr="00462E9C">
              <w:rPr>
                <w:i/>
              </w:rPr>
              <w:t xml:space="preserve"> </w:t>
            </w:r>
            <w:r w:rsidRPr="00462E9C">
              <w:rPr>
                <w:i/>
              </w:rPr>
              <w:t>(</w:t>
            </w:r>
            <w:r w:rsidR="00335E78" w:rsidRPr="00462E9C">
              <w:rPr>
                <w:i/>
              </w:rPr>
              <w:t>15</w:t>
            </w:r>
            <w:r w:rsidRPr="00462E9C">
              <w:rPr>
                <w:i/>
              </w:rPr>
              <w:t>:</w:t>
            </w:r>
            <w:r w:rsidR="00335E78" w:rsidRPr="00462E9C">
              <w:rPr>
                <w:i/>
              </w:rPr>
              <w:t>00</w:t>
            </w:r>
            <w:r w:rsidRPr="00462E9C">
              <w:rPr>
                <w:i/>
              </w:rPr>
              <w:t xml:space="preserve"> hod.)</w:t>
            </w:r>
          </w:p>
        </w:tc>
      </w:tr>
      <w:tr w:rsidR="006231CE" w14:paraId="2170F130" w14:textId="77777777" w:rsidTr="00D53654">
        <w:tc>
          <w:tcPr>
            <w:tcW w:w="2405" w:type="dxa"/>
          </w:tcPr>
          <w:p w14:paraId="1105C736" w14:textId="77777777" w:rsidR="006231CE" w:rsidRPr="00C777AB" w:rsidRDefault="006231CE">
            <w:pPr>
              <w:rPr>
                <w:b/>
              </w:rPr>
            </w:pPr>
            <w:r w:rsidRPr="00C777AB">
              <w:rPr>
                <w:b/>
              </w:rPr>
              <w:t>Období realizace</w:t>
            </w:r>
          </w:p>
        </w:tc>
        <w:tc>
          <w:tcPr>
            <w:tcW w:w="6657" w:type="dxa"/>
          </w:tcPr>
          <w:p w14:paraId="25B81100" w14:textId="1D093EF0" w:rsidR="006231CE" w:rsidRPr="00462E9C" w:rsidRDefault="006231CE">
            <w:r w:rsidRPr="00462E9C">
              <w:t xml:space="preserve">Podpořené projekty lze realizovat v období mezi </w:t>
            </w:r>
            <w:r w:rsidR="00335E78" w:rsidRPr="00462E9C">
              <w:rPr>
                <w:i/>
              </w:rPr>
              <w:t>01</w:t>
            </w:r>
            <w:r w:rsidRPr="00462E9C">
              <w:rPr>
                <w:i/>
              </w:rPr>
              <w:t>.</w:t>
            </w:r>
            <w:r w:rsidR="00335E78" w:rsidRPr="00462E9C">
              <w:rPr>
                <w:i/>
              </w:rPr>
              <w:t>01</w:t>
            </w:r>
            <w:r w:rsidRPr="00462E9C">
              <w:rPr>
                <w:i/>
              </w:rPr>
              <w:t>.</w:t>
            </w:r>
            <w:r w:rsidR="00AF3B0C" w:rsidRPr="00462E9C">
              <w:rPr>
                <w:i/>
              </w:rPr>
              <w:t>202</w:t>
            </w:r>
            <w:r w:rsidR="00AF3B0C">
              <w:rPr>
                <w:i/>
              </w:rPr>
              <w:t>6</w:t>
            </w:r>
            <w:r w:rsidR="00AF3B0C" w:rsidRPr="00462E9C">
              <w:rPr>
                <w:i/>
              </w:rPr>
              <w:t xml:space="preserve"> </w:t>
            </w:r>
            <w:r w:rsidRPr="00462E9C">
              <w:rPr>
                <w:i/>
              </w:rPr>
              <w:t xml:space="preserve">až </w:t>
            </w:r>
            <w:r w:rsidR="00335E78" w:rsidRPr="00462E9C">
              <w:rPr>
                <w:i/>
              </w:rPr>
              <w:t>31</w:t>
            </w:r>
            <w:r w:rsidRPr="00462E9C">
              <w:rPr>
                <w:i/>
              </w:rPr>
              <w:t>.</w:t>
            </w:r>
            <w:r w:rsidR="00335E78" w:rsidRPr="00462E9C">
              <w:rPr>
                <w:i/>
              </w:rPr>
              <w:t>12</w:t>
            </w:r>
            <w:r w:rsidRPr="00462E9C">
              <w:rPr>
                <w:i/>
              </w:rPr>
              <w:t>.</w:t>
            </w:r>
            <w:r w:rsidR="00AF3B0C" w:rsidRPr="00462E9C">
              <w:rPr>
                <w:i/>
              </w:rPr>
              <w:t>202</w:t>
            </w:r>
            <w:r w:rsidR="00AF3B0C">
              <w:rPr>
                <w:i/>
              </w:rPr>
              <w:t>6</w:t>
            </w:r>
          </w:p>
        </w:tc>
      </w:tr>
      <w:tr w:rsidR="006231CE" w14:paraId="48C8CB33" w14:textId="77777777" w:rsidTr="00204792">
        <w:trPr>
          <w:trHeight w:val="323"/>
        </w:trPr>
        <w:tc>
          <w:tcPr>
            <w:tcW w:w="2405" w:type="dxa"/>
          </w:tcPr>
          <w:p w14:paraId="04E17D28" w14:textId="77777777" w:rsidR="006231CE" w:rsidRPr="00C777AB" w:rsidRDefault="006231CE">
            <w:pPr>
              <w:rPr>
                <w:b/>
              </w:rPr>
            </w:pPr>
            <w:r w:rsidRPr="00C777AB">
              <w:rPr>
                <w:b/>
              </w:rPr>
              <w:t>Garant výzvy</w:t>
            </w:r>
          </w:p>
        </w:tc>
        <w:tc>
          <w:tcPr>
            <w:tcW w:w="6657" w:type="dxa"/>
          </w:tcPr>
          <w:p w14:paraId="598B1C48" w14:textId="77777777" w:rsidR="006231CE" w:rsidRPr="00462E9C" w:rsidRDefault="00335E78">
            <w:pPr>
              <w:rPr>
                <w:highlight w:val="green"/>
              </w:rPr>
            </w:pPr>
            <w:r w:rsidRPr="00462E9C">
              <w:t>Odbor muzeí a galerií</w:t>
            </w:r>
          </w:p>
        </w:tc>
      </w:tr>
    </w:tbl>
    <w:p w14:paraId="5A284396" w14:textId="77777777" w:rsidR="00D53654" w:rsidRDefault="00D53654"/>
    <w:p w14:paraId="55B5A616" w14:textId="77777777" w:rsidR="006231CE" w:rsidRDefault="006231CE"/>
    <w:p w14:paraId="34B1769B" w14:textId="77777777" w:rsidR="006231CE" w:rsidRDefault="006231CE"/>
    <w:p w14:paraId="171FDF45" w14:textId="77777777" w:rsidR="006231CE" w:rsidRDefault="006231CE"/>
    <w:p w14:paraId="3CC50E11" w14:textId="77777777" w:rsidR="006231CE" w:rsidRDefault="006231CE"/>
    <w:p w14:paraId="6EB97E43" w14:textId="77777777" w:rsidR="006231CE" w:rsidRDefault="006231CE"/>
    <w:p w14:paraId="5D2DB33E" w14:textId="77777777" w:rsidR="006D06D4" w:rsidRDefault="006D06D4">
      <w:r>
        <w:br w:type="page"/>
      </w:r>
    </w:p>
    <w:p w14:paraId="3D4248BC"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32ED2DC3" w14:textId="77777777" w:rsidR="000036D5" w:rsidRDefault="000036D5">
          <w:pPr>
            <w:pStyle w:val="Nadpisobsahu"/>
          </w:pPr>
          <w:r>
            <w:t>Obsah</w:t>
          </w:r>
        </w:p>
        <w:p w14:paraId="50016708" w14:textId="77777777" w:rsidR="00332501" w:rsidRPr="006F34FD" w:rsidRDefault="00332501" w:rsidP="00CD2ED9"/>
        <w:p w14:paraId="0A1AC0AA" w14:textId="30CC0037" w:rsidR="00FE2451" w:rsidRDefault="000036D5">
          <w:pPr>
            <w:pStyle w:val="Obsah2"/>
            <w:tabs>
              <w:tab w:val="right" w:leader="dot" w:pos="9062"/>
            </w:tabs>
            <w:rPr>
              <w:rFonts w:eastAsiaTheme="minorEastAsia"/>
              <w:noProof/>
              <w:lang w:eastAsia="cs-CZ"/>
            </w:rPr>
          </w:pPr>
          <w:r>
            <w:fldChar w:fldCharType="begin"/>
          </w:r>
          <w:r>
            <w:instrText xml:space="preserve"> TOC \o "1-3" \h \z \u </w:instrText>
          </w:r>
          <w:r>
            <w:fldChar w:fldCharType="separate"/>
          </w:r>
          <w:hyperlink w:anchor="_Toc214444171" w:history="1">
            <w:r w:rsidR="00FE2451" w:rsidRPr="00C47E34">
              <w:rPr>
                <w:rStyle w:val="Hypertextovodkaz"/>
                <w:b/>
                <w:noProof/>
              </w:rPr>
              <w:t>1. Cíl výzvy</w:t>
            </w:r>
            <w:r w:rsidR="00FE2451">
              <w:rPr>
                <w:noProof/>
                <w:webHidden/>
              </w:rPr>
              <w:tab/>
            </w:r>
            <w:r w:rsidR="00FE2451">
              <w:rPr>
                <w:noProof/>
                <w:webHidden/>
              </w:rPr>
              <w:fldChar w:fldCharType="begin"/>
            </w:r>
            <w:r w:rsidR="00FE2451">
              <w:rPr>
                <w:noProof/>
                <w:webHidden/>
              </w:rPr>
              <w:instrText xml:space="preserve"> PAGEREF _Toc214444171 \h </w:instrText>
            </w:r>
            <w:r w:rsidR="00FE2451">
              <w:rPr>
                <w:noProof/>
                <w:webHidden/>
              </w:rPr>
            </w:r>
            <w:r w:rsidR="00FE2451">
              <w:rPr>
                <w:noProof/>
                <w:webHidden/>
              </w:rPr>
              <w:fldChar w:fldCharType="separate"/>
            </w:r>
            <w:r w:rsidR="006F2728">
              <w:rPr>
                <w:noProof/>
                <w:webHidden/>
              </w:rPr>
              <w:t>3</w:t>
            </w:r>
            <w:r w:rsidR="00FE2451">
              <w:rPr>
                <w:noProof/>
                <w:webHidden/>
              </w:rPr>
              <w:fldChar w:fldCharType="end"/>
            </w:r>
          </w:hyperlink>
        </w:p>
        <w:p w14:paraId="3F5DFCF8" w14:textId="757C2FD1" w:rsidR="00FE2451" w:rsidRDefault="00C8137E">
          <w:pPr>
            <w:pStyle w:val="Obsah2"/>
            <w:tabs>
              <w:tab w:val="right" w:leader="dot" w:pos="9062"/>
            </w:tabs>
            <w:rPr>
              <w:rFonts w:eastAsiaTheme="minorEastAsia"/>
              <w:noProof/>
              <w:lang w:eastAsia="cs-CZ"/>
            </w:rPr>
          </w:pPr>
          <w:hyperlink w:anchor="_Toc214444172" w:history="1">
            <w:r w:rsidR="00FE2451" w:rsidRPr="00C47E34">
              <w:rPr>
                <w:rStyle w:val="Hypertextovodkaz"/>
                <w:b/>
                <w:noProof/>
              </w:rPr>
              <w:t>2. Oprávnění žadatelé</w:t>
            </w:r>
            <w:r w:rsidR="00FE2451">
              <w:rPr>
                <w:noProof/>
                <w:webHidden/>
              </w:rPr>
              <w:tab/>
            </w:r>
            <w:r w:rsidR="00FE2451">
              <w:rPr>
                <w:noProof/>
                <w:webHidden/>
              </w:rPr>
              <w:fldChar w:fldCharType="begin"/>
            </w:r>
            <w:r w:rsidR="00FE2451">
              <w:rPr>
                <w:noProof/>
                <w:webHidden/>
              </w:rPr>
              <w:instrText xml:space="preserve"> PAGEREF _Toc214444172 \h </w:instrText>
            </w:r>
            <w:r w:rsidR="00FE2451">
              <w:rPr>
                <w:noProof/>
                <w:webHidden/>
              </w:rPr>
            </w:r>
            <w:r w:rsidR="00FE2451">
              <w:rPr>
                <w:noProof/>
                <w:webHidden/>
              </w:rPr>
              <w:fldChar w:fldCharType="separate"/>
            </w:r>
            <w:r w:rsidR="006F2728">
              <w:rPr>
                <w:noProof/>
                <w:webHidden/>
              </w:rPr>
              <w:t>3</w:t>
            </w:r>
            <w:r w:rsidR="00FE2451">
              <w:rPr>
                <w:noProof/>
                <w:webHidden/>
              </w:rPr>
              <w:fldChar w:fldCharType="end"/>
            </w:r>
          </w:hyperlink>
        </w:p>
        <w:p w14:paraId="13BE8D50" w14:textId="09E23377" w:rsidR="00FE2451" w:rsidRDefault="00C8137E">
          <w:pPr>
            <w:pStyle w:val="Obsah2"/>
            <w:tabs>
              <w:tab w:val="right" w:leader="dot" w:pos="9062"/>
            </w:tabs>
            <w:rPr>
              <w:rFonts w:eastAsiaTheme="minorEastAsia"/>
              <w:noProof/>
              <w:lang w:eastAsia="cs-CZ"/>
            </w:rPr>
          </w:pPr>
          <w:hyperlink w:anchor="_Toc214444173" w:history="1">
            <w:r w:rsidR="00FE2451" w:rsidRPr="00C47E34">
              <w:rPr>
                <w:rStyle w:val="Hypertextovodkaz"/>
                <w:b/>
                <w:noProof/>
              </w:rPr>
              <w:t>3. Popis podporovaných aktivit – tematické okruhy</w:t>
            </w:r>
            <w:r w:rsidR="00FE2451">
              <w:rPr>
                <w:noProof/>
                <w:webHidden/>
              </w:rPr>
              <w:tab/>
            </w:r>
            <w:r w:rsidR="00FE2451">
              <w:rPr>
                <w:noProof/>
                <w:webHidden/>
              </w:rPr>
              <w:fldChar w:fldCharType="begin"/>
            </w:r>
            <w:r w:rsidR="00FE2451">
              <w:rPr>
                <w:noProof/>
                <w:webHidden/>
              </w:rPr>
              <w:instrText xml:space="preserve"> PAGEREF _Toc214444173 \h </w:instrText>
            </w:r>
            <w:r w:rsidR="00FE2451">
              <w:rPr>
                <w:noProof/>
                <w:webHidden/>
              </w:rPr>
            </w:r>
            <w:r w:rsidR="00FE2451">
              <w:rPr>
                <w:noProof/>
                <w:webHidden/>
              </w:rPr>
              <w:fldChar w:fldCharType="separate"/>
            </w:r>
            <w:r w:rsidR="006F2728">
              <w:rPr>
                <w:noProof/>
                <w:webHidden/>
              </w:rPr>
              <w:t>4</w:t>
            </w:r>
            <w:r w:rsidR="00FE2451">
              <w:rPr>
                <w:noProof/>
                <w:webHidden/>
              </w:rPr>
              <w:fldChar w:fldCharType="end"/>
            </w:r>
          </w:hyperlink>
        </w:p>
        <w:p w14:paraId="103FFA07" w14:textId="4B9990F8" w:rsidR="00FE2451" w:rsidRDefault="00C8137E">
          <w:pPr>
            <w:pStyle w:val="Obsah2"/>
            <w:tabs>
              <w:tab w:val="right" w:leader="dot" w:pos="9062"/>
            </w:tabs>
            <w:rPr>
              <w:rFonts w:eastAsiaTheme="minorEastAsia"/>
              <w:noProof/>
              <w:lang w:eastAsia="cs-CZ"/>
            </w:rPr>
          </w:pPr>
          <w:hyperlink w:anchor="_Toc214444174" w:history="1">
            <w:r w:rsidR="00FE2451" w:rsidRPr="00C47E34">
              <w:rPr>
                <w:rStyle w:val="Hypertextovodkaz"/>
                <w:rFonts w:cstheme="majorHAnsi"/>
                <w:b/>
                <w:noProof/>
              </w:rPr>
              <w:t>4. Forma a výše podpory, zdroje financování</w:t>
            </w:r>
            <w:r w:rsidR="00FE2451">
              <w:rPr>
                <w:noProof/>
                <w:webHidden/>
              </w:rPr>
              <w:tab/>
            </w:r>
            <w:r w:rsidR="00FE2451">
              <w:rPr>
                <w:noProof/>
                <w:webHidden/>
              </w:rPr>
              <w:fldChar w:fldCharType="begin"/>
            </w:r>
            <w:r w:rsidR="00FE2451">
              <w:rPr>
                <w:noProof/>
                <w:webHidden/>
              </w:rPr>
              <w:instrText xml:space="preserve"> PAGEREF _Toc214444174 \h </w:instrText>
            </w:r>
            <w:r w:rsidR="00FE2451">
              <w:rPr>
                <w:noProof/>
                <w:webHidden/>
              </w:rPr>
            </w:r>
            <w:r w:rsidR="00FE2451">
              <w:rPr>
                <w:noProof/>
                <w:webHidden/>
              </w:rPr>
              <w:fldChar w:fldCharType="separate"/>
            </w:r>
            <w:r w:rsidR="006F2728">
              <w:rPr>
                <w:noProof/>
                <w:webHidden/>
              </w:rPr>
              <w:t>4</w:t>
            </w:r>
            <w:r w:rsidR="00FE2451">
              <w:rPr>
                <w:noProof/>
                <w:webHidden/>
              </w:rPr>
              <w:fldChar w:fldCharType="end"/>
            </w:r>
          </w:hyperlink>
        </w:p>
        <w:p w14:paraId="0167885B" w14:textId="16088E78" w:rsidR="00FE2451" w:rsidRDefault="00C8137E">
          <w:pPr>
            <w:pStyle w:val="Obsah2"/>
            <w:tabs>
              <w:tab w:val="right" w:leader="dot" w:pos="9062"/>
            </w:tabs>
            <w:rPr>
              <w:rFonts w:eastAsiaTheme="minorEastAsia"/>
              <w:noProof/>
              <w:lang w:eastAsia="cs-CZ"/>
            </w:rPr>
          </w:pPr>
          <w:hyperlink w:anchor="_Toc214444175" w:history="1">
            <w:r w:rsidR="00FE2451" w:rsidRPr="00C47E34">
              <w:rPr>
                <w:rStyle w:val="Hypertextovodkaz"/>
                <w:rFonts w:cstheme="majorHAnsi"/>
                <w:b/>
                <w:noProof/>
              </w:rPr>
              <w:t>5. Harmonogram výzvy</w:t>
            </w:r>
            <w:r w:rsidR="00FE2451">
              <w:rPr>
                <w:noProof/>
                <w:webHidden/>
              </w:rPr>
              <w:tab/>
            </w:r>
            <w:r w:rsidR="00FE2451">
              <w:rPr>
                <w:noProof/>
                <w:webHidden/>
              </w:rPr>
              <w:fldChar w:fldCharType="begin"/>
            </w:r>
            <w:r w:rsidR="00FE2451">
              <w:rPr>
                <w:noProof/>
                <w:webHidden/>
              </w:rPr>
              <w:instrText xml:space="preserve"> PAGEREF _Toc214444175 \h </w:instrText>
            </w:r>
            <w:r w:rsidR="00FE2451">
              <w:rPr>
                <w:noProof/>
                <w:webHidden/>
              </w:rPr>
            </w:r>
            <w:r w:rsidR="00FE2451">
              <w:rPr>
                <w:noProof/>
                <w:webHidden/>
              </w:rPr>
              <w:fldChar w:fldCharType="separate"/>
            </w:r>
            <w:r w:rsidR="006F2728">
              <w:rPr>
                <w:noProof/>
                <w:webHidden/>
              </w:rPr>
              <w:t>5</w:t>
            </w:r>
            <w:r w:rsidR="00FE2451">
              <w:rPr>
                <w:noProof/>
                <w:webHidden/>
              </w:rPr>
              <w:fldChar w:fldCharType="end"/>
            </w:r>
          </w:hyperlink>
        </w:p>
        <w:p w14:paraId="7BE6CC2B" w14:textId="15D311A6" w:rsidR="00FE2451" w:rsidRDefault="00C8137E">
          <w:pPr>
            <w:pStyle w:val="Obsah2"/>
            <w:tabs>
              <w:tab w:val="right" w:leader="dot" w:pos="9062"/>
            </w:tabs>
            <w:rPr>
              <w:rFonts w:eastAsiaTheme="minorEastAsia"/>
              <w:noProof/>
              <w:lang w:eastAsia="cs-CZ"/>
            </w:rPr>
          </w:pPr>
          <w:hyperlink w:anchor="_Toc214444176" w:history="1">
            <w:r w:rsidR="00FE2451" w:rsidRPr="00C47E34">
              <w:rPr>
                <w:rStyle w:val="Hypertextovodkaz"/>
                <w:rFonts w:cstheme="majorHAnsi"/>
                <w:b/>
                <w:noProof/>
              </w:rPr>
              <w:t>6. Podání žádosti</w:t>
            </w:r>
            <w:r w:rsidR="00FE2451">
              <w:rPr>
                <w:noProof/>
                <w:webHidden/>
              </w:rPr>
              <w:tab/>
            </w:r>
            <w:r w:rsidR="00FE2451">
              <w:rPr>
                <w:noProof/>
                <w:webHidden/>
              </w:rPr>
              <w:fldChar w:fldCharType="begin"/>
            </w:r>
            <w:r w:rsidR="00FE2451">
              <w:rPr>
                <w:noProof/>
                <w:webHidden/>
              </w:rPr>
              <w:instrText xml:space="preserve"> PAGEREF _Toc214444176 \h </w:instrText>
            </w:r>
            <w:r w:rsidR="00FE2451">
              <w:rPr>
                <w:noProof/>
                <w:webHidden/>
              </w:rPr>
            </w:r>
            <w:r w:rsidR="00FE2451">
              <w:rPr>
                <w:noProof/>
                <w:webHidden/>
              </w:rPr>
              <w:fldChar w:fldCharType="separate"/>
            </w:r>
            <w:r w:rsidR="006F2728">
              <w:rPr>
                <w:noProof/>
                <w:webHidden/>
              </w:rPr>
              <w:t>5</w:t>
            </w:r>
            <w:r w:rsidR="00FE2451">
              <w:rPr>
                <w:noProof/>
                <w:webHidden/>
              </w:rPr>
              <w:fldChar w:fldCharType="end"/>
            </w:r>
          </w:hyperlink>
        </w:p>
        <w:p w14:paraId="603387E7" w14:textId="337ACCB7" w:rsidR="00FE2451" w:rsidRDefault="00C8137E">
          <w:pPr>
            <w:pStyle w:val="Obsah2"/>
            <w:tabs>
              <w:tab w:val="right" w:leader="dot" w:pos="9062"/>
            </w:tabs>
            <w:rPr>
              <w:rFonts w:eastAsiaTheme="minorEastAsia"/>
              <w:noProof/>
              <w:lang w:eastAsia="cs-CZ"/>
            </w:rPr>
          </w:pPr>
          <w:hyperlink w:anchor="_Toc214444177" w:history="1">
            <w:r w:rsidR="00FE2451" w:rsidRPr="00C47E34">
              <w:rPr>
                <w:rStyle w:val="Hypertextovodkaz"/>
                <w:rFonts w:cstheme="majorHAnsi"/>
                <w:b/>
                <w:noProof/>
              </w:rPr>
              <w:t>7. Povinné náležitosti žádosti o dotaci</w:t>
            </w:r>
            <w:r w:rsidR="00FE2451">
              <w:rPr>
                <w:noProof/>
                <w:webHidden/>
              </w:rPr>
              <w:tab/>
            </w:r>
            <w:r w:rsidR="00FE2451">
              <w:rPr>
                <w:noProof/>
                <w:webHidden/>
              </w:rPr>
              <w:fldChar w:fldCharType="begin"/>
            </w:r>
            <w:r w:rsidR="00FE2451">
              <w:rPr>
                <w:noProof/>
                <w:webHidden/>
              </w:rPr>
              <w:instrText xml:space="preserve"> PAGEREF _Toc214444177 \h </w:instrText>
            </w:r>
            <w:r w:rsidR="00FE2451">
              <w:rPr>
                <w:noProof/>
                <w:webHidden/>
              </w:rPr>
            </w:r>
            <w:r w:rsidR="00FE2451">
              <w:rPr>
                <w:noProof/>
                <w:webHidden/>
              </w:rPr>
              <w:fldChar w:fldCharType="separate"/>
            </w:r>
            <w:r w:rsidR="006F2728">
              <w:rPr>
                <w:noProof/>
                <w:webHidden/>
              </w:rPr>
              <w:t>6</w:t>
            </w:r>
            <w:r w:rsidR="00FE2451">
              <w:rPr>
                <w:noProof/>
                <w:webHidden/>
              </w:rPr>
              <w:fldChar w:fldCharType="end"/>
            </w:r>
          </w:hyperlink>
        </w:p>
        <w:p w14:paraId="33F19F15" w14:textId="37A0FDF1" w:rsidR="00FE2451" w:rsidRDefault="00C8137E">
          <w:pPr>
            <w:pStyle w:val="Obsah2"/>
            <w:tabs>
              <w:tab w:val="right" w:leader="dot" w:pos="9062"/>
            </w:tabs>
            <w:rPr>
              <w:rFonts w:eastAsiaTheme="minorEastAsia"/>
              <w:noProof/>
              <w:lang w:eastAsia="cs-CZ"/>
            </w:rPr>
          </w:pPr>
          <w:hyperlink w:anchor="_Toc214444178" w:history="1">
            <w:r w:rsidR="00FE2451" w:rsidRPr="00C47E34">
              <w:rPr>
                <w:rStyle w:val="Hypertextovodkaz"/>
                <w:rFonts w:cstheme="majorHAnsi"/>
                <w:b/>
                <w:noProof/>
              </w:rPr>
              <w:t>8. Období a místo realizace projektu</w:t>
            </w:r>
            <w:r w:rsidR="00FE2451">
              <w:rPr>
                <w:noProof/>
                <w:webHidden/>
              </w:rPr>
              <w:tab/>
            </w:r>
            <w:r w:rsidR="00FE2451">
              <w:rPr>
                <w:noProof/>
                <w:webHidden/>
              </w:rPr>
              <w:fldChar w:fldCharType="begin"/>
            </w:r>
            <w:r w:rsidR="00FE2451">
              <w:rPr>
                <w:noProof/>
                <w:webHidden/>
              </w:rPr>
              <w:instrText xml:space="preserve"> PAGEREF _Toc214444178 \h </w:instrText>
            </w:r>
            <w:r w:rsidR="00FE2451">
              <w:rPr>
                <w:noProof/>
                <w:webHidden/>
              </w:rPr>
            </w:r>
            <w:r w:rsidR="00FE2451">
              <w:rPr>
                <w:noProof/>
                <w:webHidden/>
              </w:rPr>
              <w:fldChar w:fldCharType="separate"/>
            </w:r>
            <w:r w:rsidR="006F2728">
              <w:rPr>
                <w:noProof/>
                <w:webHidden/>
              </w:rPr>
              <w:t>9</w:t>
            </w:r>
            <w:r w:rsidR="00FE2451">
              <w:rPr>
                <w:noProof/>
                <w:webHidden/>
              </w:rPr>
              <w:fldChar w:fldCharType="end"/>
            </w:r>
          </w:hyperlink>
        </w:p>
        <w:p w14:paraId="5770AD43" w14:textId="098327BD" w:rsidR="00FE2451" w:rsidRDefault="00C8137E">
          <w:pPr>
            <w:pStyle w:val="Obsah2"/>
            <w:tabs>
              <w:tab w:val="right" w:leader="dot" w:pos="9062"/>
            </w:tabs>
            <w:rPr>
              <w:rFonts w:eastAsiaTheme="minorEastAsia"/>
              <w:noProof/>
              <w:lang w:eastAsia="cs-CZ"/>
            </w:rPr>
          </w:pPr>
          <w:hyperlink w:anchor="_Toc214444179" w:history="1">
            <w:r w:rsidR="00FE2451" w:rsidRPr="00C47E34">
              <w:rPr>
                <w:rStyle w:val="Hypertextovodkaz"/>
                <w:rFonts w:cstheme="majorHAnsi"/>
                <w:b/>
                <w:noProof/>
              </w:rPr>
              <w:t>9. Způsobilé náklady a příjmy</w:t>
            </w:r>
            <w:r w:rsidR="00FE2451">
              <w:rPr>
                <w:noProof/>
                <w:webHidden/>
              </w:rPr>
              <w:tab/>
            </w:r>
            <w:r w:rsidR="00FE2451">
              <w:rPr>
                <w:noProof/>
                <w:webHidden/>
              </w:rPr>
              <w:fldChar w:fldCharType="begin"/>
            </w:r>
            <w:r w:rsidR="00FE2451">
              <w:rPr>
                <w:noProof/>
                <w:webHidden/>
              </w:rPr>
              <w:instrText xml:space="preserve"> PAGEREF _Toc214444179 \h </w:instrText>
            </w:r>
            <w:r w:rsidR="00FE2451">
              <w:rPr>
                <w:noProof/>
                <w:webHidden/>
              </w:rPr>
            </w:r>
            <w:r w:rsidR="00FE2451">
              <w:rPr>
                <w:noProof/>
                <w:webHidden/>
              </w:rPr>
              <w:fldChar w:fldCharType="separate"/>
            </w:r>
            <w:r w:rsidR="006F2728">
              <w:rPr>
                <w:noProof/>
                <w:webHidden/>
              </w:rPr>
              <w:t>9</w:t>
            </w:r>
            <w:r w:rsidR="00FE2451">
              <w:rPr>
                <w:noProof/>
                <w:webHidden/>
              </w:rPr>
              <w:fldChar w:fldCharType="end"/>
            </w:r>
          </w:hyperlink>
        </w:p>
        <w:p w14:paraId="18B3CBDE" w14:textId="76BB6533" w:rsidR="00FE2451" w:rsidRDefault="00C8137E">
          <w:pPr>
            <w:pStyle w:val="Obsah2"/>
            <w:tabs>
              <w:tab w:val="right" w:leader="dot" w:pos="9062"/>
            </w:tabs>
            <w:rPr>
              <w:rFonts w:eastAsiaTheme="minorEastAsia"/>
              <w:noProof/>
              <w:lang w:eastAsia="cs-CZ"/>
            </w:rPr>
          </w:pPr>
          <w:hyperlink w:anchor="_Toc214444180" w:history="1">
            <w:r w:rsidR="00FE2451" w:rsidRPr="00C47E34">
              <w:rPr>
                <w:rStyle w:val="Hypertextovodkaz"/>
                <w:rFonts w:cstheme="majorHAnsi"/>
                <w:b/>
                <w:noProof/>
              </w:rPr>
              <w:t>10. Nezpůsobilé náklady</w:t>
            </w:r>
            <w:r w:rsidR="00FE2451">
              <w:rPr>
                <w:noProof/>
                <w:webHidden/>
              </w:rPr>
              <w:tab/>
            </w:r>
            <w:r w:rsidR="00FE2451">
              <w:rPr>
                <w:noProof/>
                <w:webHidden/>
              </w:rPr>
              <w:fldChar w:fldCharType="begin"/>
            </w:r>
            <w:r w:rsidR="00FE2451">
              <w:rPr>
                <w:noProof/>
                <w:webHidden/>
              </w:rPr>
              <w:instrText xml:space="preserve"> PAGEREF _Toc214444180 \h </w:instrText>
            </w:r>
            <w:r w:rsidR="00FE2451">
              <w:rPr>
                <w:noProof/>
                <w:webHidden/>
              </w:rPr>
            </w:r>
            <w:r w:rsidR="00FE2451">
              <w:rPr>
                <w:noProof/>
                <w:webHidden/>
              </w:rPr>
              <w:fldChar w:fldCharType="separate"/>
            </w:r>
            <w:r w:rsidR="006F2728">
              <w:rPr>
                <w:noProof/>
                <w:webHidden/>
              </w:rPr>
              <w:t>10</w:t>
            </w:r>
            <w:r w:rsidR="00FE2451">
              <w:rPr>
                <w:noProof/>
                <w:webHidden/>
              </w:rPr>
              <w:fldChar w:fldCharType="end"/>
            </w:r>
          </w:hyperlink>
        </w:p>
        <w:p w14:paraId="44A0C609" w14:textId="6F211F33" w:rsidR="00FE2451" w:rsidRDefault="00C8137E">
          <w:pPr>
            <w:pStyle w:val="Obsah2"/>
            <w:tabs>
              <w:tab w:val="right" w:leader="dot" w:pos="9062"/>
            </w:tabs>
            <w:rPr>
              <w:rFonts w:eastAsiaTheme="minorEastAsia"/>
              <w:noProof/>
              <w:lang w:eastAsia="cs-CZ"/>
            </w:rPr>
          </w:pPr>
          <w:hyperlink w:anchor="_Toc214444181" w:history="1">
            <w:r w:rsidR="00FE2451" w:rsidRPr="00C47E34">
              <w:rPr>
                <w:rStyle w:val="Hypertextovodkaz"/>
                <w:rFonts w:cstheme="majorHAnsi"/>
                <w:b/>
                <w:noProof/>
              </w:rPr>
              <w:t>11. Formální kontrola žádosti</w:t>
            </w:r>
            <w:r w:rsidR="00FE2451">
              <w:rPr>
                <w:noProof/>
                <w:webHidden/>
              </w:rPr>
              <w:tab/>
            </w:r>
            <w:r w:rsidR="00FE2451">
              <w:rPr>
                <w:noProof/>
                <w:webHidden/>
              </w:rPr>
              <w:fldChar w:fldCharType="begin"/>
            </w:r>
            <w:r w:rsidR="00FE2451">
              <w:rPr>
                <w:noProof/>
                <w:webHidden/>
              </w:rPr>
              <w:instrText xml:space="preserve"> PAGEREF _Toc214444181 \h </w:instrText>
            </w:r>
            <w:r w:rsidR="00FE2451">
              <w:rPr>
                <w:noProof/>
                <w:webHidden/>
              </w:rPr>
            </w:r>
            <w:r w:rsidR="00FE2451">
              <w:rPr>
                <w:noProof/>
                <w:webHidden/>
              </w:rPr>
              <w:fldChar w:fldCharType="separate"/>
            </w:r>
            <w:r w:rsidR="006F2728">
              <w:rPr>
                <w:noProof/>
                <w:webHidden/>
              </w:rPr>
              <w:t>10</w:t>
            </w:r>
            <w:r w:rsidR="00FE2451">
              <w:rPr>
                <w:noProof/>
                <w:webHidden/>
              </w:rPr>
              <w:fldChar w:fldCharType="end"/>
            </w:r>
          </w:hyperlink>
        </w:p>
        <w:p w14:paraId="66DA1E8F" w14:textId="54D4060F" w:rsidR="00FE2451" w:rsidRDefault="00C8137E">
          <w:pPr>
            <w:pStyle w:val="Obsah2"/>
            <w:tabs>
              <w:tab w:val="right" w:leader="dot" w:pos="9062"/>
            </w:tabs>
            <w:rPr>
              <w:rFonts w:eastAsiaTheme="minorEastAsia"/>
              <w:noProof/>
              <w:lang w:eastAsia="cs-CZ"/>
            </w:rPr>
          </w:pPr>
          <w:hyperlink w:anchor="_Toc214444182" w:history="1">
            <w:r w:rsidR="00FE2451" w:rsidRPr="00C47E34">
              <w:rPr>
                <w:rStyle w:val="Hypertextovodkaz"/>
                <w:rFonts w:cstheme="majorHAnsi"/>
                <w:b/>
                <w:noProof/>
              </w:rPr>
              <w:t>12. Hodnocení odbornou komisí</w:t>
            </w:r>
            <w:r w:rsidR="00FE2451">
              <w:rPr>
                <w:noProof/>
                <w:webHidden/>
              </w:rPr>
              <w:tab/>
            </w:r>
            <w:r w:rsidR="00FE2451">
              <w:rPr>
                <w:noProof/>
                <w:webHidden/>
              </w:rPr>
              <w:fldChar w:fldCharType="begin"/>
            </w:r>
            <w:r w:rsidR="00FE2451">
              <w:rPr>
                <w:noProof/>
                <w:webHidden/>
              </w:rPr>
              <w:instrText xml:space="preserve"> PAGEREF _Toc214444182 \h </w:instrText>
            </w:r>
            <w:r w:rsidR="00FE2451">
              <w:rPr>
                <w:noProof/>
                <w:webHidden/>
              </w:rPr>
            </w:r>
            <w:r w:rsidR="00FE2451">
              <w:rPr>
                <w:noProof/>
                <w:webHidden/>
              </w:rPr>
              <w:fldChar w:fldCharType="separate"/>
            </w:r>
            <w:r w:rsidR="006F2728">
              <w:rPr>
                <w:noProof/>
                <w:webHidden/>
              </w:rPr>
              <w:t>11</w:t>
            </w:r>
            <w:r w:rsidR="00FE2451">
              <w:rPr>
                <w:noProof/>
                <w:webHidden/>
              </w:rPr>
              <w:fldChar w:fldCharType="end"/>
            </w:r>
          </w:hyperlink>
        </w:p>
        <w:p w14:paraId="58D3453D" w14:textId="4E1626AE" w:rsidR="00FE2451" w:rsidRDefault="00C8137E">
          <w:pPr>
            <w:pStyle w:val="Obsah2"/>
            <w:tabs>
              <w:tab w:val="right" w:leader="dot" w:pos="9062"/>
            </w:tabs>
            <w:rPr>
              <w:rFonts w:eastAsiaTheme="minorEastAsia"/>
              <w:noProof/>
              <w:lang w:eastAsia="cs-CZ"/>
            </w:rPr>
          </w:pPr>
          <w:hyperlink w:anchor="_Toc214444183" w:history="1">
            <w:r w:rsidR="00FE2451" w:rsidRPr="00C47E34">
              <w:rPr>
                <w:rStyle w:val="Hypertextovodkaz"/>
                <w:rFonts w:cstheme="majorHAnsi"/>
                <w:b/>
                <w:noProof/>
              </w:rPr>
              <w:t>13. Zveřejnění výsledků výběrového dotačního řízení</w:t>
            </w:r>
            <w:r w:rsidR="00FE2451">
              <w:rPr>
                <w:noProof/>
                <w:webHidden/>
              </w:rPr>
              <w:tab/>
            </w:r>
            <w:r w:rsidR="00FE2451">
              <w:rPr>
                <w:noProof/>
                <w:webHidden/>
              </w:rPr>
              <w:fldChar w:fldCharType="begin"/>
            </w:r>
            <w:r w:rsidR="00FE2451">
              <w:rPr>
                <w:noProof/>
                <w:webHidden/>
              </w:rPr>
              <w:instrText xml:space="preserve"> PAGEREF _Toc214444183 \h </w:instrText>
            </w:r>
            <w:r w:rsidR="00FE2451">
              <w:rPr>
                <w:noProof/>
                <w:webHidden/>
              </w:rPr>
            </w:r>
            <w:r w:rsidR="00FE2451">
              <w:rPr>
                <w:noProof/>
                <w:webHidden/>
              </w:rPr>
              <w:fldChar w:fldCharType="separate"/>
            </w:r>
            <w:r w:rsidR="006F2728">
              <w:rPr>
                <w:noProof/>
                <w:webHidden/>
              </w:rPr>
              <w:t>12</w:t>
            </w:r>
            <w:r w:rsidR="00FE2451">
              <w:rPr>
                <w:noProof/>
                <w:webHidden/>
              </w:rPr>
              <w:fldChar w:fldCharType="end"/>
            </w:r>
          </w:hyperlink>
        </w:p>
        <w:p w14:paraId="3C142794" w14:textId="412C2668" w:rsidR="00FE2451" w:rsidRDefault="00C8137E">
          <w:pPr>
            <w:pStyle w:val="Obsah2"/>
            <w:tabs>
              <w:tab w:val="right" w:leader="dot" w:pos="9062"/>
            </w:tabs>
            <w:rPr>
              <w:rFonts w:eastAsiaTheme="minorEastAsia"/>
              <w:noProof/>
              <w:lang w:eastAsia="cs-CZ"/>
            </w:rPr>
          </w:pPr>
          <w:hyperlink w:anchor="_Toc214444184" w:history="1">
            <w:r w:rsidR="00FE2451" w:rsidRPr="00C47E34">
              <w:rPr>
                <w:rStyle w:val="Hypertextovodkaz"/>
                <w:rFonts w:cstheme="majorHAnsi"/>
                <w:b/>
                <w:noProof/>
              </w:rPr>
              <w:t>14. Změny projektu</w:t>
            </w:r>
            <w:r w:rsidR="00FE2451">
              <w:rPr>
                <w:noProof/>
                <w:webHidden/>
              </w:rPr>
              <w:tab/>
            </w:r>
            <w:r w:rsidR="00FE2451">
              <w:rPr>
                <w:noProof/>
                <w:webHidden/>
              </w:rPr>
              <w:fldChar w:fldCharType="begin"/>
            </w:r>
            <w:r w:rsidR="00FE2451">
              <w:rPr>
                <w:noProof/>
                <w:webHidden/>
              </w:rPr>
              <w:instrText xml:space="preserve"> PAGEREF _Toc214444184 \h </w:instrText>
            </w:r>
            <w:r w:rsidR="00FE2451">
              <w:rPr>
                <w:noProof/>
                <w:webHidden/>
              </w:rPr>
            </w:r>
            <w:r w:rsidR="00FE2451">
              <w:rPr>
                <w:noProof/>
                <w:webHidden/>
              </w:rPr>
              <w:fldChar w:fldCharType="separate"/>
            </w:r>
            <w:r w:rsidR="006F2728">
              <w:rPr>
                <w:noProof/>
                <w:webHidden/>
              </w:rPr>
              <w:t>12</w:t>
            </w:r>
            <w:r w:rsidR="00FE2451">
              <w:rPr>
                <w:noProof/>
                <w:webHidden/>
              </w:rPr>
              <w:fldChar w:fldCharType="end"/>
            </w:r>
          </w:hyperlink>
        </w:p>
        <w:p w14:paraId="6C3F1A40" w14:textId="4965FD0C" w:rsidR="00FE2451" w:rsidRDefault="00C8137E">
          <w:pPr>
            <w:pStyle w:val="Obsah2"/>
            <w:tabs>
              <w:tab w:val="right" w:leader="dot" w:pos="9062"/>
            </w:tabs>
            <w:rPr>
              <w:rFonts w:eastAsiaTheme="minorEastAsia"/>
              <w:noProof/>
              <w:lang w:eastAsia="cs-CZ"/>
            </w:rPr>
          </w:pPr>
          <w:hyperlink w:anchor="_Toc214444185" w:history="1">
            <w:r w:rsidR="00FE2451" w:rsidRPr="00C47E34">
              <w:rPr>
                <w:rStyle w:val="Hypertextovodkaz"/>
                <w:rFonts w:cstheme="majorHAnsi"/>
                <w:b/>
                <w:noProof/>
              </w:rPr>
              <w:t>15. Vyúčtování a finanční kontrola přidělené dotace</w:t>
            </w:r>
            <w:r w:rsidR="00FE2451">
              <w:rPr>
                <w:noProof/>
                <w:webHidden/>
              </w:rPr>
              <w:tab/>
            </w:r>
            <w:r w:rsidR="00FE2451">
              <w:rPr>
                <w:noProof/>
                <w:webHidden/>
              </w:rPr>
              <w:fldChar w:fldCharType="begin"/>
            </w:r>
            <w:r w:rsidR="00FE2451">
              <w:rPr>
                <w:noProof/>
                <w:webHidden/>
              </w:rPr>
              <w:instrText xml:space="preserve"> PAGEREF _Toc214444185 \h </w:instrText>
            </w:r>
            <w:r w:rsidR="00FE2451">
              <w:rPr>
                <w:noProof/>
                <w:webHidden/>
              </w:rPr>
            </w:r>
            <w:r w:rsidR="00FE2451">
              <w:rPr>
                <w:noProof/>
                <w:webHidden/>
              </w:rPr>
              <w:fldChar w:fldCharType="separate"/>
            </w:r>
            <w:r w:rsidR="006F2728">
              <w:rPr>
                <w:noProof/>
                <w:webHidden/>
              </w:rPr>
              <w:t>12</w:t>
            </w:r>
            <w:r w:rsidR="00FE2451">
              <w:rPr>
                <w:noProof/>
                <w:webHidden/>
              </w:rPr>
              <w:fldChar w:fldCharType="end"/>
            </w:r>
          </w:hyperlink>
        </w:p>
        <w:p w14:paraId="4BDF0003" w14:textId="4CA240CB" w:rsidR="00FE2451" w:rsidRDefault="00C8137E">
          <w:pPr>
            <w:pStyle w:val="Obsah2"/>
            <w:tabs>
              <w:tab w:val="right" w:leader="dot" w:pos="9062"/>
            </w:tabs>
            <w:rPr>
              <w:rFonts w:eastAsiaTheme="minorEastAsia"/>
              <w:noProof/>
              <w:lang w:eastAsia="cs-CZ"/>
            </w:rPr>
          </w:pPr>
          <w:hyperlink w:anchor="_Toc214444186" w:history="1">
            <w:r w:rsidR="00FE2451" w:rsidRPr="00C47E34">
              <w:rPr>
                <w:rStyle w:val="Hypertextovodkaz"/>
                <w:rFonts w:cstheme="majorHAnsi"/>
                <w:b/>
                <w:noProof/>
              </w:rPr>
              <w:t>16. Publicita</w:t>
            </w:r>
            <w:r w:rsidR="00FE2451">
              <w:rPr>
                <w:noProof/>
                <w:webHidden/>
              </w:rPr>
              <w:tab/>
            </w:r>
            <w:r w:rsidR="00FE2451">
              <w:rPr>
                <w:noProof/>
                <w:webHidden/>
              </w:rPr>
              <w:fldChar w:fldCharType="begin"/>
            </w:r>
            <w:r w:rsidR="00FE2451">
              <w:rPr>
                <w:noProof/>
                <w:webHidden/>
              </w:rPr>
              <w:instrText xml:space="preserve"> PAGEREF _Toc214444186 \h </w:instrText>
            </w:r>
            <w:r w:rsidR="00FE2451">
              <w:rPr>
                <w:noProof/>
                <w:webHidden/>
              </w:rPr>
            </w:r>
            <w:r w:rsidR="00FE2451">
              <w:rPr>
                <w:noProof/>
                <w:webHidden/>
              </w:rPr>
              <w:fldChar w:fldCharType="separate"/>
            </w:r>
            <w:r w:rsidR="006F2728">
              <w:rPr>
                <w:noProof/>
                <w:webHidden/>
              </w:rPr>
              <w:t>13</w:t>
            </w:r>
            <w:r w:rsidR="00FE2451">
              <w:rPr>
                <w:noProof/>
                <w:webHidden/>
              </w:rPr>
              <w:fldChar w:fldCharType="end"/>
            </w:r>
          </w:hyperlink>
        </w:p>
        <w:p w14:paraId="4510492F" w14:textId="1AC63CC7" w:rsidR="00FE2451" w:rsidRDefault="00C8137E">
          <w:pPr>
            <w:pStyle w:val="Obsah2"/>
            <w:tabs>
              <w:tab w:val="right" w:leader="dot" w:pos="9062"/>
            </w:tabs>
            <w:rPr>
              <w:rFonts w:eastAsiaTheme="minorEastAsia"/>
              <w:noProof/>
              <w:lang w:eastAsia="cs-CZ"/>
            </w:rPr>
          </w:pPr>
          <w:hyperlink w:anchor="_Toc214444187" w:history="1">
            <w:r w:rsidR="00FE2451" w:rsidRPr="00C47E34">
              <w:rPr>
                <w:rStyle w:val="Hypertextovodkaz"/>
                <w:rFonts w:cstheme="majorHAnsi"/>
                <w:b/>
                <w:noProof/>
              </w:rPr>
              <w:t>17. Další podmínky poskytnutí dotace</w:t>
            </w:r>
            <w:r w:rsidR="00FE2451">
              <w:rPr>
                <w:noProof/>
                <w:webHidden/>
              </w:rPr>
              <w:tab/>
            </w:r>
            <w:r w:rsidR="00FE2451">
              <w:rPr>
                <w:noProof/>
                <w:webHidden/>
              </w:rPr>
              <w:fldChar w:fldCharType="begin"/>
            </w:r>
            <w:r w:rsidR="00FE2451">
              <w:rPr>
                <w:noProof/>
                <w:webHidden/>
              </w:rPr>
              <w:instrText xml:space="preserve"> PAGEREF _Toc214444187 \h </w:instrText>
            </w:r>
            <w:r w:rsidR="00FE2451">
              <w:rPr>
                <w:noProof/>
                <w:webHidden/>
              </w:rPr>
            </w:r>
            <w:r w:rsidR="00FE2451">
              <w:rPr>
                <w:noProof/>
                <w:webHidden/>
              </w:rPr>
              <w:fldChar w:fldCharType="separate"/>
            </w:r>
            <w:r w:rsidR="006F2728">
              <w:rPr>
                <w:noProof/>
                <w:webHidden/>
              </w:rPr>
              <w:t>14</w:t>
            </w:r>
            <w:r w:rsidR="00FE2451">
              <w:rPr>
                <w:noProof/>
                <w:webHidden/>
              </w:rPr>
              <w:fldChar w:fldCharType="end"/>
            </w:r>
          </w:hyperlink>
        </w:p>
        <w:p w14:paraId="1CD45E9A" w14:textId="711FF823" w:rsidR="00FE2451" w:rsidRDefault="00C8137E">
          <w:pPr>
            <w:pStyle w:val="Obsah2"/>
            <w:tabs>
              <w:tab w:val="right" w:leader="dot" w:pos="9062"/>
            </w:tabs>
            <w:rPr>
              <w:rFonts w:eastAsiaTheme="minorEastAsia"/>
              <w:noProof/>
              <w:lang w:eastAsia="cs-CZ"/>
            </w:rPr>
          </w:pPr>
          <w:hyperlink w:anchor="_Toc214444188" w:history="1">
            <w:r w:rsidR="00FE2451" w:rsidRPr="00C47E34">
              <w:rPr>
                <w:rStyle w:val="Hypertextovodkaz"/>
                <w:rFonts w:cstheme="majorHAnsi"/>
                <w:b/>
                <w:noProof/>
              </w:rPr>
              <w:t>18. Obecné zásady</w:t>
            </w:r>
            <w:r w:rsidR="00FE2451">
              <w:rPr>
                <w:noProof/>
                <w:webHidden/>
              </w:rPr>
              <w:tab/>
            </w:r>
            <w:r w:rsidR="00FE2451">
              <w:rPr>
                <w:noProof/>
                <w:webHidden/>
              </w:rPr>
              <w:fldChar w:fldCharType="begin"/>
            </w:r>
            <w:r w:rsidR="00FE2451">
              <w:rPr>
                <w:noProof/>
                <w:webHidden/>
              </w:rPr>
              <w:instrText xml:space="preserve"> PAGEREF _Toc214444188 \h </w:instrText>
            </w:r>
            <w:r w:rsidR="00FE2451">
              <w:rPr>
                <w:noProof/>
                <w:webHidden/>
              </w:rPr>
            </w:r>
            <w:r w:rsidR="00FE2451">
              <w:rPr>
                <w:noProof/>
                <w:webHidden/>
              </w:rPr>
              <w:fldChar w:fldCharType="separate"/>
            </w:r>
            <w:r w:rsidR="006F2728">
              <w:rPr>
                <w:noProof/>
                <w:webHidden/>
              </w:rPr>
              <w:t>14</w:t>
            </w:r>
            <w:r w:rsidR="00FE2451">
              <w:rPr>
                <w:noProof/>
                <w:webHidden/>
              </w:rPr>
              <w:fldChar w:fldCharType="end"/>
            </w:r>
          </w:hyperlink>
        </w:p>
        <w:p w14:paraId="1A3DFB36" w14:textId="168491BE" w:rsidR="00FE2451" w:rsidRDefault="00C8137E">
          <w:pPr>
            <w:pStyle w:val="Obsah2"/>
            <w:tabs>
              <w:tab w:val="right" w:leader="dot" w:pos="9062"/>
            </w:tabs>
            <w:rPr>
              <w:rFonts w:eastAsiaTheme="minorEastAsia"/>
              <w:noProof/>
              <w:lang w:eastAsia="cs-CZ"/>
            </w:rPr>
          </w:pPr>
          <w:hyperlink w:anchor="_Toc214444189" w:history="1">
            <w:r w:rsidR="00FE2451" w:rsidRPr="00C47E34">
              <w:rPr>
                <w:rStyle w:val="Hypertextovodkaz"/>
                <w:rFonts w:cstheme="majorHAnsi"/>
                <w:b/>
                <w:noProof/>
              </w:rPr>
              <w:t>19. Kontakty</w:t>
            </w:r>
            <w:r w:rsidR="00FE2451">
              <w:rPr>
                <w:noProof/>
                <w:webHidden/>
              </w:rPr>
              <w:tab/>
            </w:r>
            <w:r w:rsidR="00FE2451">
              <w:rPr>
                <w:noProof/>
                <w:webHidden/>
              </w:rPr>
              <w:fldChar w:fldCharType="begin"/>
            </w:r>
            <w:r w:rsidR="00FE2451">
              <w:rPr>
                <w:noProof/>
                <w:webHidden/>
              </w:rPr>
              <w:instrText xml:space="preserve"> PAGEREF _Toc214444189 \h </w:instrText>
            </w:r>
            <w:r w:rsidR="00FE2451">
              <w:rPr>
                <w:noProof/>
                <w:webHidden/>
              </w:rPr>
            </w:r>
            <w:r w:rsidR="00FE2451">
              <w:rPr>
                <w:noProof/>
                <w:webHidden/>
              </w:rPr>
              <w:fldChar w:fldCharType="separate"/>
            </w:r>
            <w:r w:rsidR="006F2728">
              <w:rPr>
                <w:noProof/>
                <w:webHidden/>
              </w:rPr>
              <w:t>15</w:t>
            </w:r>
            <w:r w:rsidR="00FE2451">
              <w:rPr>
                <w:noProof/>
                <w:webHidden/>
              </w:rPr>
              <w:fldChar w:fldCharType="end"/>
            </w:r>
          </w:hyperlink>
        </w:p>
        <w:p w14:paraId="35ED3FA4" w14:textId="0E666AC5" w:rsidR="000036D5" w:rsidRDefault="000036D5">
          <w:r>
            <w:rPr>
              <w:b/>
              <w:bCs/>
            </w:rPr>
            <w:fldChar w:fldCharType="end"/>
          </w:r>
        </w:p>
      </w:sdtContent>
    </w:sdt>
    <w:p w14:paraId="69AF4C72" w14:textId="77777777" w:rsidR="0082020D" w:rsidRDefault="0082020D"/>
    <w:p w14:paraId="05149167" w14:textId="77777777" w:rsidR="0082020D" w:rsidRDefault="0082020D"/>
    <w:p w14:paraId="011AC3AF" w14:textId="77777777" w:rsidR="0082020D" w:rsidRDefault="0082020D"/>
    <w:p w14:paraId="7AD1CAF1" w14:textId="77777777" w:rsidR="0082020D" w:rsidRDefault="0082020D"/>
    <w:p w14:paraId="5D636C7F" w14:textId="77777777" w:rsidR="004D1329" w:rsidRDefault="004D1329"/>
    <w:p w14:paraId="4A462D8F" w14:textId="77777777" w:rsidR="004A0CDF" w:rsidRDefault="004A0CDF"/>
    <w:p w14:paraId="014EB699" w14:textId="2878BB27" w:rsidR="001C5FE3" w:rsidRDefault="001C5FE3">
      <w:r>
        <w:br w:type="page"/>
      </w:r>
    </w:p>
    <w:p w14:paraId="3AB091DF" w14:textId="77777777" w:rsidR="004D1329" w:rsidRDefault="004D1329"/>
    <w:p w14:paraId="2C064BA9" w14:textId="77777777" w:rsidR="001A32BE" w:rsidRPr="000036D5" w:rsidRDefault="001A32BE" w:rsidP="004A0CDF">
      <w:pPr>
        <w:pStyle w:val="Nadpis2"/>
        <w:jc w:val="both"/>
        <w:rPr>
          <w:b/>
          <w:color w:val="000000" w:themeColor="text1"/>
          <w:sz w:val="32"/>
          <w:szCs w:val="32"/>
        </w:rPr>
      </w:pPr>
      <w:bookmarkStart w:id="0" w:name="_Toc214444171"/>
      <w:r w:rsidRPr="000036D5">
        <w:rPr>
          <w:b/>
          <w:color w:val="000000" w:themeColor="text1"/>
          <w:sz w:val="32"/>
          <w:szCs w:val="32"/>
        </w:rPr>
        <w:t>1. Cíl výzvy</w:t>
      </w:r>
      <w:bookmarkEnd w:id="0"/>
      <w:r w:rsidRPr="000036D5">
        <w:rPr>
          <w:b/>
          <w:color w:val="000000" w:themeColor="text1"/>
          <w:sz w:val="32"/>
          <w:szCs w:val="32"/>
        </w:rPr>
        <w:t xml:space="preserve"> </w:t>
      </w:r>
    </w:p>
    <w:p w14:paraId="08916605" w14:textId="5B0CEEEE" w:rsidR="00FC40AA" w:rsidRPr="00462E9C" w:rsidRDefault="002E2F8A" w:rsidP="00FC40AA">
      <w:pPr>
        <w:jc w:val="both"/>
        <w:rPr>
          <w:rFonts w:cstheme="minorHAnsi"/>
          <w:color w:val="000000"/>
        </w:rPr>
      </w:pPr>
      <w:r w:rsidRPr="00462E9C">
        <w:t>Účelem výběrového dotačního řízení je poskytnutí dotací na realizaci projektů</w:t>
      </w:r>
      <w:r w:rsidR="00564054" w:rsidRPr="00462E9C">
        <w:t xml:space="preserve"> </w:t>
      </w:r>
      <w:r w:rsidR="00FC40AA" w:rsidRPr="00462E9C">
        <w:rPr>
          <w:rFonts w:cstheme="minorHAnsi"/>
          <w:color w:val="000000"/>
        </w:rPr>
        <w:t xml:space="preserve">zaměřených na naplňování standardu časové dostupnosti vybraných veřejných služeb, kterým je </w:t>
      </w:r>
      <w:r w:rsidR="00FC40AA" w:rsidRPr="00462E9C">
        <w:rPr>
          <w:rFonts w:cstheme="minorHAnsi"/>
          <w:b/>
          <w:bCs/>
          <w:color w:val="000000"/>
        </w:rPr>
        <w:t xml:space="preserve">poskytování informací o sbírkách, které poskytovatelé standardizovaných veřejných služeb spravují, ve smyslu ustanovení § </w:t>
      </w:r>
      <w:proofErr w:type="gramStart"/>
      <w:r w:rsidR="00FC40AA" w:rsidRPr="00462E9C">
        <w:rPr>
          <w:rFonts w:cstheme="minorHAnsi"/>
          <w:b/>
          <w:bCs/>
          <w:color w:val="000000"/>
        </w:rPr>
        <w:t>10a</w:t>
      </w:r>
      <w:proofErr w:type="gramEnd"/>
      <w:r w:rsidR="00FC40AA" w:rsidRPr="00462E9C">
        <w:rPr>
          <w:rFonts w:cstheme="minorHAnsi"/>
          <w:b/>
          <w:bCs/>
          <w:color w:val="000000"/>
        </w:rPr>
        <w:t xml:space="preserve"> odst. 2 písm. d) zákona. </w:t>
      </w:r>
    </w:p>
    <w:p w14:paraId="4D037634" w14:textId="6BF1663B" w:rsidR="00FC40AA" w:rsidRPr="00FC40AA" w:rsidRDefault="00FC40AA" w:rsidP="00FC40AA">
      <w:pPr>
        <w:jc w:val="both"/>
        <w:rPr>
          <w:rFonts w:cstheme="minorHAnsi"/>
        </w:rPr>
      </w:pPr>
      <w:r w:rsidRPr="00462E9C">
        <w:rPr>
          <w:rFonts w:cstheme="minorHAnsi"/>
          <w:color w:val="000000"/>
        </w:rPr>
        <w:t xml:space="preserve">Podpora standardizovaných veřejných služeb muzeí a galerií v roce </w:t>
      </w:r>
      <w:r w:rsidR="00332501" w:rsidRPr="00462E9C">
        <w:rPr>
          <w:rFonts w:cstheme="minorHAnsi"/>
          <w:color w:val="000000"/>
        </w:rPr>
        <w:t>202</w:t>
      </w:r>
      <w:r w:rsidR="00332501">
        <w:rPr>
          <w:rFonts w:cstheme="minorHAnsi"/>
          <w:color w:val="000000"/>
        </w:rPr>
        <w:t>6</w:t>
      </w:r>
      <w:r w:rsidR="00332501" w:rsidRPr="00462E9C">
        <w:rPr>
          <w:rFonts w:cstheme="minorHAnsi"/>
          <w:color w:val="000000"/>
        </w:rPr>
        <w:t xml:space="preserve"> </w:t>
      </w:r>
      <w:r w:rsidRPr="00462E9C">
        <w:rPr>
          <w:rFonts w:cstheme="minorHAnsi"/>
          <w:color w:val="000000"/>
        </w:rPr>
        <w:t xml:space="preserve">je zaměřena na </w:t>
      </w:r>
      <w:r w:rsidRPr="00462E9C">
        <w:rPr>
          <w:rFonts w:cstheme="minorHAnsi"/>
          <w:b/>
          <w:bCs/>
          <w:i/>
          <w:iCs/>
          <w:color w:val="000000"/>
        </w:rPr>
        <w:t>prezentaci sbírek muzeí a galerií v informačním systému s dálkovým přístupem</w:t>
      </w:r>
      <w:r w:rsidR="00332501">
        <w:rPr>
          <w:rFonts w:cstheme="minorHAnsi"/>
          <w:b/>
          <w:bCs/>
          <w:i/>
          <w:iCs/>
          <w:color w:val="000000"/>
        </w:rPr>
        <w:t xml:space="preserve"> </w:t>
      </w:r>
      <w:r w:rsidR="00332501" w:rsidRPr="00155A6D">
        <w:rPr>
          <w:rFonts w:cstheme="minorHAnsi"/>
          <w:bCs/>
          <w:iCs/>
          <w:color w:val="000000"/>
        </w:rPr>
        <w:t>a</w:t>
      </w:r>
      <w:r w:rsidRPr="00462E9C">
        <w:rPr>
          <w:rFonts w:cstheme="minorHAnsi"/>
          <w:b/>
          <w:bCs/>
          <w:i/>
          <w:iCs/>
          <w:color w:val="000000"/>
        </w:rPr>
        <w:t xml:space="preserve"> na prezentaci sbírek formou katalogů sbírek</w:t>
      </w:r>
      <w:r w:rsidR="00332501">
        <w:rPr>
          <w:rFonts w:cstheme="minorHAnsi"/>
          <w:b/>
          <w:bCs/>
          <w:i/>
          <w:iCs/>
          <w:color w:val="000000"/>
        </w:rPr>
        <w:t>.</w:t>
      </w:r>
    </w:p>
    <w:p w14:paraId="18DA7F10" w14:textId="0BCBAE12" w:rsidR="00B02A16" w:rsidRDefault="00B02A16" w:rsidP="004A0CDF">
      <w:pPr>
        <w:pStyle w:val="Nadpis2"/>
        <w:jc w:val="both"/>
        <w:rPr>
          <w:b/>
          <w:color w:val="000000" w:themeColor="text1"/>
          <w:sz w:val="22"/>
          <w:szCs w:val="32"/>
        </w:rPr>
      </w:pPr>
    </w:p>
    <w:p w14:paraId="1FE19C04" w14:textId="77777777" w:rsidR="00A871AB" w:rsidRPr="00A871AB" w:rsidRDefault="00A871AB" w:rsidP="00A871AB"/>
    <w:p w14:paraId="114937F2" w14:textId="77777777" w:rsidR="00995D38" w:rsidRPr="00244A96" w:rsidRDefault="00B02A16" w:rsidP="00244A96">
      <w:pPr>
        <w:pStyle w:val="Nadpis2"/>
        <w:jc w:val="both"/>
        <w:rPr>
          <w:b/>
          <w:color w:val="000000" w:themeColor="text1"/>
          <w:sz w:val="32"/>
          <w:szCs w:val="32"/>
        </w:rPr>
      </w:pPr>
      <w:bookmarkStart w:id="1" w:name="_Toc214444172"/>
      <w:r w:rsidRPr="000036D5">
        <w:rPr>
          <w:b/>
          <w:color w:val="000000" w:themeColor="text1"/>
          <w:sz w:val="32"/>
          <w:szCs w:val="32"/>
        </w:rPr>
        <w:t xml:space="preserve">2. </w:t>
      </w:r>
      <w:r w:rsidR="00087002" w:rsidRPr="000036D5">
        <w:rPr>
          <w:b/>
          <w:color w:val="000000" w:themeColor="text1"/>
          <w:sz w:val="32"/>
          <w:szCs w:val="32"/>
        </w:rPr>
        <w:t>O</w:t>
      </w:r>
      <w:r w:rsidRPr="000036D5">
        <w:rPr>
          <w:b/>
          <w:color w:val="000000" w:themeColor="text1"/>
          <w:sz w:val="32"/>
          <w:szCs w:val="32"/>
        </w:rPr>
        <w:t>právnění žadatelé</w:t>
      </w:r>
      <w:bookmarkEnd w:id="1"/>
    </w:p>
    <w:p w14:paraId="6B198751" w14:textId="11EFBF5F" w:rsidR="00C4316E" w:rsidRPr="00CD2ED9" w:rsidRDefault="00FC40AA" w:rsidP="00CD2ED9">
      <w:pPr>
        <w:pStyle w:val="Odstavecseseznamem"/>
        <w:numPr>
          <w:ilvl w:val="0"/>
          <w:numId w:val="2"/>
        </w:numPr>
        <w:autoSpaceDE w:val="0"/>
        <w:autoSpaceDN w:val="0"/>
        <w:adjustRightInd w:val="0"/>
        <w:spacing w:after="0" w:line="240" w:lineRule="auto"/>
        <w:jc w:val="both"/>
        <w:rPr>
          <w:rFonts w:cstheme="minorHAnsi"/>
          <w:b/>
          <w:color w:val="000000"/>
        </w:rPr>
      </w:pPr>
      <w:r w:rsidRPr="00462E9C">
        <w:rPr>
          <w:rFonts w:cstheme="minorHAnsi"/>
          <w:color w:val="000000"/>
        </w:rPr>
        <w:t>Žadatelem o poskytnutí finančních prostředků programu</w:t>
      </w:r>
      <w:r w:rsidRPr="00462E9C">
        <w:rPr>
          <w:rFonts w:cstheme="minorHAnsi"/>
          <w:b/>
          <w:bCs/>
          <w:color w:val="000000"/>
        </w:rPr>
        <w:t xml:space="preserve"> </w:t>
      </w:r>
      <w:r w:rsidRPr="00462E9C">
        <w:rPr>
          <w:rFonts w:cstheme="minorHAnsi"/>
          <w:color w:val="000000"/>
        </w:rPr>
        <w:t xml:space="preserve">(dále jen „žadatel“) může být pouze </w:t>
      </w:r>
      <w:r w:rsidRPr="00462E9C">
        <w:rPr>
          <w:rFonts w:cstheme="minorHAnsi"/>
          <w:b/>
          <w:bCs/>
          <w:color w:val="000000"/>
        </w:rPr>
        <w:t xml:space="preserve">garant </w:t>
      </w:r>
      <w:r w:rsidRPr="00462E9C">
        <w:rPr>
          <w:rFonts w:cstheme="minorHAnsi"/>
          <w:color w:val="000000"/>
        </w:rPr>
        <w:t xml:space="preserve">standardizovaných veřejných služeb, jimiž jsou, podle ustanovení § 2 odst. 9 zákona, </w:t>
      </w:r>
      <w:r w:rsidRPr="00462E9C">
        <w:rPr>
          <w:rFonts w:cstheme="minorHAnsi"/>
          <w:b/>
          <w:bCs/>
          <w:color w:val="000000"/>
        </w:rPr>
        <w:t xml:space="preserve">zřizovatelé </w:t>
      </w:r>
      <w:r w:rsidRPr="00462E9C">
        <w:rPr>
          <w:rFonts w:cstheme="minorHAnsi"/>
          <w:color w:val="000000"/>
        </w:rPr>
        <w:t>poskytovatelů standardizovaných veřejných služeb (muzeí a galerií)</w:t>
      </w:r>
      <w:r w:rsidR="008D55F8">
        <w:rPr>
          <w:rFonts w:cstheme="minorHAnsi"/>
          <w:color w:val="000000"/>
        </w:rPr>
        <w:t>;</w:t>
      </w:r>
      <w:r w:rsidRPr="00462E9C">
        <w:rPr>
          <w:rFonts w:cstheme="minorHAnsi"/>
          <w:color w:val="000000"/>
        </w:rPr>
        <w:t xml:space="preserve"> </w:t>
      </w:r>
      <w:r w:rsidR="008D55F8">
        <w:rPr>
          <w:rFonts w:cstheme="minorHAnsi"/>
          <w:b/>
          <w:color w:val="000000"/>
        </w:rPr>
        <w:t>ž</w:t>
      </w:r>
      <w:r w:rsidR="006D06D4" w:rsidRPr="00CD2ED9">
        <w:rPr>
          <w:rFonts w:cstheme="minorHAnsi"/>
          <w:b/>
          <w:color w:val="000000"/>
        </w:rPr>
        <w:t>adatelem tedy může být kraj nebo obec.</w:t>
      </w:r>
    </w:p>
    <w:p w14:paraId="4D690D49" w14:textId="77777777" w:rsidR="0096441D" w:rsidRPr="00462E9C" w:rsidRDefault="0096441D" w:rsidP="00462E9C">
      <w:pPr>
        <w:pStyle w:val="Odstavecseseznamem"/>
        <w:numPr>
          <w:ilvl w:val="0"/>
          <w:numId w:val="2"/>
        </w:numPr>
        <w:autoSpaceDE w:val="0"/>
        <w:autoSpaceDN w:val="0"/>
        <w:adjustRightInd w:val="0"/>
        <w:spacing w:after="0" w:line="240" w:lineRule="auto"/>
        <w:jc w:val="both"/>
        <w:rPr>
          <w:rFonts w:cstheme="minorHAnsi"/>
          <w:b/>
          <w:color w:val="000000"/>
        </w:rPr>
      </w:pPr>
      <w:r w:rsidRPr="00462E9C">
        <w:rPr>
          <w:rFonts w:cstheme="minorHAnsi"/>
          <w:b/>
          <w:color w:val="000000"/>
        </w:rPr>
        <w:t xml:space="preserve">Žádost podává </w:t>
      </w:r>
      <w:r w:rsidR="005D74BB" w:rsidRPr="00462E9C">
        <w:rPr>
          <w:rFonts w:cstheme="minorHAnsi"/>
          <w:b/>
          <w:color w:val="000000"/>
        </w:rPr>
        <w:t>zřizovatel</w:t>
      </w:r>
      <w:r w:rsidRPr="00462E9C">
        <w:rPr>
          <w:rFonts w:cstheme="minorHAnsi"/>
          <w:b/>
          <w:color w:val="000000"/>
        </w:rPr>
        <w:t xml:space="preserve"> (kraj, obec), realizátorem projektu je poskytovatel standardizovaných veřejných služeb (</w:t>
      </w:r>
      <w:r w:rsidR="005D74BB" w:rsidRPr="00462E9C">
        <w:rPr>
          <w:rFonts w:cstheme="minorHAnsi"/>
          <w:b/>
          <w:color w:val="000000"/>
        </w:rPr>
        <w:t>muzeum, galerie)</w:t>
      </w:r>
      <w:r w:rsidR="008D55F8">
        <w:rPr>
          <w:rFonts w:cstheme="minorHAnsi"/>
          <w:b/>
          <w:color w:val="000000"/>
        </w:rPr>
        <w:t>.</w:t>
      </w:r>
    </w:p>
    <w:p w14:paraId="522F81DC" w14:textId="77777777" w:rsidR="00C4316E" w:rsidRPr="00462E9C" w:rsidRDefault="00C4316E" w:rsidP="00462E9C">
      <w:pPr>
        <w:pStyle w:val="Odstavecseseznamem"/>
        <w:numPr>
          <w:ilvl w:val="0"/>
          <w:numId w:val="2"/>
        </w:numPr>
        <w:jc w:val="both"/>
        <w:rPr>
          <w:i/>
        </w:rPr>
      </w:pPr>
      <w:r w:rsidRPr="00242EE4">
        <w:t xml:space="preserve">Počet žádostí jednoho žadatele není omezen. Rovněž není omezen </w:t>
      </w:r>
      <w:r w:rsidR="00D72057">
        <w:t xml:space="preserve">počet </w:t>
      </w:r>
      <w:r w:rsidRPr="00242EE4">
        <w:t>žádostí pro jednotlivé</w:t>
      </w:r>
      <w:r w:rsidRPr="00462E9C">
        <w:t xml:space="preserve"> poskytovatele standardizovaných veřejných služeb.</w:t>
      </w:r>
    </w:p>
    <w:p w14:paraId="0395B4AF" w14:textId="77777777" w:rsidR="00D73374" w:rsidRDefault="00D73374" w:rsidP="00D73374">
      <w:pPr>
        <w:pStyle w:val="Default"/>
        <w:ind w:left="720"/>
      </w:pPr>
    </w:p>
    <w:p w14:paraId="2141564C" w14:textId="77777777" w:rsidR="00D73374" w:rsidRPr="00462E9C" w:rsidRDefault="00D73374" w:rsidP="005E5FBB">
      <w:pPr>
        <w:pStyle w:val="Default"/>
        <w:spacing w:after="71"/>
        <w:jc w:val="both"/>
        <w:rPr>
          <w:rFonts w:asciiTheme="minorHAnsi" w:hAnsiTheme="minorHAnsi" w:cstheme="minorHAnsi"/>
          <w:b/>
          <w:sz w:val="22"/>
          <w:szCs w:val="22"/>
        </w:rPr>
      </w:pPr>
      <w:r w:rsidRPr="00462E9C">
        <w:rPr>
          <w:rFonts w:asciiTheme="minorHAnsi" w:hAnsiTheme="minorHAnsi" w:cstheme="minorHAnsi"/>
          <w:b/>
          <w:sz w:val="22"/>
          <w:szCs w:val="22"/>
        </w:rPr>
        <w:t xml:space="preserve">Dotace nesmí být poskytnuta: </w:t>
      </w:r>
    </w:p>
    <w:p w14:paraId="62986857" w14:textId="358D4A99" w:rsidR="00D73374" w:rsidRPr="00462E9C" w:rsidRDefault="004C1EBD" w:rsidP="005E5FBB">
      <w:pPr>
        <w:pStyle w:val="Default"/>
        <w:numPr>
          <w:ilvl w:val="0"/>
          <w:numId w:val="32"/>
        </w:numPr>
        <w:spacing w:after="71"/>
        <w:jc w:val="both"/>
        <w:rPr>
          <w:rFonts w:asciiTheme="minorHAnsi" w:hAnsiTheme="minorHAnsi" w:cstheme="minorHAnsi"/>
          <w:sz w:val="22"/>
          <w:szCs w:val="22"/>
        </w:rPr>
      </w:pPr>
      <w:r>
        <w:rPr>
          <w:rFonts w:asciiTheme="minorHAnsi" w:hAnsiTheme="minorHAnsi" w:cstheme="minorHAnsi"/>
          <w:sz w:val="22"/>
          <w:szCs w:val="22"/>
        </w:rPr>
        <w:t>ž</w:t>
      </w:r>
      <w:r w:rsidR="00462E9C">
        <w:rPr>
          <w:rFonts w:asciiTheme="minorHAnsi" w:hAnsiTheme="minorHAnsi" w:cstheme="minorHAnsi"/>
          <w:sz w:val="22"/>
          <w:szCs w:val="22"/>
        </w:rPr>
        <w:t>adateli (realizátorovi)</w:t>
      </w:r>
      <w:r w:rsidR="00D73374" w:rsidRPr="00462E9C">
        <w:rPr>
          <w:rFonts w:asciiTheme="minorHAnsi" w:hAnsiTheme="minorHAnsi" w:cstheme="minorHAnsi"/>
          <w:sz w:val="22"/>
          <w:szCs w:val="22"/>
        </w:rPr>
        <w:t xml:space="preserve">, který podle zjištění </w:t>
      </w:r>
      <w:r w:rsidR="002C46F6" w:rsidRPr="00462E9C">
        <w:rPr>
          <w:rFonts w:asciiTheme="minorHAnsi" w:hAnsiTheme="minorHAnsi" w:cstheme="minorHAnsi"/>
          <w:sz w:val="22"/>
          <w:szCs w:val="22"/>
        </w:rPr>
        <w:t xml:space="preserve">MKČR </w:t>
      </w:r>
      <w:r w:rsidR="00D73374" w:rsidRPr="00462E9C">
        <w:rPr>
          <w:rFonts w:asciiTheme="minorHAnsi" w:hAnsiTheme="minorHAnsi" w:cstheme="minorHAnsi"/>
          <w:sz w:val="22"/>
          <w:szCs w:val="22"/>
        </w:rPr>
        <w:t xml:space="preserve">vyúčtoval nesprávně, neúplně nebo opožděně dotaci, kterou mu poskytlo </w:t>
      </w:r>
      <w:r w:rsidR="002C46F6" w:rsidRPr="00462E9C">
        <w:rPr>
          <w:rFonts w:asciiTheme="minorHAnsi" w:hAnsiTheme="minorHAnsi" w:cstheme="minorHAnsi"/>
          <w:sz w:val="22"/>
          <w:szCs w:val="22"/>
        </w:rPr>
        <w:t>MKČR</w:t>
      </w:r>
      <w:r w:rsidR="00D73374" w:rsidRPr="00462E9C">
        <w:rPr>
          <w:rFonts w:asciiTheme="minorHAnsi" w:hAnsiTheme="minorHAnsi" w:cstheme="minorHAnsi"/>
          <w:sz w:val="22"/>
          <w:szCs w:val="22"/>
        </w:rPr>
        <w:t xml:space="preserve"> v předchozím roce</w:t>
      </w:r>
      <w:r w:rsidR="00D72057">
        <w:rPr>
          <w:rFonts w:asciiTheme="minorHAnsi" w:hAnsiTheme="minorHAnsi" w:cstheme="minorHAnsi"/>
          <w:sz w:val="22"/>
          <w:szCs w:val="22"/>
        </w:rPr>
        <w:t>;</w:t>
      </w:r>
    </w:p>
    <w:p w14:paraId="0BE7BD6E" w14:textId="08739412" w:rsidR="00D73374" w:rsidRPr="00462E9C" w:rsidRDefault="004C1EBD" w:rsidP="005E5FBB">
      <w:pPr>
        <w:pStyle w:val="Default"/>
        <w:numPr>
          <w:ilvl w:val="0"/>
          <w:numId w:val="32"/>
        </w:numPr>
        <w:spacing w:after="71"/>
        <w:jc w:val="both"/>
        <w:rPr>
          <w:rFonts w:asciiTheme="minorHAnsi" w:hAnsiTheme="minorHAnsi" w:cstheme="minorHAnsi"/>
          <w:sz w:val="22"/>
          <w:szCs w:val="22"/>
        </w:rPr>
      </w:pPr>
      <w:r>
        <w:rPr>
          <w:rFonts w:asciiTheme="minorHAnsi" w:hAnsiTheme="minorHAnsi" w:cstheme="minorHAnsi"/>
          <w:sz w:val="22"/>
          <w:szCs w:val="22"/>
        </w:rPr>
        <w:t>ž</w:t>
      </w:r>
      <w:r w:rsidR="00D73374" w:rsidRPr="00462E9C">
        <w:rPr>
          <w:rFonts w:asciiTheme="minorHAnsi" w:hAnsiTheme="minorHAnsi" w:cstheme="minorHAnsi"/>
          <w:sz w:val="22"/>
          <w:szCs w:val="22"/>
        </w:rPr>
        <w:t>adateli</w:t>
      </w:r>
      <w:r w:rsidR="00462E9C">
        <w:rPr>
          <w:rFonts w:asciiTheme="minorHAnsi" w:hAnsiTheme="minorHAnsi" w:cstheme="minorHAnsi"/>
          <w:sz w:val="22"/>
          <w:szCs w:val="22"/>
        </w:rPr>
        <w:t xml:space="preserve"> (realizátorovi)</w:t>
      </w:r>
      <w:r w:rsidR="00D73374" w:rsidRPr="00462E9C">
        <w:rPr>
          <w:rFonts w:asciiTheme="minorHAnsi" w:hAnsiTheme="minorHAnsi" w:cstheme="minorHAnsi"/>
          <w:sz w:val="22"/>
          <w:szCs w:val="22"/>
        </w:rPr>
        <w:t xml:space="preserve">, který podle zjištění </w:t>
      </w:r>
      <w:r w:rsidR="002C46F6" w:rsidRPr="00462E9C">
        <w:rPr>
          <w:rFonts w:asciiTheme="minorHAnsi" w:hAnsiTheme="minorHAnsi" w:cstheme="minorHAnsi"/>
          <w:sz w:val="22"/>
          <w:szCs w:val="22"/>
        </w:rPr>
        <w:t xml:space="preserve">MKČR </w:t>
      </w:r>
      <w:r w:rsidR="00D73374" w:rsidRPr="00462E9C">
        <w:rPr>
          <w:rFonts w:asciiTheme="minorHAnsi" w:hAnsiTheme="minorHAnsi" w:cstheme="minorHAnsi"/>
          <w:sz w:val="22"/>
          <w:szCs w:val="22"/>
        </w:rPr>
        <w:t xml:space="preserve">neprovedl s </w:t>
      </w:r>
      <w:r w:rsidR="00D72057">
        <w:rPr>
          <w:rFonts w:asciiTheme="minorHAnsi" w:hAnsiTheme="minorHAnsi" w:cstheme="minorHAnsi"/>
          <w:sz w:val="22"/>
          <w:szCs w:val="22"/>
        </w:rPr>
        <w:t>MKČR</w:t>
      </w:r>
      <w:r w:rsidR="00D73374" w:rsidRPr="00462E9C">
        <w:rPr>
          <w:rFonts w:asciiTheme="minorHAnsi" w:hAnsiTheme="minorHAnsi" w:cstheme="minorHAnsi"/>
          <w:sz w:val="22"/>
          <w:szCs w:val="22"/>
        </w:rPr>
        <w:t xml:space="preserve"> finanční vypořádání dotace, kterou mu poskytlo </w:t>
      </w:r>
      <w:r w:rsidR="002C46F6" w:rsidRPr="00462E9C">
        <w:rPr>
          <w:rFonts w:asciiTheme="minorHAnsi" w:hAnsiTheme="minorHAnsi" w:cstheme="minorHAnsi"/>
          <w:sz w:val="22"/>
          <w:szCs w:val="22"/>
        </w:rPr>
        <w:t>MKČR</w:t>
      </w:r>
      <w:r w:rsidR="00D73374" w:rsidRPr="00462E9C">
        <w:rPr>
          <w:rFonts w:asciiTheme="minorHAnsi" w:hAnsiTheme="minorHAnsi" w:cstheme="minorHAnsi"/>
          <w:sz w:val="22"/>
          <w:szCs w:val="22"/>
        </w:rPr>
        <w:t xml:space="preserve"> v předchozím roce (§ 14 rozpočtových pravidel); </w:t>
      </w:r>
    </w:p>
    <w:p w14:paraId="545AE70C" w14:textId="5F5F356A" w:rsidR="00D73374" w:rsidRPr="00462E9C" w:rsidRDefault="004C1EBD" w:rsidP="005E5FBB">
      <w:pPr>
        <w:pStyle w:val="Default"/>
        <w:numPr>
          <w:ilvl w:val="0"/>
          <w:numId w:val="32"/>
        </w:numPr>
        <w:spacing w:after="71"/>
        <w:jc w:val="both"/>
        <w:rPr>
          <w:rFonts w:asciiTheme="minorHAnsi" w:hAnsiTheme="minorHAnsi" w:cstheme="minorHAnsi"/>
          <w:sz w:val="22"/>
          <w:szCs w:val="22"/>
        </w:rPr>
      </w:pPr>
      <w:r>
        <w:rPr>
          <w:rFonts w:asciiTheme="minorHAnsi" w:hAnsiTheme="minorHAnsi" w:cstheme="minorHAnsi"/>
          <w:sz w:val="22"/>
          <w:szCs w:val="22"/>
        </w:rPr>
        <w:t>ž</w:t>
      </w:r>
      <w:r w:rsidR="00D73374" w:rsidRPr="00462E9C">
        <w:rPr>
          <w:rFonts w:asciiTheme="minorHAnsi" w:hAnsiTheme="minorHAnsi" w:cstheme="minorHAnsi"/>
          <w:sz w:val="22"/>
          <w:szCs w:val="22"/>
        </w:rPr>
        <w:t>adateli</w:t>
      </w:r>
      <w:r w:rsidR="00462E9C">
        <w:rPr>
          <w:rFonts w:asciiTheme="minorHAnsi" w:hAnsiTheme="minorHAnsi" w:cstheme="minorHAnsi"/>
          <w:sz w:val="22"/>
          <w:szCs w:val="22"/>
        </w:rPr>
        <w:t xml:space="preserve"> (realizátorovi)</w:t>
      </w:r>
      <w:r w:rsidR="00D73374" w:rsidRPr="00462E9C">
        <w:rPr>
          <w:rFonts w:asciiTheme="minorHAnsi" w:hAnsiTheme="minorHAnsi" w:cstheme="minorHAnsi"/>
          <w:sz w:val="22"/>
          <w:szCs w:val="22"/>
        </w:rPr>
        <w:t xml:space="preserve">, který podle zjištění </w:t>
      </w:r>
      <w:r w:rsidR="002C46F6" w:rsidRPr="00462E9C">
        <w:rPr>
          <w:rFonts w:asciiTheme="minorHAnsi" w:hAnsiTheme="minorHAnsi" w:cstheme="minorHAnsi"/>
          <w:sz w:val="22"/>
          <w:szCs w:val="22"/>
        </w:rPr>
        <w:t xml:space="preserve">MKČR </w:t>
      </w:r>
      <w:r w:rsidR="00D73374" w:rsidRPr="00462E9C">
        <w:rPr>
          <w:rFonts w:asciiTheme="minorHAnsi" w:hAnsiTheme="minorHAnsi" w:cstheme="minorHAnsi"/>
          <w:sz w:val="22"/>
          <w:szCs w:val="22"/>
        </w:rPr>
        <w:t xml:space="preserve">nevrátil do státního rozpočtu dotaci nebo její část, kterou mu </w:t>
      </w:r>
      <w:r w:rsidR="002C46F6" w:rsidRPr="00462E9C">
        <w:rPr>
          <w:rFonts w:asciiTheme="minorHAnsi" w:hAnsiTheme="minorHAnsi" w:cstheme="minorHAnsi"/>
          <w:sz w:val="22"/>
          <w:szCs w:val="22"/>
        </w:rPr>
        <w:t xml:space="preserve">MKČR </w:t>
      </w:r>
      <w:r w:rsidR="00D73374" w:rsidRPr="00462E9C">
        <w:rPr>
          <w:rFonts w:asciiTheme="minorHAnsi" w:hAnsiTheme="minorHAnsi" w:cstheme="minorHAnsi"/>
          <w:sz w:val="22"/>
          <w:szCs w:val="22"/>
        </w:rPr>
        <w:t>poskytlo v předchozím roce a kterou nepoužil</w:t>
      </w:r>
      <w:r w:rsidR="00494410">
        <w:rPr>
          <w:rFonts w:asciiTheme="minorHAnsi" w:hAnsiTheme="minorHAnsi" w:cstheme="minorHAnsi"/>
          <w:sz w:val="22"/>
          <w:szCs w:val="22"/>
        </w:rPr>
        <w:t>,</w:t>
      </w:r>
      <w:r w:rsidR="00D73374" w:rsidRPr="00462E9C">
        <w:rPr>
          <w:rFonts w:asciiTheme="minorHAnsi" w:hAnsiTheme="minorHAnsi" w:cstheme="minorHAnsi"/>
          <w:sz w:val="22"/>
          <w:szCs w:val="22"/>
        </w:rPr>
        <w:t xml:space="preserve"> nebo kterou použil </w:t>
      </w:r>
      <w:r w:rsidR="00DE21BE">
        <w:rPr>
          <w:rFonts w:asciiTheme="minorHAnsi" w:hAnsiTheme="minorHAnsi" w:cstheme="minorHAnsi"/>
          <w:sz w:val="22"/>
          <w:szCs w:val="22"/>
        </w:rPr>
        <w:br/>
      </w:r>
      <w:r w:rsidR="00D73374" w:rsidRPr="00462E9C">
        <w:rPr>
          <w:rFonts w:asciiTheme="minorHAnsi" w:hAnsiTheme="minorHAnsi" w:cstheme="minorHAnsi"/>
          <w:sz w:val="22"/>
          <w:szCs w:val="22"/>
        </w:rPr>
        <w:t xml:space="preserve">v rozporu s podmínkami stanovenými pro její použití; </w:t>
      </w:r>
    </w:p>
    <w:p w14:paraId="3E5E9924" w14:textId="62911A91" w:rsidR="00D73374" w:rsidRPr="00462E9C" w:rsidRDefault="00D73374" w:rsidP="005E5FBB">
      <w:pPr>
        <w:pStyle w:val="Default"/>
        <w:numPr>
          <w:ilvl w:val="0"/>
          <w:numId w:val="32"/>
        </w:numPr>
        <w:spacing w:after="71"/>
        <w:jc w:val="both"/>
        <w:rPr>
          <w:rFonts w:asciiTheme="minorHAnsi" w:hAnsiTheme="minorHAnsi" w:cstheme="minorHAnsi"/>
          <w:sz w:val="22"/>
          <w:szCs w:val="22"/>
        </w:rPr>
      </w:pPr>
      <w:r w:rsidRPr="00462E9C">
        <w:rPr>
          <w:rFonts w:asciiTheme="minorHAnsi" w:hAnsiTheme="minorHAnsi" w:cstheme="minorHAnsi"/>
          <w:sz w:val="22"/>
          <w:szCs w:val="22"/>
        </w:rPr>
        <w:t>na základě žádosti podané před zveřejněním výzvy</w:t>
      </w:r>
      <w:r w:rsidR="001C5FE3">
        <w:rPr>
          <w:rFonts w:asciiTheme="minorHAnsi" w:hAnsiTheme="minorHAnsi" w:cstheme="minorHAnsi"/>
          <w:sz w:val="22"/>
          <w:szCs w:val="22"/>
        </w:rPr>
        <w:t xml:space="preserve"> –</w:t>
      </w:r>
      <w:r w:rsidR="00494410" w:rsidRPr="00462E9C">
        <w:rPr>
          <w:rFonts w:asciiTheme="minorHAnsi" w:hAnsiTheme="minorHAnsi" w:cstheme="minorHAnsi"/>
          <w:sz w:val="22"/>
          <w:szCs w:val="22"/>
        </w:rPr>
        <w:t xml:space="preserve"> </w:t>
      </w:r>
      <w:r w:rsidR="00494410">
        <w:rPr>
          <w:rFonts w:asciiTheme="minorHAnsi" w:hAnsiTheme="minorHAnsi" w:cstheme="minorHAnsi"/>
          <w:sz w:val="22"/>
          <w:szCs w:val="22"/>
        </w:rPr>
        <w:t>k</w:t>
      </w:r>
      <w:r w:rsidRPr="00462E9C">
        <w:rPr>
          <w:rFonts w:asciiTheme="minorHAnsi" w:hAnsiTheme="minorHAnsi" w:cstheme="minorHAnsi"/>
          <w:sz w:val="22"/>
          <w:szCs w:val="22"/>
        </w:rPr>
        <w:t xml:space="preserve"> takové žádosti </w:t>
      </w:r>
      <w:r w:rsidR="002C46F6" w:rsidRPr="00462E9C">
        <w:rPr>
          <w:rFonts w:asciiTheme="minorHAnsi" w:hAnsiTheme="minorHAnsi" w:cstheme="minorHAnsi"/>
          <w:sz w:val="22"/>
          <w:szCs w:val="22"/>
        </w:rPr>
        <w:t xml:space="preserve">MKČR </w:t>
      </w:r>
      <w:r w:rsidRPr="00462E9C">
        <w:rPr>
          <w:rFonts w:asciiTheme="minorHAnsi" w:hAnsiTheme="minorHAnsi" w:cstheme="minorHAnsi"/>
          <w:sz w:val="22"/>
          <w:szCs w:val="22"/>
        </w:rPr>
        <w:t xml:space="preserve">nepřihlíží </w:t>
      </w:r>
      <w:r w:rsidR="00DE21BE">
        <w:rPr>
          <w:rFonts w:asciiTheme="minorHAnsi" w:hAnsiTheme="minorHAnsi" w:cstheme="minorHAnsi"/>
          <w:sz w:val="22"/>
          <w:szCs w:val="22"/>
        </w:rPr>
        <w:br/>
      </w:r>
      <w:r w:rsidRPr="00462E9C">
        <w:rPr>
          <w:rFonts w:asciiTheme="minorHAnsi" w:hAnsiTheme="minorHAnsi" w:cstheme="minorHAnsi"/>
          <w:sz w:val="22"/>
          <w:szCs w:val="22"/>
        </w:rPr>
        <w:t xml:space="preserve">(§ 14j odst. 3 rozpočtových pravidel) a o této skutečnosti žadatele vhodným způsobem vyrozumí; </w:t>
      </w:r>
    </w:p>
    <w:p w14:paraId="4E25D57D" w14:textId="1A6AA1A8" w:rsidR="00D73374" w:rsidRPr="00462E9C" w:rsidRDefault="00D73374" w:rsidP="005E5FBB">
      <w:pPr>
        <w:pStyle w:val="Default"/>
        <w:numPr>
          <w:ilvl w:val="0"/>
          <w:numId w:val="32"/>
        </w:numPr>
        <w:spacing w:after="71"/>
        <w:jc w:val="both"/>
        <w:rPr>
          <w:rFonts w:asciiTheme="minorHAnsi" w:hAnsiTheme="minorHAnsi" w:cstheme="minorHAnsi"/>
          <w:sz w:val="22"/>
          <w:szCs w:val="22"/>
        </w:rPr>
      </w:pPr>
      <w:r w:rsidRPr="00462E9C">
        <w:rPr>
          <w:rFonts w:asciiTheme="minorHAnsi" w:hAnsiTheme="minorHAnsi" w:cstheme="minorHAnsi"/>
          <w:sz w:val="22"/>
          <w:szCs w:val="22"/>
        </w:rPr>
        <w:t xml:space="preserve">na základě žádosti podané po uplynutí lhůty pro podání žádosti </w:t>
      </w:r>
      <w:r w:rsidR="00623312">
        <w:rPr>
          <w:rFonts w:asciiTheme="minorHAnsi" w:hAnsiTheme="minorHAnsi" w:cstheme="minorHAnsi"/>
          <w:sz w:val="22"/>
          <w:szCs w:val="22"/>
        </w:rPr>
        <w:t>(</w:t>
      </w:r>
      <w:r w:rsidRPr="00462E9C">
        <w:rPr>
          <w:rFonts w:asciiTheme="minorHAnsi" w:hAnsiTheme="minorHAnsi" w:cstheme="minorHAnsi"/>
          <w:sz w:val="22"/>
          <w:szCs w:val="22"/>
        </w:rPr>
        <w:t>§ 14j odst. 4 písm. a) rozpočtových pravidel</w:t>
      </w:r>
      <w:r w:rsidR="00623312">
        <w:rPr>
          <w:rFonts w:asciiTheme="minorHAnsi" w:hAnsiTheme="minorHAnsi" w:cstheme="minorHAnsi"/>
          <w:sz w:val="22"/>
          <w:szCs w:val="22"/>
        </w:rPr>
        <w:t>)</w:t>
      </w:r>
      <w:r w:rsidR="003C70E3">
        <w:rPr>
          <w:rFonts w:asciiTheme="minorHAnsi" w:hAnsiTheme="minorHAnsi" w:cstheme="minorHAnsi"/>
          <w:sz w:val="22"/>
          <w:szCs w:val="22"/>
        </w:rPr>
        <w:t>,</w:t>
      </w:r>
      <w:r w:rsidR="00494410">
        <w:rPr>
          <w:rFonts w:asciiTheme="minorHAnsi" w:hAnsiTheme="minorHAnsi" w:cstheme="minorHAnsi"/>
          <w:sz w:val="22"/>
          <w:szCs w:val="22"/>
        </w:rPr>
        <w:t xml:space="preserve"> ř</w:t>
      </w:r>
      <w:r w:rsidRPr="00462E9C">
        <w:rPr>
          <w:rFonts w:asciiTheme="minorHAnsi" w:hAnsiTheme="minorHAnsi" w:cstheme="minorHAnsi"/>
          <w:sz w:val="22"/>
          <w:szCs w:val="22"/>
        </w:rPr>
        <w:t xml:space="preserve">ízení o takové žádosti </w:t>
      </w:r>
      <w:r w:rsidR="002C46F6" w:rsidRPr="00462E9C">
        <w:rPr>
          <w:rFonts w:asciiTheme="minorHAnsi" w:hAnsiTheme="minorHAnsi" w:cstheme="minorHAnsi"/>
          <w:sz w:val="22"/>
          <w:szCs w:val="22"/>
        </w:rPr>
        <w:t xml:space="preserve">MKČR </w:t>
      </w:r>
      <w:r w:rsidRPr="00462E9C">
        <w:rPr>
          <w:rFonts w:asciiTheme="minorHAnsi" w:hAnsiTheme="minorHAnsi" w:cstheme="minorHAnsi"/>
          <w:sz w:val="22"/>
          <w:szCs w:val="22"/>
        </w:rPr>
        <w:t xml:space="preserve">zastaví usnesením, které doručí žadateli; </w:t>
      </w:r>
    </w:p>
    <w:p w14:paraId="5E181F17" w14:textId="7B7FA19A" w:rsidR="00D73374" w:rsidRPr="00462E9C" w:rsidRDefault="00D73374" w:rsidP="005E5FBB">
      <w:pPr>
        <w:pStyle w:val="Default"/>
        <w:numPr>
          <w:ilvl w:val="0"/>
          <w:numId w:val="32"/>
        </w:numPr>
        <w:jc w:val="both"/>
        <w:rPr>
          <w:rFonts w:asciiTheme="minorHAnsi" w:hAnsiTheme="minorHAnsi" w:cstheme="minorHAnsi"/>
          <w:sz w:val="22"/>
          <w:szCs w:val="22"/>
        </w:rPr>
      </w:pPr>
      <w:r w:rsidRPr="00462E9C">
        <w:rPr>
          <w:rFonts w:asciiTheme="minorHAnsi" w:hAnsiTheme="minorHAnsi" w:cstheme="minorHAnsi"/>
          <w:sz w:val="22"/>
          <w:szCs w:val="22"/>
        </w:rPr>
        <w:t xml:space="preserve">žadateli, který neodpovídá okruhu oprávněných žadatelů uvedenému ve výzvě </w:t>
      </w:r>
      <w:r w:rsidR="00623312">
        <w:rPr>
          <w:rFonts w:asciiTheme="minorHAnsi" w:hAnsiTheme="minorHAnsi" w:cstheme="minorHAnsi"/>
          <w:sz w:val="22"/>
          <w:szCs w:val="22"/>
        </w:rPr>
        <w:t>(</w:t>
      </w:r>
      <w:r w:rsidRPr="00462E9C">
        <w:rPr>
          <w:rFonts w:asciiTheme="minorHAnsi" w:hAnsiTheme="minorHAnsi" w:cstheme="minorHAnsi"/>
          <w:sz w:val="22"/>
          <w:szCs w:val="22"/>
        </w:rPr>
        <w:t>§ 14j odst. 4 písm. b) rozpočtových pravidel</w:t>
      </w:r>
      <w:r w:rsidR="00623312">
        <w:rPr>
          <w:rFonts w:asciiTheme="minorHAnsi" w:hAnsiTheme="minorHAnsi" w:cstheme="minorHAnsi"/>
          <w:sz w:val="22"/>
          <w:szCs w:val="22"/>
        </w:rPr>
        <w:t>)</w:t>
      </w:r>
      <w:r w:rsidR="003C70E3">
        <w:rPr>
          <w:rFonts w:asciiTheme="minorHAnsi" w:hAnsiTheme="minorHAnsi" w:cstheme="minorHAnsi"/>
          <w:sz w:val="22"/>
          <w:szCs w:val="22"/>
        </w:rPr>
        <w:t>,</w:t>
      </w:r>
      <w:r w:rsidRPr="00462E9C">
        <w:rPr>
          <w:rFonts w:asciiTheme="minorHAnsi" w:hAnsiTheme="minorHAnsi" w:cstheme="minorHAnsi"/>
          <w:sz w:val="22"/>
          <w:szCs w:val="22"/>
        </w:rPr>
        <w:t xml:space="preserve"> </w:t>
      </w:r>
      <w:r w:rsidR="00494410">
        <w:rPr>
          <w:rFonts w:asciiTheme="minorHAnsi" w:hAnsiTheme="minorHAnsi" w:cstheme="minorHAnsi"/>
          <w:sz w:val="22"/>
          <w:szCs w:val="22"/>
        </w:rPr>
        <w:t>ř</w:t>
      </w:r>
      <w:r w:rsidRPr="00462E9C">
        <w:rPr>
          <w:rFonts w:asciiTheme="minorHAnsi" w:hAnsiTheme="minorHAnsi" w:cstheme="minorHAnsi"/>
          <w:sz w:val="22"/>
          <w:szCs w:val="22"/>
        </w:rPr>
        <w:t xml:space="preserve">ízení o takové žádosti </w:t>
      </w:r>
      <w:r w:rsidR="002C46F6" w:rsidRPr="00462E9C">
        <w:rPr>
          <w:rFonts w:asciiTheme="minorHAnsi" w:hAnsiTheme="minorHAnsi" w:cstheme="minorHAnsi"/>
          <w:sz w:val="22"/>
          <w:szCs w:val="22"/>
        </w:rPr>
        <w:t xml:space="preserve">MKČR </w:t>
      </w:r>
      <w:r w:rsidRPr="00462E9C">
        <w:rPr>
          <w:rFonts w:asciiTheme="minorHAnsi" w:hAnsiTheme="minorHAnsi" w:cstheme="minorHAnsi"/>
          <w:sz w:val="22"/>
          <w:szCs w:val="22"/>
        </w:rPr>
        <w:t xml:space="preserve">zastaví usnesením, které doručí žadateli. </w:t>
      </w:r>
    </w:p>
    <w:p w14:paraId="5E6D8B72" w14:textId="77777777" w:rsidR="00B02A16" w:rsidRPr="00D73374" w:rsidRDefault="00B02A16" w:rsidP="004A0CDF">
      <w:pPr>
        <w:jc w:val="both"/>
        <w:rPr>
          <w:rFonts w:cstheme="minorHAnsi"/>
        </w:rPr>
      </w:pPr>
    </w:p>
    <w:p w14:paraId="2B8B894E" w14:textId="77777777" w:rsidR="00480C60" w:rsidRDefault="00480C60">
      <w:pPr>
        <w:rPr>
          <w:rFonts w:asciiTheme="majorHAnsi" w:eastAsiaTheme="majorEastAsia" w:hAnsiTheme="majorHAnsi" w:cstheme="majorBidi"/>
          <w:b/>
          <w:color w:val="000000" w:themeColor="text1"/>
          <w:sz w:val="32"/>
          <w:szCs w:val="32"/>
        </w:rPr>
      </w:pPr>
      <w:r>
        <w:rPr>
          <w:b/>
          <w:color w:val="000000" w:themeColor="text1"/>
          <w:sz w:val="32"/>
          <w:szCs w:val="32"/>
        </w:rPr>
        <w:br w:type="page"/>
      </w:r>
    </w:p>
    <w:p w14:paraId="231F369A" w14:textId="77777777" w:rsidR="00875B42" w:rsidRPr="006D6752" w:rsidRDefault="00B02A16" w:rsidP="00480C60">
      <w:pPr>
        <w:pStyle w:val="Nadpis2"/>
        <w:jc w:val="both"/>
        <w:rPr>
          <w:b/>
          <w:color w:val="000000" w:themeColor="text1"/>
          <w:sz w:val="32"/>
          <w:szCs w:val="32"/>
        </w:rPr>
      </w:pPr>
      <w:bookmarkStart w:id="2" w:name="_Toc214444173"/>
      <w:r w:rsidRPr="000036D5">
        <w:rPr>
          <w:b/>
          <w:color w:val="000000" w:themeColor="text1"/>
          <w:sz w:val="32"/>
          <w:szCs w:val="32"/>
        </w:rPr>
        <w:lastRenderedPageBreak/>
        <w:t>3</w:t>
      </w:r>
      <w:r w:rsidR="0052754F" w:rsidRPr="000036D5">
        <w:rPr>
          <w:b/>
          <w:color w:val="000000" w:themeColor="text1"/>
          <w:sz w:val="32"/>
          <w:szCs w:val="32"/>
        </w:rPr>
        <w:t xml:space="preserve">. </w:t>
      </w:r>
      <w:r w:rsidR="0052754F" w:rsidRPr="006D6752">
        <w:rPr>
          <w:b/>
          <w:color w:val="000000" w:themeColor="text1"/>
          <w:sz w:val="32"/>
          <w:szCs w:val="32"/>
        </w:rPr>
        <w:t>Popis podporovaných aktivit – tematické okruhy</w:t>
      </w:r>
      <w:bookmarkEnd w:id="2"/>
    </w:p>
    <w:p w14:paraId="7F7E6D6F" w14:textId="77777777" w:rsidR="00875B42" w:rsidRDefault="00875B42" w:rsidP="00452A24">
      <w:pPr>
        <w:pStyle w:val="Default"/>
        <w:rPr>
          <w:rFonts w:asciiTheme="minorHAnsi" w:hAnsiTheme="minorHAnsi" w:cstheme="minorHAnsi"/>
          <w:b/>
          <w:bCs/>
          <w:sz w:val="22"/>
          <w:szCs w:val="22"/>
        </w:rPr>
      </w:pPr>
      <w:r w:rsidRPr="00CD2ED9">
        <w:rPr>
          <w:rFonts w:asciiTheme="minorHAnsi" w:hAnsiTheme="minorHAnsi" w:cstheme="minorHAnsi"/>
          <w:b/>
          <w:bCs/>
          <w:sz w:val="22"/>
          <w:szCs w:val="23"/>
        </w:rPr>
        <w:t>1.</w:t>
      </w:r>
      <w:r w:rsidRPr="006D6752">
        <w:rPr>
          <w:b/>
          <w:bCs/>
          <w:sz w:val="23"/>
          <w:szCs w:val="23"/>
        </w:rPr>
        <w:t xml:space="preserve"> </w:t>
      </w:r>
      <w:r w:rsidRPr="006D6752">
        <w:rPr>
          <w:rFonts w:asciiTheme="minorHAnsi" w:hAnsiTheme="minorHAnsi" w:cstheme="minorHAnsi"/>
          <w:b/>
          <w:bCs/>
          <w:sz w:val="22"/>
          <w:szCs w:val="22"/>
        </w:rPr>
        <w:t xml:space="preserve">Prezentace sbírek muzeí a galerií v informačním systému s dálkovým přístupem: </w:t>
      </w:r>
    </w:p>
    <w:p w14:paraId="30394412" w14:textId="77777777" w:rsidR="00452A24" w:rsidRPr="006D6752" w:rsidRDefault="00452A24" w:rsidP="00C34FC9">
      <w:pPr>
        <w:pStyle w:val="Default"/>
        <w:jc w:val="both"/>
        <w:rPr>
          <w:rFonts w:asciiTheme="minorHAnsi" w:hAnsiTheme="minorHAnsi" w:cstheme="minorHAnsi"/>
          <w:sz w:val="22"/>
          <w:szCs w:val="22"/>
        </w:rPr>
      </w:pPr>
    </w:p>
    <w:p w14:paraId="1FF52D0D" w14:textId="6A679185" w:rsidR="00E06E99" w:rsidRDefault="00E06E99" w:rsidP="00C34FC9">
      <w:pPr>
        <w:pStyle w:val="Odstavecseseznamem"/>
        <w:numPr>
          <w:ilvl w:val="0"/>
          <w:numId w:val="41"/>
        </w:numPr>
        <w:spacing w:after="0" w:line="240" w:lineRule="auto"/>
        <w:jc w:val="both"/>
        <w:rPr>
          <w:rFonts w:cstheme="minorHAnsi"/>
          <w:bCs/>
          <w:color w:val="000000"/>
        </w:rPr>
      </w:pPr>
      <w:r w:rsidRPr="00CD2ED9">
        <w:rPr>
          <w:rFonts w:cstheme="minorHAnsi"/>
          <w:bCs/>
          <w:color w:val="000000"/>
        </w:rPr>
        <w:t xml:space="preserve">zhotovení digitální prezentace souboru nejméně 100 sbírkových předmětů (při zpracování technologií </w:t>
      </w:r>
      <w:proofErr w:type="gramStart"/>
      <w:r w:rsidRPr="00CD2ED9">
        <w:rPr>
          <w:rFonts w:cstheme="minorHAnsi"/>
          <w:bCs/>
          <w:color w:val="000000"/>
        </w:rPr>
        <w:t>3D</w:t>
      </w:r>
      <w:proofErr w:type="gramEnd"/>
      <w:r w:rsidRPr="00CD2ED9">
        <w:rPr>
          <w:rFonts w:cstheme="minorHAnsi"/>
          <w:bCs/>
          <w:color w:val="000000"/>
        </w:rPr>
        <w:t xml:space="preserve"> nejméně 20 sbírkových předmětů) včetně textových informací, formou virtuální prezentace sbírkových předmětů určené pro veřejnost a její zveřejnění prostřednictvím portálu eSbírky.cz a europeana.eu nebo prostřednictvím své vlastní</w:t>
      </w:r>
      <w:r w:rsidR="00915EF3">
        <w:rPr>
          <w:rFonts w:cstheme="minorHAnsi"/>
          <w:bCs/>
          <w:color w:val="000000"/>
        </w:rPr>
        <w:t xml:space="preserve"> </w:t>
      </w:r>
      <w:r w:rsidRPr="00CD2ED9">
        <w:rPr>
          <w:rFonts w:cstheme="minorHAnsi"/>
          <w:bCs/>
          <w:color w:val="000000"/>
        </w:rPr>
        <w:t>internetové prezentace, která bude propojena s portálem eSbírky.cz (europeana.eu)</w:t>
      </w:r>
      <w:r>
        <w:rPr>
          <w:rFonts w:cstheme="minorHAnsi"/>
          <w:bCs/>
          <w:color w:val="000000"/>
        </w:rPr>
        <w:t>;</w:t>
      </w:r>
    </w:p>
    <w:p w14:paraId="1BCDFC47" w14:textId="77777777" w:rsidR="00915EF3" w:rsidRPr="00715D64" w:rsidRDefault="00915EF3" w:rsidP="00C34FC9">
      <w:pPr>
        <w:pStyle w:val="Odstavecseseznamem"/>
        <w:spacing w:after="0" w:line="240" w:lineRule="auto"/>
        <w:jc w:val="both"/>
        <w:rPr>
          <w:rFonts w:cstheme="minorHAnsi"/>
          <w:bCs/>
          <w:color w:val="000000"/>
          <w:sz w:val="16"/>
        </w:rPr>
      </w:pPr>
    </w:p>
    <w:p w14:paraId="594D712E" w14:textId="3B5DB255" w:rsidR="00E06E99" w:rsidRPr="00CD2ED9" w:rsidRDefault="00E06E99" w:rsidP="00C34FC9">
      <w:pPr>
        <w:pStyle w:val="Odstavecseseznamem"/>
        <w:numPr>
          <w:ilvl w:val="0"/>
          <w:numId w:val="41"/>
        </w:numPr>
        <w:spacing w:after="0" w:line="240" w:lineRule="auto"/>
        <w:jc w:val="both"/>
        <w:rPr>
          <w:rFonts w:cstheme="minorHAnsi"/>
          <w:bCs/>
          <w:color w:val="000000"/>
        </w:rPr>
      </w:pPr>
      <w:r w:rsidRPr="00CD2ED9">
        <w:rPr>
          <w:rFonts w:cstheme="minorHAnsi"/>
          <w:bCs/>
          <w:color w:val="000000"/>
        </w:rPr>
        <w:t xml:space="preserve">zhotovení </w:t>
      </w:r>
      <w:proofErr w:type="gramStart"/>
      <w:r w:rsidRPr="00CD2ED9">
        <w:rPr>
          <w:rFonts w:cstheme="minorHAnsi"/>
          <w:bCs/>
          <w:color w:val="000000"/>
        </w:rPr>
        <w:t>3D</w:t>
      </w:r>
      <w:proofErr w:type="gramEnd"/>
      <w:r w:rsidRPr="00CD2ED9">
        <w:rPr>
          <w:rFonts w:cstheme="minorHAnsi"/>
          <w:bCs/>
          <w:color w:val="000000"/>
        </w:rPr>
        <w:t xml:space="preserve"> virtuální prezentace muzejní expozice, virtuální výstavy ze sbírek muzea nebo vzhled či funkční užití (minimálně 20) vybraných sbírkových předmětů na webu muzea </w:t>
      </w:r>
      <w:r w:rsidR="00112AB9">
        <w:rPr>
          <w:rFonts w:cstheme="minorHAnsi"/>
          <w:bCs/>
          <w:color w:val="000000"/>
        </w:rPr>
        <w:br/>
      </w:r>
      <w:r w:rsidRPr="00CD2ED9">
        <w:rPr>
          <w:rFonts w:cstheme="minorHAnsi"/>
          <w:bCs/>
          <w:color w:val="000000"/>
        </w:rPr>
        <w:t>s propojením na webový portál eSbírky.cz;</w:t>
      </w:r>
    </w:p>
    <w:p w14:paraId="0AFBD7B1" w14:textId="77777777" w:rsidR="00875B42" w:rsidRPr="00715D64" w:rsidRDefault="00875B42" w:rsidP="00C34FC9">
      <w:pPr>
        <w:autoSpaceDE w:val="0"/>
        <w:autoSpaceDN w:val="0"/>
        <w:adjustRightInd w:val="0"/>
        <w:spacing w:after="0" w:line="240" w:lineRule="auto"/>
        <w:ind w:left="720"/>
        <w:jc w:val="both"/>
        <w:rPr>
          <w:rFonts w:cstheme="minorHAnsi"/>
          <w:b/>
          <w:color w:val="000000"/>
          <w:sz w:val="16"/>
        </w:rPr>
      </w:pPr>
    </w:p>
    <w:p w14:paraId="7A8E5CF1" w14:textId="132C4D92" w:rsidR="00E06E99" w:rsidRPr="00CD2ED9" w:rsidRDefault="00E06E99" w:rsidP="00C34FC9">
      <w:pPr>
        <w:pStyle w:val="Odstavecseseznamem"/>
        <w:numPr>
          <w:ilvl w:val="0"/>
          <w:numId w:val="41"/>
        </w:numPr>
        <w:spacing w:after="0" w:line="240" w:lineRule="auto"/>
        <w:jc w:val="both"/>
        <w:rPr>
          <w:rFonts w:cstheme="minorHAnsi"/>
          <w:bCs/>
          <w:color w:val="000000"/>
        </w:rPr>
      </w:pPr>
      <w:r w:rsidRPr="00CD2ED9">
        <w:rPr>
          <w:rFonts w:cstheme="minorHAnsi"/>
          <w:bCs/>
          <w:color w:val="000000"/>
        </w:rPr>
        <w:t>zpracování popularizačních videí k vybraným (nejméně 5) sbírkovým předmětům a jejich zveřejnění na stránkách muzea/galerie, za účelem zpřístupňování informací o sbírce</w:t>
      </w:r>
      <w:r w:rsidR="00BF32D4">
        <w:rPr>
          <w:rFonts w:cstheme="minorHAnsi"/>
          <w:bCs/>
          <w:color w:val="000000"/>
        </w:rPr>
        <w:t>;</w:t>
      </w:r>
      <w:r w:rsidRPr="00CD2ED9">
        <w:rPr>
          <w:rFonts w:cstheme="minorHAnsi"/>
          <w:bCs/>
          <w:color w:val="000000"/>
        </w:rPr>
        <w:t xml:space="preserve"> </w:t>
      </w:r>
    </w:p>
    <w:p w14:paraId="3BA01E47" w14:textId="77777777" w:rsidR="00875B42" w:rsidRPr="00715D64" w:rsidRDefault="00875B42" w:rsidP="00C34FC9">
      <w:pPr>
        <w:autoSpaceDE w:val="0"/>
        <w:autoSpaceDN w:val="0"/>
        <w:adjustRightInd w:val="0"/>
        <w:spacing w:after="0" w:line="240" w:lineRule="auto"/>
        <w:ind w:left="720"/>
        <w:jc w:val="both"/>
        <w:rPr>
          <w:rFonts w:cstheme="minorHAnsi"/>
          <w:b/>
          <w:color w:val="000000"/>
          <w:sz w:val="16"/>
        </w:rPr>
      </w:pPr>
    </w:p>
    <w:p w14:paraId="08B66176" w14:textId="4E04D5BA" w:rsidR="00BF32D4" w:rsidRPr="00CD2ED9" w:rsidRDefault="00BF32D4" w:rsidP="00C34FC9">
      <w:pPr>
        <w:pStyle w:val="Odstavecseseznamem"/>
        <w:numPr>
          <w:ilvl w:val="0"/>
          <w:numId w:val="41"/>
        </w:numPr>
        <w:spacing w:after="0" w:line="240" w:lineRule="auto"/>
        <w:jc w:val="both"/>
        <w:rPr>
          <w:rFonts w:cstheme="minorHAnsi"/>
          <w:bCs/>
          <w:color w:val="000000"/>
        </w:rPr>
      </w:pPr>
      <w:r w:rsidRPr="00CD2ED9">
        <w:rPr>
          <w:rFonts w:cstheme="minorHAnsi"/>
          <w:bCs/>
          <w:color w:val="000000"/>
        </w:rPr>
        <w:t>vydávání elektronických publikací, průvodců a dalších informací o sbírce nebo akcích muzea ve snadno srozumitelné a čitelné formě</w:t>
      </w:r>
      <w:r w:rsidR="001C5FE3">
        <w:rPr>
          <w:rFonts w:cstheme="minorHAnsi"/>
          <w:bCs/>
          <w:color w:val="000000"/>
        </w:rPr>
        <w:t>,</w:t>
      </w:r>
      <w:r w:rsidRPr="00CD2ED9">
        <w:rPr>
          <w:rFonts w:cstheme="minorHAnsi"/>
          <w:bCs/>
          <w:color w:val="000000"/>
        </w:rPr>
        <w:t xml:space="preserve"> umožňující jednodušší přístup ke sbírkám muzeí a galerií pro osoby se zdravotním postižením nebo s jiným znevýhodněním</w:t>
      </w:r>
      <w:r w:rsidR="00C06666">
        <w:rPr>
          <w:rFonts w:cstheme="minorHAnsi"/>
          <w:bCs/>
          <w:color w:val="000000"/>
        </w:rPr>
        <w:t>.</w:t>
      </w:r>
    </w:p>
    <w:p w14:paraId="57C5B346" w14:textId="45AB9A50" w:rsidR="0052754F" w:rsidRPr="006D6752" w:rsidRDefault="0052754F" w:rsidP="00C34FC9">
      <w:pPr>
        <w:numPr>
          <w:ilvl w:val="0"/>
          <w:numId w:val="29"/>
        </w:numPr>
        <w:autoSpaceDE w:val="0"/>
        <w:autoSpaceDN w:val="0"/>
        <w:adjustRightInd w:val="0"/>
        <w:spacing w:after="0" w:line="240" w:lineRule="auto"/>
        <w:ind w:left="708"/>
        <w:jc w:val="both"/>
        <w:rPr>
          <w:rFonts w:cstheme="minorHAnsi"/>
          <w:b/>
          <w:color w:val="000000"/>
        </w:rPr>
      </w:pPr>
    </w:p>
    <w:p w14:paraId="5674A7E2" w14:textId="77777777" w:rsidR="00C06666" w:rsidRPr="00CD2ED9" w:rsidRDefault="00875B42" w:rsidP="00C34FC9">
      <w:pPr>
        <w:numPr>
          <w:ilvl w:val="1"/>
          <w:numId w:val="30"/>
        </w:numPr>
        <w:autoSpaceDE w:val="0"/>
        <w:autoSpaceDN w:val="0"/>
        <w:adjustRightInd w:val="0"/>
        <w:spacing w:after="72" w:line="240" w:lineRule="auto"/>
        <w:jc w:val="both"/>
        <w:rPr>
          <w:rFonts w:cstheme="minorHAnsi"/>
          <w:color w:val="000000"/>
        </w:rPr>
      </w:pPr>
      <w:r w:rsidRPr="006D6752">
        <w:rPr>
          <w:rFonts w:cstheme="minorHAnsi"/>
          <w:b/>
          <w:bCs/>
          <w:color w:val="000000"/>
        </w:rPr>
        <w:t xml:space="preserve">2. Prezentace sbírek formou katalogů sbírek: </w:t>
      </w:r>
    </w:p>
    <w:p w14:paraId="54596E41" w14:textId="77777777" w:rsidR="00452A24" w:rsidRPr="009829A7" w:rsidRDefault="00452A24" w:rsidP="00C34FC9">
      <w:pPr>
        <w:numPr>
          <w:ilvl w:val="1"/>
          <w:numId w:val="30"/>
        </w:numPr>
        <w:autoSpaceDE w:val="0"/>
        <w:autoSpaceDN w:val="0"/>
        <w:adjustRightInd w:val="0"/>
        <w:spacing w:after="72" w:line="240" w:lineRule="auto"/>
        <w:jc w:val="both"/>
        <w:rPr>
          <w:rFonts w:cstheme="minorHAnsi"/>
          <w:color w:val="000000"/>
          <w:sz w:val="10"/>
        </w:rPr>
      </w:pPr>
    </w:p>
    <w:p w14:paraId="05E795B3" w14:textId="77777777" w:rsidR="00452A24" w:rsidRDefault="00452A24" w:rsidP="00C34FC9">
      <w:pPr>
        <w:pStyle w:val="Odstavecseseznamem"/>
        <w:numPr>
          <w:ilvl w:val="0"/>
          <w:numId w:val="42"/>
        </w:numPr>
        <w:autoSpaceDE w:val="0"/>
        <w:autoSpaceDN w:val="0"/>
        <w:adjustRightInd w:val="0"/>
        <w:spacing w:after="72" w:line="240" w:lineRule="auto"/>
        <w:jc w:val="both"/>
        <w:rPr>
          <w:rFonts w:cstheme="minorHAnsi"/>
          <w:color w:val="000000"/>
        </w:rPr>
      </w:pPr>
      <w:r w:rsidRPr="00242EE4">
        <w:rPr>
          <w:rFonts w:cstheme="minorHAnsi"/>
          <w:color w:val="000000"/>
        </w:rPr>
        <w:t>vydání odborného katalogu sbírek k expozici či výstavě klasickou knižní formou</w:t>
      </w:r>
      <w:r>
        <w:rPr>
          <w:rFonts w:cstheme="minorHAnsi"/>
          <w:color w:val="000000"/>
        </w:rPr>
        <w:t>;</w:t>
      </w:r>
    </w:p>
    <w:p w14:paraId="20669E97" w14:textId="77777777" w:rsidR="00452A24" w:rsidRPr="00715D64" w:rsidRDefault="00452A24" w:rsidP="00C34FC9">
      <w:pPr>
        <w:pStyle w:val="Odstavecseseznamem"/>
        <w:autoSpaceDE w:val="0"/>
        <w:autoSpaceDN w:val="0"/>
        <w:adjustRightInd w:val="0"/>
        <w:spacing w:after="72" w:line="240" w:lineRule="auto"/>
        <w:jc w:val="both"/>
        <w:rPr>
          <w:rFonts w:cstheme="minorHAnsi"/>
          <w:color w:val="000000"/>
          <w:sz w:val="16"/>
        </w:rPr>
      </w:pPr>
    </w:p>
    <w:p w14:paraId="1BDEC0ED" w14:textId="77777777" w:rsidR="00452A24" w:rsidRDefault="00452A24" w:rsidP="00C34FC9">
      <w:pPr>
        <w:pStyle w:val="Odstavecseseznamem"/>
        <w:numPr>
          <w:ilvl w:val="0"/>
          <w:numId w:val="42"/>
        </w:numPr>
        <w:autoSpaceDE w:val="0"/>
        <w:autoSpaceDN w:val="0"/>
        <w:adjustRightInd w:val="0"/>
        <w:spacing w:after="72" w:line="240" w:lineRule="auto"/>
        <w:jc w:val="both"/>
        <w:rPr>
          <w:rFonts w:cstheme="minorHAnsi"/>
          <w:color w:val="000000"/>
        </w:rPr>
      </w:pPr>
      <w:r w:rsidRPr="00452A24">
        <w:rPr>
          <w:rFonts w:cstheme="minorHAnsi"/>
          <w:color w:val="000000"/>
        </w:rPr>
        <w:t>vydání odborné publikace vycházející alespoň částečně ze sbírkového fondu žadatele</w:t>
      </w:r>
      <w:r>
        <w:rPr>
          <w:rFonts w:cstheme="minorHAnsi"/>
          <w:color w:val="000000"/>
        </w:rPr>
        <w:t>;</w:t>
      </w:r>
    </w:p>
    <w:p w14:paraId="4B9C152B" w14:textId="77777777" w:rsidR="00452A24" w:rsidRPr="00715D64" w:rsidRDefault="00452A24" w:rsidP="00C34FC9">
      <w:pPr>
        <w:pStyle w:val="Odstavecseseznamem"/>
        <w:autoSpaceDE w:val="0"/>
        <w:autoSpaceDN w:val="0"/>
        <w:adjustRightInd w:val="0"/>
        <w:spacing w:after="72" w:line="240" w:lineRule="auto"/>
        <w:jc w:val="both"/>
        <w:rPr>
          <w:rFonts w:cstheme="minorHAnsi"/>
          <w:color w:val="000000"/>
          <w:sz w:val="16"/>
        </w:rPr>
      </w:pPr>
      <w:r w:rsidRPr="00715D64">
        <w:rPr>
          <w:rFonts w:cstheme="minorHAnsi"/>
          <w:color w:val="000000"/>
          <w:sz w:val="16"/>
        </w:rPr>
        <w:t xml:space="preserve"> </w:t>
      </w:r>
    </w:p>
    <w:p w14:paraId="3DE500FE" w14:textId="77777777" w:rsidR="00452A24" w:rsidRDefault="00452A24" w:rsidP="00C34FC9">
      <w:pPr>
        <w:pStyle w:val="Odstavecseseznamem"/>
        <w:numPr>
          <w:ilvl w:val="0"/>
          <w:numId w:val="42"/>
        </w:numPr>
        <w:autoSpaceDE w:val="0"/>
        <w:autoSpaceDN w:val="0"/>
        <w:adjustRightInd w:val="0"/>
        <w:spacing w:after="72" w:line="240" w:lineRule="auto"/>
        <w:jc w:val="both"/>
        <w:rPr>
          <w:rFonts w:cstheme="minorHAnsi"/>
          <w:color w:val="000000"/>
        </w:rPr>
      </w:pPr>
      <w:r w:rsidRPr="00452A24">
        <w:rPr>
          <w:rFonts w:cstheme="minorHAnsi"/>
          <w:color w:val="000000"/>
        </w:rPr>
        <w:t>vydání výroční publikace instituce</w:t>
      </w:r>
      <w:r>
        <w:rPr>
          <w:rFonts w:cstheme="minorHAnsi"/>
          <w:color w:val="000000"/>
        </w:rPr>
        <w:t>;</w:t>
      </w:r>
    </w:p>
    <w:p w14:paraId="1563D91B" w14:textId="77777777" w:rsidR="00452A24" w:rsidRPr="00715D64" w:rsidRDefault="00452A24" w:rsidP="00C34FC9">
      <w:pPr>
        <w:pStyle w:val="Odstavecseseznamem"/>
        <w:autoSpaceDE w:val="0"/>
        <w:autoSpaceDN w:val="0"/>
        <w:adjustRightInd w:val="0"/>
        <w:spacing w:after="72" w:line="240" w:lineRule="auto"/>
        <w:jc w:val="both"/>
        <w:rPr>
          <w:rFonts w:cstheme="minorHAnsi"/>
          <w:color w:val="000000"/>
          <w:sz w:val="16"/>
        </w:rPr>
      </w:pPr>
      <w:r w:rsidRPr="00715D64">
        <w:rPr>
          <w:rFonts w:cstheme="minorHAnsi"/>
          <w:color w:val="000000"/>
          <w:sz w:val="16"/>
        </w:rPr>
        <w:t xml:space="preserve"> </w:t>
      </w:r>
    </w:p>
    <w:p w14:paraId="328CA991" w14:textId="77777777" w:rsidR="00452A24" w:rsidRPr="00242EE4" w:rsidRDefault="00452A24" w:rsidP="00C34FC9">
      <w:pPr>
        <w:pStyle w:val="Odstavecseseznamem"/>
        <w:numPr>
          <w:ilvl w:val="0"/>
          <w:numId w:val="42"/>
        </w:numPr>
        <w:autoSpaceDE w:val="0"/>
        <w:autoSpaceDN w:val="0"/>
        <w:adjustRightInd w:val="0"/>
        <w:spacing w:after="72" w:line="240" w:lineRule="auto"/>
        <w:jc w:val="both"/>
        <w:rPr>
          <w:rFonts w:cstheme="minorHAnsi"/>
          <w:color w:val="000000"/>
        </w:rPr>
      </w:pPr>
      <w:r w:rsidRPr="00242EE4">
        <w:rPr>
          <w:rFonts w:cstheme="minorHAnsi"/>
          <w:color w:val="000000"/>
        </w:rPr>
        <w:t>vydávání tiskovin nebo jiných pomůcek umožňujících jednodušší přístup ke sbírkám a akcím muzeí a galerií pro osoby se zdravotním postižením nebo s jiným znevýhodněním (mohou být zahrnuty rovněž a</w:t>
      </w:r>
      <w:r w:rsidRPr="00452A24">
        <w:rPr>
          <w:rFonts w:cstheme="minorHAnsi"/>
          <w:color w:val="000000"/>
        </w:rPr>
        <w:t>udio průvodce)</w:t>
      </w:r>
      <w:r>
        <w:rPr>
          <w:rFonts w:cstheme="minorHAnsi"/>
          <w:color w:val="000000"/>
        </w:rPr>
        <w:t>.</w:t>
      </w:r>
    </w:p>
    <w:p w14:paraId="5951E176" w14:textId="77777777" w:rsidR="00452A24" w:rsidRPr="00CD2ED9" w:rsidRDefault="00452A24" w:rsidP="00CD2ED9">
      <w:pPr>
        <w:autoSpaceDE w:val="0"/>
        <w:autoSpaceDN w:val="0"/>
        <w:adjustRightInd w:val="0"/>
        <w:spacing w:after="72" w:line="240" w:lineRule="auto"/>
        <w:rPr>
          <w:rFonts w:cstheme="minorHAnsi"/>
          <w:color w:val="000000"/>
        </w:rPr>
      </w:pPr>
    </w:p>
    <w:p w14:paraId="6A651E72" w14:textId="77777777" w:rsidR="00480C60" w:rsidRPr="00480C60" w:rsidRDefault="00480C60" w:rsidP="00480C60">
      <w:pPr>
        <w:autoSpaceDE w:val="0"/>
        <w:autoSpaceDN w:val="0"/>
        <w:adjustRightInd w:val="0"/>
        <w:spacing w:after="0" w:line="240" w:lineRule="auto"/>
        <w:rPr>
          <w:rFonts w:cstheme="minorHAnsi"/>
          <w:color w:val="000000"/>
        </w:rPr>
      </w:pPr>
    </w:p>
    <w:p w14:paraId="444DDD1F" w14:textId="3D6F5B63" w:rsidR="0038282B" w:rsidRPr="0038282B" w:rsidRDefault="00611A99" w:rsidP="004A0CDF">
      <w:pPr>
        <w:pStyle w:val="Nadpis2"/>
        <w:jc w:val="both"/>
        <w:rPr>
          <w:rFonts w:cstheme="majorHAnsi"/>
          <w:b/>
          <w:color w:val="000000" w:themeColor="text1"/>
          <w:sz w:val="32"/>
          <w:szCs w:val="32"/>
        </w:rPr>
      </w:pPr>
      <w:bookmarkStart w:id="3" w:name="_Toc214444174"/>
      <w:r w:rsidRPr="000036D5">
        <w:rPr>
          <w:rFonts w:cstheme="majorHAnsi"/>
          <w:b/>
          <w:color w:val="000000" w:themeColor="text1"/>
          <w:sz w:val="32"/>
          <w:szCs w:val="32"/>
        </w:rPr>
        <w:t>4. Forma a výše podpory</w:t>
      </w:r>
      <w:r w:rsidR="00795759">
        <w:rPr>
          <w:rFonts w:cstheme="majorHAnsi"/>
          <w:b/>
          <w:color w:val="000000" w:themeColor="text1"/>
          <w:sz w:val="32"/>
          <w:szCs w:val="32"/>
        </w:rPr>
        <w:t>,</w:t>
      </w:r>
      <w:r w:rsidR="0038282B">
        <w:rPr>
          <w:rFonts w:cstheme="majorHAnsi"/>
          <w:b/>
          <w:color w:val="000000" w:themeColor="text1"/>
          <w:sz w:val="32"/>
          <w:szCs w:val="32"/>
        </w:rPr>
        <w:t xml:space="preserve"> zdroje financování</w:t>
      </w:r>
      <w:bookmarkEnd w:id="3"/>
    </w:p>
    <w:p w14:paraId="7A28C2B4" w14:textId="77777777" w:rsidR="004F5998" w:rsidRPr="00A256B0" w:rsidRDefault="004F5998" w:rsidP="00CD2ED9">
      <w:pPr>
        <w:pStyle w:val="Odstavecseseznamem"/>
        <w:numPr>
          <w:ilvl w:val="0"/>
          <w:numId w:val="3"/>
        </w:numPr>
        <w:spacing w:line="240" w:lineRule="auto"/>
        <w:jc w:val="both"/>
      </w:pPr>
      <w:r w:rsidRPr="00242EE4">
        <w:t xml:space="preserve">Podpora je poskytována formou neinvestiční, účelově vázané dotace v souladu s ustanovením § 14 rozpočtových pravidel a zákonem č. 500/2004 Sb., správní řád, ve znění pozdějších předpisů (dále jen „správní řád“), a to v rozsahu stanoveném ustanovením § </w:t>
      </w:r>
      <w:proofErr w:type="gramStart"/>
      <w:r w:rsidRPr="00242EE4">
        <w:t>14q</w:t>
      </w:r>
      <w:proofErr w:type="gramEnd"/>
      <w:r w:rsidRPr="00242EE4">
        <w:t xml:space="preserve"> rozpočtových pravidel. </w:t>
      </w:r>
    </w:p>
    <w:p w14:paraId="08C2686F" w14:textId="77777777" w:rsidR="004F5998" w:rsidRPr="00A256B0" w:rsidRDefault="004F5998" w:rsidP="00CD2ED9">
      <w:pPr>
        <w:pStyle w:val="Odstavecseseznamem"/>
        <w:numPr>
          <w:ilvl w:val="0"/>
          <w:numId w:val="3"/>
        </w:numPr>
        <w:spacing w:line="240" w:lineRule="auto"/>
        <w:jc w:val="both"/>
      </w:pPr>
      <w:r w:rsidRPr="00A256B0">
        <w:t xml:space="preserve">Doporučenou výši podpory </w:t>
      </w:r>
      <w:r w:rsidR="00D722E8" w:rsidRPr="00A256B0">
        <w:t xml:space="preserve">navrhuje </w:t>
      </w:r>
      <w:r w:rsidRPr="00A256B0">
        <w:t>při hodnocení žádosti příslušná odborná komise, o</w:t>
      </w:r>
      <w:r w:rsidR="00D722E8" w:rsidRPr="00A256B0">
        <w:t xml:space="preserve"> konečném </w:t>
      </w:r>
      <w:r w:rsidRPr="00A256B0">
        <w:t xml:space="preserve">výsledku rozhoduje ministr kultury. </w:t>
      </w:r>
    </w:p>
    <w:p w14:paraId="252D1350" w14:textId="77777777" w:rsidR="002F22C9" w:rsidRPr="00242EE4" w:rsidRDefault="002A6CC9" w:rsidP="00CD2ED9">
      <w:pPr>
        <w:pStyle w:val="Odstavecseseznamem"/>
        <w:numPr>
          <w:ilvl w:val="0"/>
          <w:numId w:val="3"/>
        </w:numPr>
        <w:spacing w:line="240" w:lineRule="auto"/>
        <w:jc w:val="both"/>
      </w:pPr>
      <w:r w:rsidRPr="00A256B0">
        <w:t xml:space="preserve">Dotace může být poskytnuta </w:t>
      </w:r>
      <w:r w:rsidR="0038282B" w:rsidRPr="00CD2ED9">
        <w:rPr>
          <w:b/>
        </w:rPr>
        <w:t xml:space="preserve">nejvýše do </w:t>
      </w:r>
      <w:r w:rsidR="00875B42" w:rsidRPr="00CD2ED9">
        <w:rPr>
          <w:b/>
        </w:rPr>
        <w:t xml:space="preserve">70 </w:t>
      </w:r>
      <w:r w:rsidR="0038282B" w:rsidRPr="00CD2ED9">
        <w:rPr>
          <w:b/>
        </w:rPr>
        <w:t>% uznatelných</w:t>
      </w:r>
      <w:r w:rsidR="0038282B" w:rsidRPr="00242EE4">
        <w:t xml:space="preserve"> výdajů projektu.</w:t>
      </w:r>
    </w:p>
    <w:p w14:paraId="4D4AA540" w14:textId="77777777" w:rsidR="001B190D" w:rsidRPr="00A256B0" w:rsidRDefault="00904D3F" w:rsidP="00CD2ED9">
      <w:pPr>
        <w:pStyle w:val="Odstavecseseznamem"/>
        <w:numPr>
          <w:ilvl w:val="0"/>
          <w:numId w:val="3"/>
        </w:numPr>
        <w:autoSpaceDE w:val="0"/>
        <w:autoSpaceDN w:val="0"/>
        <w:adjustRightInd w:val="0"/>
        <w:spacing w:after="0" w:line="240" w:lineRule="auto"/>
        <w:jc w:val="both"/>
        <w:rPr>
          <w:rFonts w:cstheme="minorHAnsi"/>
          <w:color w:val="000000"/>
        </w:rPr>
      </w:pPr>
      <w:bookmarkStart w:id="4" w:name="_Hlk173234582"/>
      <w:r w:rsidRPr="00242EE4">
        <w:rPr>
          <w:rFonts w:cstheme="minorHAnsi"/>
          <w:color w:val="000000"/>
        </w:rPr>
        <w:t xml:space="preserve">Projekt může být spolufinancován z obecních a krajských rozpočtů, z prostředků evropských fondů a dalších zdrojů. Pokud je projekt financován dotacemi více orgánů státní správy, </w:t>
      </w:r>
      <w:r w:rsidRPr="00CD2ED9">
        <w:rPr>
          <w:rFonts w:cstheme="minorHAnsi"/>
          <w:b/>
          <w:color w:val="000000"/>
        </w:rPr>
        <w:t xml:space="preserve">nesmí souběh těchto zdrojů činit více než </w:t>
      </w:r>
      <w:r w:rsidRPr="00242EE4">
        <w:rPr>
          <w:rFonts w:cstheme="minorHAnsi"/>
          <w:b/>
          <w:bCs/>
          <w:color w:val="000000"/>
        </w:rPr>
        <w:t xml:space="preserve">70 % </w:t>
      </w:r>
      <w:r w:rsidRPr="00CD2ED9">
        <w:rPr>
          <w:rFonts w:cstheme="minorHAnsi"/>
          <w:b/>
          <w:color w:val="000000"/>
        </w:rPr>
        <w:t>celkových nákladů projektu</w:t>
      </w:r>
      <w:r w:rsidRPr="00242EE4">
        <w:rPr>
          <w:rFonts w:cstheme="minorHAnsi"/>
          <w:color w:val="000000"/>
        </w:rPr>
        <w:t xml:space="preserve">. Duplicitní úhrada stejných nákladů na projekt z více různých zdrojů ze státního rozpočtu není dovolena. </w:t>
      </w:r>
    </w:p>
    <w:p w14:paraId="43B26323" w14:textId="7411B91B" w:rsidR="001B190D" w:rsidRPr="00CD2ED9" w:rsidRDefault="001B190D" w:rsidP="00CD2ED9">
      <w:pPr>
        <w:pStyle w:val="Default"/>
        <w:numPr>
          <w:ilvl w:val="0"/>
          <w:numId w:val="3"/>
        </w:numPr>
        <w:jc w:val="both"/>
        <w:rPr>
          <w:rFonts w:asciiTheme="minorHAnsi" w:hAnsiTheme="minorHAnsi" w:cstheme="minorHAnsi"/>
          <w:sz w:val="22"/>
          <w:szCs w:val="22"/>
        </w:rPr>
      </w:pPr>
      <w:r w:rsidRPr="00CD2ED9">
        <w:rPr>
          <w:rFonts w:asciiTheme="minorHAnsi" w:hAnsiTheme="minorHAnsi" w:cstheme="minorHAnsi"/>
          <w:sz w:val="22"/>
          <w:szCs w:val="22"/>
        </w:rPr>
        <w:t xml:space="preserve">Do výběrového dotačního řízení bude </w:t>
      </w:r>
      <w:r w:rsidRPr="007D7B0E">
        <w:rPr>
          <w:rFonts w:asciiTheme="minorHAnsi" w:hAnsiTheme="minorHAnsi" w:cstheme="minorHAnsi"/>
          <w:sz w:val="22"/>
          <w:szCs w:val="22"/>
        </w:rPr>
        <w:t>přijat projekt</w:t>
      </w:r>
      <w:r w:rsidRPr="00283F52">
        <w:rPr>
          <w:rFonts w:asciiTheme="minorHAnsi" w:hAnsiTheme="minorHAnsi" w:cstheme="minorHAnsi"/>
          <w:sz w:val="22"/>
          <w:szCs w:val="22"/>
        </w:rPr>
        <w:t xml:space="preserve">, který nejméně z </w:t>
      </w:r>
      <w:r w:rsidRPr="00283F52">
        <w:rPr>
          <w:rFonts w:asciiTheme="minorHAnsi" w:hAnsiTheme="minorHAnsi" w:cstheme="minorHAnsi"/>
          <w:b/>
          <w:bCs/>
          <w:sz w:val="22"/>
          <w:szCs w:val="22"/>
        </w:rPr>
        <w:t xml:space="preserve">30 % </w:t>
      </w:r>
      <w:r w:rsidRPr="00283F52">
        <w:rPr>
          <w:rFonts w:asciiTheme="minorHAnsi" w:hAnsiTheme="minorHAnsi" w:cstheme="minorHAnsi"/>
          <w:sz w:val="22"/>
          <w:szCs w:val="22"/>
        </w:rPr>
        <w:t xml:space="preserve">financuje v roce </w:t>
      </w:r>
      <w:r w:rsidR="00A256B0" w:rsidRPr="00283F52">
        <w:rPr>
          <w:rFonts w:asciiTheme="minorHAnsi" w:hAnsiTheme="minorHAnsi" w:cstheme="minorHAnsi"/>
          <w:sz w:val="22"/>
          <w:szCs w:val="22"/>
        </w:rPr>
        <w:t>202</w:t>
      </w:r>
      <w:r w:rsidR="007811FF" w:rsidRPr="00283F52">
        <w:rPr>
          <w:rFonts w:asciiTheme="minorHAnsi" w:hAnsiTheme="minorHAnsi" w:cstheme="minorHAnsi"/>
          <w:sz w:val="22"/>
          <w:szCs w:val="22"/>
        </w:rPr>
        <w:t>6</w:t>
      </w:r>
      <w:r w:rsidR="00A256B0" w:rsidRPr="00283F52">
        <w:rPr>
          <w:rFonts w:asciiTheme="minorHAnsi" w:hAnsiTheme="minorHAnsi" w:cstheme="minorHAnsi"/>
          <w:sz w:val="22"/>
          <w:szCs w:val="22"/>
        </w:rPr>
        <w:t xml:space="preserve"> </w:t>
      </w:r>
      <w:r w:rsidRPr="00283F52">
        <w:rPr>
          <w:rFonts w:asciiTheme="minorHAnsi" w:hAnsiTheme="minorHAnsi" w:cstheme="minorHAnsi"/>
          <w:sz w:val="22"/>
          <w:szCs w:val="22"/>
        </w:rPr>
        <w:t>buď garant</w:t>
      </w:r>
      <w:r w:rsidRPr="007D7B0E">
        <w:rPr>
          <w:rFonts w:asciiTheme="minorHAnsi" w:hAnsiTheme="minorHAnsi" w:cstheme="minorHAnsi"/>
          <w:sz w:val="22"/>
          <w:szCs w:val="22"/>
        </w:rPr>
        <w:t>, nebo jiný subjekt; v př</w:t>
      </w:r>
      <w:r w:rsidRPr="00CD2ED9">
        <w:rPr>
          <w:rFonts w:asciiTheme="minorHAnsi" w:hAnsiTheme="minorHAnsi" w:cstheme="minorHAnsi"/>
          <w:sz w:val="22"/>
          <w:szCs w:val="22"/>
        </w:rPr>
        <w:t xml:space="preserve">ípadě, že projekt bude financovat jiný subjekt, je třeba doložit žádost o dotaci buď smlouvou s tímto subjektem, nebo smlouvou o smlouvě budoucí. </w:t>
      </w:r>
    </w:p>
    <w:bookmarkEnd w:id="4"/>
    <w:p w14:paraId="0516F4DE" w14:textId="707445F6" w:rsidR="00ED6EB4" w:rsidRPr="00283F52" w:rsidRDefault="00ED6EB4" w:rsidP="00CD2ED9">
      <w:pPr>
        <w:pStyle w:val="Odstavecseseznamem"/>
        <w:numPr>
          <w:ilvl w:val="0"/>
          <w:numId w:val="3"/>
        </w:numPr>
        <w:spacing w:line="240" w:lineRule="auto"/>
        <w:jc w:val="both"/>
      </w:pPr>
      <w:r w:rsidRPr="00ED6EB4">
        <w:t>Finanční prostředky z MKČR jsou převáděny bezhotovostně v Kč na účet realizátora projektu, a to prostřednictvím jeho zřizovatele.</w:t>
      </w:r>
      <w:r w:rsidRPr="00283F52" w:rsidDel="00A256B0">
        <w:t xml:space="preserve"> </w:t>
      </w:r>
    </w:p>
    <w:p w14:paraId="59515667" w14:textId="77777777" w:rsidR="00784B36" w:rsidRPr="00242EE4" w:rsidRDefault="00784B36" w:rsidP="00CD2ED9">
      <w:pPr>
        <w:pStyle w:val="Odstavecseseznamem"/>
        <w:numPr>
          <w:ilvl w:val="0"/>
          <w:numId w:val="3"/>
        </w:numPr>
        <w:spacing w:line="240" w:lineRule="auto"/>
        <w:jc w:val="both"/>
      </w:pPr>
      <w:r w:rsidRPr="00242EE4">
        <w:lastRenderedPageBreak/>
        <w:t>MKČR poskytne podporu pouze na úhradu způsobilých výdajů. Výdaje musí být v souladu s pravidly této výzvy a platnými právními předpisy.</w:t>
      </w:r>
    </w:p>
    <w:p w14:paraId="206C80E4" w14:textId="77777777" w:rsidR="00DB2B08" w:rsidRPr="00283F52" w:rsidRDefault="00DB2B08" w:rsidP="00CD2ED9">
      <w:pPr>
        <w:pStyle w:val="Odstavecseseznamem"/>
        <w:numPr>
          <w:ilvl w:val="0"/>
          <w:numId w:val="3"/>
        </w:numPr>
        <w:spacing w:line="240" w:lineRule="auto"/>
        <w:jc w:val="both"/>
      </w:pPr>
      <w:r w:rsidRPr="00283F52">
        <w:t>Dotace ze státního rozpočtu nelze poskytovat na benefiční a charitativní akce.</w:t>
      </w:r>
    </w:p>
    <w:p w14:paraId="7D996BA3" w14:textId="37ACE654" w:rsidR="004F5998" w:rsidRPr="00283F52" w:rsidRDefault="00784B36" w:rsidP="00CD2ED9">
      <w:pPr>
        <w:pStyle w:val="Odstavecseseznamem"/>
        <w:numPr>
          <w:ilvl w:val="0"/>
          <w:numId w:val="3"/>
        </w:numPr>
        <w:spacing w:line="240" w:lineRule="auto"/>
        <w:jc w:val="both"/>
      </w:pPr>
      <w:r w:rsidRPr="00283F52">
        <w:t xml:space="preserve">MKČR proplácí </w:t>
      </w:r>
      <w:r w:rsidR="00F204D9" w:rsidRPr="00283F52">
        <w:t xml:space="preserve">finanční prostředky </w:t>
      </w:r>
      <w:r w:rsidR="000912B7" w:rsidRPr="00283F52">
        <w:t xml:space="preserve">zejména </w:t>
      </w:r>
      <w:r w:rsidR="007B753D" w:rsidRPr="00283F52">
        <w:t>na základě podané žádos</w:t>
      </w:r>
      <w:r w:rsidR="00F236ED" w:rsidRPr="00283F52">
        <w:t>ti</w:t>
      </w:r>
      <w:r w:rsidR="000912B7" w:rsidRPr="00283F52">
        <w:t xml:space="preserve"> s</w:t>
      </w:r>
      <w:r w:rsidR="00F236ED" w:rsidRPr="00283F52">
        <w:t xml:space="preserve"> přiložen</w:t>
      </w:r>
      <w:r w:rsidR="000912B7" w:rsidRPr="00283F52">
        <w:t>ým</w:t>
      </w:r>
      <w:r w:rsidR="00F236ED" w:rsidRPr="00283F52">
        <w:t xml:space="preserve"> rozpočt</w:t>
      </w:r>
      <w:r w:rsidR="000912B7" w:rsidRPr="00283F52">
        <w:t>em a rozhodnutí o poskytnutí dotace</w:t>
      </w:r>
      <w:r w:rsidR="00F236ED" w:rsidRPr="00283F52">
        <w:t xml:space="preserve">. </w:t>
      </w:r>
    </w:p>
    <w:p w14:paraId="01C350FE" w14:textId="77777777" w:rsidR="00D73374" w:rsidRDefault="00D73374" w:rsidP="00A256B0">
      <w:pPr>
        <w:pStyle w:val="Odstavecseseznamem"/>
        <w:spacing w:line="240" w:lineRule="auto"/>
        <w:jc w:val="both"/>
      </w:pPr>
    </w:p>
    <w:p w14:paraId="3D06CEA8" w14:textId="77777777" w:rsidR="001773C7" w:rsidRPr="00D73374" w:rsidRDefault="001773C7" w:rsidP="00CD2ED9">
      <w:pPr>
        <w:pStyle w:val="Odstavecseseznamem"/>
        <w:spacing w:line="240" w:lineRule="auto"/>
        <w:jc w:val="both"/>
      </w:pPr>
    </w:p>
    <w:p w14:paraId="4932C738" w14:textId="77777777" w:rsidR="00611A99" w:rsidRDefault="00611A99" w:rsidP="000036D5">
      <w:pPr>
        <w:pStyle w:val="Nadpis2"/>
        <w:rPr>
          <w:rFonts w:cstheme="majorHAnsi"/>
          <w:b/>
          <w:color w:val="000000" w:themeColor="text1"/>
          <w:sz w:val="32"/>
          <w:szCs w:val="32"/>
        </w:rPr>
      </w:pPr>
      <w:bookmarkStart w:id="5" w:name="_Toc214444175"/>
      <w:r w:rsidRPr="000036D5">
        <w:rPr>
          <w:rFonts w:cstheme="majorHAnsi"/>
          <w:b/>
          <w:color w:val="000000" w:themeColor="text1"/>
          <w:sz w:val="32"/>
          <w:szCs w:val="32"/>
        </w:rPr>
        <w:t>5. Harmonogram výzvy</w:t>
      </w:r>
      <w:bookmarkEnd w:id="5"/>
    </w:p>
    <w:tbl>
      <w:tblPr>
        <w:tblStyle w:val="Mkatabulky"/>
        <w:tblW w:w="9064" w:type="dxa"/>
        <w:tblLook w:val="04A0" w:firstRow="1" w:lastRow="0" w:firstColumn="1" w:lastColumn="0" w:noHBand="0" w:noVBand="1"/>
      </w:tblPr>
      <w:tblGrid>
        <w:gridCol w:w="6264"/>
        <w:gridCol w:w="2800"/>
      </w:tblGrid>
      <w:tr w:rsidR="00F236ED" w14:paraId="072A88DD" w14:textId="77777777" w:rsidTr="004C1EBD">
        <w:trPr>
          <w:trHeight w:val="308"/>
        </w:trPr>
        <w:tc>
          <w:tcPr>
            <w:tcW w:w="9064" w:type="dxa"/>
            <w:gridSpan w:val="2"/>
            <w:shd w:val="clear" w:color="auto" w:fill="00B0F0"/>
          </w:tcPr>
          <w:p w14:paraId="3C118510" w14:textId="77777777" w:rsidR="00F236ED" w:rsidRPr="002F22C9" w:rsidRDefault="00F236ED" w:rsidP="00F236ED">
            <w:pPr>
              <w:rPr>
                <w:b/>
                <w:color w:val="FFFFFF" w:themeColor="background1"/>
              </w:rPr>
            </w:pPr>
            <w:r w:rsidRPr="002F22C9">
              <w:rPr>
                <w:b/>
                <w:color w:val="FFFFFF" w:themeColor="background1"/>
              </w:rPr>
              <w:t>Harmonogram výzvy</w:t>
            </w:r>
          </w:p>
        </w:tc>
      </w:tr>
      <w:tr w:rsidR="00F236ED" w14:paraId="71A8F1C5" w14:textId="77777777" w:rsidTr="004C1EBD">
        <w:trPr>
          <w:trHeight w:val="308"/>
        </w:trPr>
        <w:tc>
          <w:tcPr>
            <w:tcW w:w="6264" w:type="dxa"/>
          </w:tcPr>
          <w:p w14:paraId="05D135CB" w14:textId="77777777" w:rsidR="00F236ED" w:rsidRPr="002F22C9" w:rsidRDefault="00F236ED" w:rsidP="00F236ED">
            <w:pPr>
              <w:rPr>
                <w:b/>
              </w:rPr>
            </w:pPr>
            <w:r w:rsidRPr="002F22C9">
              <w:rPr>
                <w:b/>
              </w:rPr>
              <w:t>Vyhlášení výzvy</w:t>
            </w:r>
          </w:p>
        </w:tc>
        <w:tc>
          <w:tcPr>
            <w:tcW w:w="2799" w:type="dxa"/>
          </w:tcPr>
          <w:p w14:paraId="4609665E" w14:textId="4681FA65" w:rsidR="00F236ED" w:rsidRPr="00480C60" w:rsidRDefault="006F2728" w:rsidP="00F236ED">
            <w:pPr>
              <w:rPr>
                <w:i/>
              </w:rPr>
            </w:pPr>
            <w:r>
              <w:rPr>
                <w:i/>
              </w:rPr>
              <w:t>1</w:t>
            </w:r>
            <w:r w:rsidR="00776E2E">
              <w:rPr>
                <w:i/>
              </w:rPr>
              <w:t>5</w:t>
            </w:r>
            <w:r w:rsidR="00F236ED" w:rsidRPr="00480C60">
              <w:rPr>
                <w:i/>
              </w:rPr>
              <w:t>.</w:t>
            </w:r>
            <w:r w:rsidR="00904D3F" w:rsidRPr="00480C60">
              <w:rPr>
                <w:i/>
              </w:rPr>
              <w:t>1</w:t>
            </w:r>
            <w:r>
              <w:rPr>
                <w:i/>
              </w:rPr>
              <w:t>2</w:t>
            </w:r>
            <w:r w:rsidR="00F236ED" w:rsidRPr="00480C60">
              <w:rPr>
                <w:i/>
              </w:rPr>
              <w:t>.</w:t>
            </w:r>
            <w:r w:rsidR="00FD52DF" w:rsidRPr="00480C60">
              <w:rPr>
                <w:i/>
              </w:rPr>
              <w:t>202</w:t>
            </w:r>
            <w:r w:rsidR="00FD52DF">
              <w:rPr>
                <w:i/>
              </w:rPr>
              <w:t>5</w:t>
            </w:r>
          </w:p>
        </w:tc>
      </w:tr>
      <w:tr w:rsidR="00F236ED" w14:paraId="2EDAA870" w14:textId="77777777" w:rsidTr="004C1EBD">
        <w:trPr>
          <w:trHeight w:val="308"/>
        </w:trPr>
        <w:tc>
          <w:tcPr>
            <w:tcW w:w="6264" w:type="dxa"/>
          </w:tcPr>
          <w:p w14:paraId="795019A9" w14:textId="0B9421D5" w:rsidR="00F236ED" w:rsidRPr="002F22C9" w:rsidRDefault="00F236ED" w:rsidP="00F236ED">
            <w:pPr>
              <w:rPr>
                <w:b/>
              </w:rPr>
            </w:pPr>
            <w:r w:rsidRPr="002F22C9">
              <w:rPr>
                <w:b/>
              </w:rPr>
              <w:t>Zahájení příjmu žádostí v</w:t>
            </w:r>
            <w:r w:rsidR="00D36CEE">
              <w:rPr>
                <w:b/>
              </w:rPr>
              <w:t> Dotačním portálu Ministerstva kultury</w:t>
            </w:r>
            <w:r w:rsidR="0048404D">
              <w:rPr>
                <w:b/>
              </w:rPr>
              <w:t xml:space="preserve"> (dále jen „DPMK“)</w:t>
            </w:r>
          </w:p>
        </w:tc>
        <w:tc>
          <w:tcPr>
            <w:tcW w:w="2799" w:type="dxa"/>
          </w:tcPr>
          <w:p w14:paraId="10F5556B" w14:textId="3730F90A" w:rsidR="00F236ED" w:rsidRPr="00480C60" w:rsidRDefault="006F2728" w:rsidP="00F236ED">
            <w:pPr>
              <w:rPr>
                <w:i/>
              </w:rPr>
            </w:pPr>
            <w:r>
              <w:rPr>
                <w:i/>
              </w:rPr>
              <w:t>1</w:t>
            </w:r>
            <w:r w:rsidR="00C8137E">
              <w:rPr>
                <w:i/>
              </w:rPr>
              <w:t>7</w:t>
            </w:r>
            <w:r w:rsidR="00F236ED" w:rsidRPr="00480C60">
              <w:rPr>
                <w:i/>
              </w:rPr>
              <w:t>.</w:t>
            </w:r>
            <w:r w:rsidR="00904D3F" w:rsidRPr="00480C60">
              <w:rPr>
                <w:i/>
              </w:rPr>
              <w:t>12</w:t>
            </w:r>
            <w:r w:rsidR="00F236ED" w:rsidRPr="00480C60">
              <w:rPr>
                <w:i/>
              </w:rPr>
              <w:t>.</w:t>
            </w:r>
            <w:r w:rsidR="00FD52DF" w:rsidRPr="00480C60">
              <w:rPr>
                <w:i/>
              </w:rPr>
              <w:t>202</w:t>
            </w:r>
            <w:r w:rsidR="00FD52DF">
              <w:rPr>
                <w:i/>
              </w:rPr>
              <w:t>5</w:t>
            </w:r>
            <w:r w:rsidR="00FD52DF" w:rsidRPr="00480C60">
              <w:rPr>
                <w:i/>
              </w:rPr>
              <w:t xml:space="preserve"> </w:t>
            </w:r>
            <w:r w:rsidR="00F236ED" w:rsidRPr="00480C60">
              <w:rPr>
                <w:i/>
              </w:rPr>
              <w:t>(</w:t>
            </w:r>
            <w:r w:rsidR="00904D3F" w:rsidRPr="00480C60">
              <w:rPr>
                <w:i/>
              </w:rPr>
              <w:t>13</w:t>
            </w:r>
            <w:r w:rsidR="00F236ED" w:rsidRPr="00480C60">
              <w:rPr>
                <w:i/>
              </w:rPr>
              <w:t>:</w:t>
            </w:r>
            <w:r w:rsidR="00904D3F" w:rsidRPr="00480C60">
              <w:rPr>
                <w:i/>
              </w:rPr>
              <w:t>00</w:t>
            </w:r>
            <w:r w:rsidR="00F236ED" w:rsidRPr="00480C60">
              <w:rPr>
                <w:i/>
              </w:rPr>
              <w:t xml:space="preserve"> hod</w:t>
            </w:r>
            <w:r w:rsidR="007655B2" w:rsidRPr="00480C60">
              <w:rPr>
                <w:i/>
              </w:rPr>
              <w:t>.</w:t>
            </w:r>
            <w:r w:rsidR="00F236ED" w:rsidRPr="00480C60">
              <w:rPr>
                <w:i/>
              </w:rPr>
              <w:t>)</w:t>
            </w:r>
          </w:p>
        </w:tc>
      </w:tr>
      <w:tr w:rsidR="00F236ED" w14:paraId="4FD93459" w14:textId="77777777" w:rsidTr="004C1EBD">
        <w:trPr>
          <w:trHeight w:val="308"/>
        </w:trPr>
        <w:tc>
          <w:tcPr>
            <w:tcW w:w="6264" w:type="dxa"/>
          </w:tcPr>
          <w:p w14:paraId="157C9DDE" w14:textId="77777777" w:rsidR="00F236ED" w:rsidRPr="002F22C9" w:rsidRDefault="00F236ED" w:rsidP="00F236ED">
            <w:pPr>
              <w:rPr>
                <w:b/>
              </w:rPr>
            </w:pPr>
            <w:r w:rsidRPr="002F22C9">
              <w:rPr>
                <w:b/>
              </w:rPr>
              <w:t>Termín uzávěrky příjmu žádostí</w:t>
            </w:r>
          </w:p>
        </w:tc>
        <w:tc>
          <w:tcPr>
            <w:tcW w:w="2799" w:type="dxa"/>
          </w:tcPr>
          <w:p w14:paraId="68C10492" w14:textId="29814885" w:rsidR="00F236ED" w:rsidRPr="00480C60" w:rsidRDefault="00904D3F" w:rsidP="00F236ED">
            <w:pPr>
              <w:rPr>
                <w:i/>
              </w:rPr>
            </w:pPr>
            <w:r w:rsidRPr="00480C60">
              <w:rPr>
                <w:i/>
              </w:rPr>
              <w:t>1</w:t>
            </w:r>
            <w:r w:rsidR="00FD52DF">
              <w:rPr>
                <w:i/>
              </w:rPr>
              <w:t>3</w:t>
            </w:r>
            <w:r w:rsidR="00F236ED" w:rsidRPr="00480C60">
              <w:rPr>
                <w:i/>
              </w:rPr>
              <w:t>.</w:t>
            </w:r>
            <w:r w:rsidRPr="00480C60">
              <w:rPr>
                <w:i/>
              </w:rPr>
              <w:t>02</w:t>
            </w:r>
            <w:r w:rsidR="00F236ED" w:rsidRPr="00480C60">
              <w:rPr>
                <w:i/>
              </w:rPr>
              <w:t>.</w:t>
            </w:r>
            <w:r w:rsidRPr="00480C60">
              <w:rPr>
                <w:i/>
              </w:rPr>
              <w:t>202</w:t>
            </w:r>
            <w:r w:rsidR="00FD52DF">
              <w:rPr>
                <w:i/>
              </w:rPr>
              <w:t>6</w:t>
            </w:r>
            <w:r w:rsidR="00F236ED" w:rsidRPr="00480C60">
              <w:rPr>
                <w:i/>
              </w:rPr>
              <w:t xml:space="preserve"> (</w:t>
            </w:r>
            <w:r w:rsidRPr="00480C60">
              <w:rPr>
                <w:i/>
              </w:rPr>
              <w:t>15</w:t>
            </w:r>
            <w:r w:rsidR="00F236ED" w:rsidRPr="00480C60">
              <w:rPr>
                <w:i/>
              </w:rPr>
              <w:t>:</w:t>
            </w:r>
            <w:r w:rsidRPr="00480C60">
              <w:rPr>
                <w:i/>
              </w:rPr>
              <w:t>00</w:t>
            </w:r>
            <w:r w:rsidR="00F236ED" w:rsidRPr="00480C60">
              <w:rPr>
                <w:i/>
              </w:rPr>
              <w:t xml:space="preserve"> hod</w:t>
            </w:r>
            <w:r w:rsidR="007655B2" w:rsidRPr="00480C60">
              <w:rPr>
                <w:i/>
              </w:rPr>
              <w:t>.</w:t>
            </w:r>
            <w:r w:rsidR="00F236ED" w:rsidRPr="00480C60">
              <w:rPr>
                <w:i/>
              </w:rPr>
              <w:t>)</w:t>
            </w:r>
          </w:p>
        </w:tc>
      </w:tr>
      <w:tr w:rsidR="00F236ED" w14:paraId="3240CCCC" w14:textId="77777777" w:rsidTr="004C1EBD">
        <w:trPr>
          <w:trHeight w:val="308"/>
        </w:trPr>
        <w:tc>
          <w:tcPr>
            <w:tcW w:w="6264" w:type="dxa"/>
          </w:tcPr>
          <w:p w14:paraId="5ABA15F8" w14:textId="77777777" w:rsidR="00F236ED" w:rsidRPr="002F22C9" w:rsidRDefault="00434940" w:rsidP="00F236ED">
            <w:pPr>
              <w:rPr>
                <w:b/>
              </w:rPr>
            </w:pPr>
            <w:r>
              <w:rPr>
                <w:b/>
              </w:rPr>
              <w:t>Předpokládaný k</w:t>
            </w:r>
            <w:r w:rsidR="00F236ED" w:rsidRPr="002F22C9">
              <w:rPr>
                <w:b/>
              </w:rPr>
              <w:t xml:space="preserve">onec hodnocení žádostí odbornou komisí, zveřejnění výsledků </w:t>
            </w:r>
          </w:p>
        </w:tc>
        <w:tc>
          <w:tcPr>
            <w:tcW w:w="2799" w:type="dxa"/>
          </w:tcPr>
          <w:p w14:paraId="2FE9AA8E" w14:textId="5FC7EC8F" w:rsidR="00F236ED" w:rsidRPr="00480C60" w:rsidRDefault="00904D3F" w:rsidP="00F236ED">
            <w:pPr>
              <w:rPr>
                <w:i/>
              </w:rPr>
            </w:pPr>
            <w:r w:rsidRPr="00480C60">
              <w:rPr>
                <w:i/>
              </w:rPr>
              <w:t>15</w:t>
            </w:r>
            <w:r w:rsidR="00F236ED" w:rsidRPr="00480C60">
              <w:rPr>
                <w:i/>
              </w:rPr>
              <w:t>.</w:t>
            </w:r>
            <w:r w:rsidR="00C87591">
              <w:rPr>
                <w:i/>
              </w:rPr>
              <w:t>0</w:t>
            </w:r>
            <w:r w:rsidRPr="00480C60">
              <w:rPr>
                <w:i/>
              </w:rPr>
              <w:t>4</w:t>
            </w:r>
            <w:r w:rsidR="00F236ED" w:rsidRPr="00480C60">
              <w:rPr>
                <w:i/>
              </w:rPr>
              <w:t>.</w:t>
            </w:r>
            <w:r w:rsidR="00E43C73" w:rsidRPr="00480C60">
              <w:rPr>
                <w:i/>
              </w:rPr>
              <w:t>202</w:t>
            </w:r>
            <w:r w:rsidR="00E43C73">
              <w:rPr>
                <w:i/>
              </w:rPr>
              <w:t>6</w:t>
            </w:r>
          </w:p>
        </w:tc>
      </w:tr>
      <w:tr w:rsidR="00F236ED" w14:paraId="2DEF3792" w14:textId="77777777" w:rsidTr="004C1EBD">
        <w:trPr>
          <w:trHeight w:val="308"/>
        </w:trPr>
        <w:tc>
          <w:tcPr>
            <w:tcW w:w="6264" w:type="dxa"/>
          </w:tcPr>
          <w:p w14:paraId="7AFD8553" w14:textId="77777777" w:rsidR="00F236ED" w:rsidRPr="002F22C9" w:rsidRDefault="00434940" w:rsidP="00F236ED">
            <w:pPr>
              <w:rPr>
                <w:b/>
              </w:rPr>
            </w:pPr>
            <w:r>
              <w:rPr>
                <w:b/>
              </w:rPr>
              <w:t>Předpokládaný t</w:t>
            </w:r>
            <w:r w:rsidR="00F236ED" w:rsidRPr="002F22C9">
              <w:rPr>
                <w:b/>
              </w:rPr>
              <w:t>ermín vydání rozhodnutí o poskytnutí podpory</w:t>
            </w:r>
          </w:p>
        </w:tc>
        <w:tc>
          <w:tcPr>
            <w:tcW w:w="2799" w:type="dxa"/>
          </w:tcPr>
          <w:p w14:paraId="6AF0AB79" w14:textId="13CB066A" w:rsidR="00F236ED" w:rsidRPr="00480C60" w:rsidRDefault="00904D3F" w:rsidP="00F236ED">
            <w:pPr>
              <w:rPr>
                <w:i/>
              </w:rPr>
            </w:pPr>
            <w:r w:rsidRPr="00480C60">
              <w:rPr>
                <w:i/>
              </w:rPr>
              <w:t>31</w:t>
            </w:r>
            <w:r w:rsidR="00F236ED" w:rsidRPr="00480C60">
              <w:rPr>
                <w:i/>
              </w:rPr>
              <w:t>.</w:t>
            </w:r>
            <w:r w:rsidR="00C87591">
              <w:rPr>
                <w:i/>
              </w:rPr>
              <w:t>0</w:t>
            </w:r>
            <w:r w:rsidRPr="00480C60">
              <w:rPr>
                <w:i/>
              </w:rPr>
              <w:t>5</w:t>
            </w:r>
            <w:r w:rsidR="00F236ED" w:rsidRPr="00480C60">
              <w:rPr>
                <w:i/>
              </w:rPr>
              <w:t>.</w:t>
            </w:r>
            <w:r w:rsidR="00DA1E1D" w:rsidRPr="00480C60">
              <w:rPr>
                <w:i/>
              </w:rPr>
              <w:t>202</w:t>
            </w:r>
            <w:r w:rsidR="00E43C73">
              <w:rPr>
                <w:i/>
              </w:rPr>
              <w:t>6</w:t>
            </w:r>
          </w:p>
        </w:tc>
      </w:tr>
      <w:tr w:rsidR="00F236ED" w14:paraId="0FAAD957" w14:textId="77777777" w:rsidTr="004C1EBD">
        <w:trPr>
          <w:trHeight w:val="308"/>
        </w:trPr>
        <w:tc>
          <w:tcPr>
            <w:tcW w:w="6264" w:type="dxa"/>
          </w:tcPr>
          <w:p w14:paraId="4D33A432" w14:textId="77777777" w:rsidR="00F236ED" w:rsidRPr="002F22C9" w:rsidRDefault="00F236ED" w:rsidP="00F236ED">
            <w:pPr>
              <w:rPr>
                <w:b/>
              </w:rPr>
            </w:pPr>
            <w:r w:rsidRPr="002F22C9">
              <w:rPr>
                <w:b/>
              </w:rPr>
              <w:t>Ukončení realizace projektů</w:t>
            </w:r>
          </w:p>
        </w:tc>
        <w:tc>
          <w:tcPr>
            <w:tcW w:w="2799" w:type="dxa"/>
          </w:tcPr>
          <w:p w14:paraId="512EE8EE" w14:textId="6EC1C987" w:rsidR="00F236ED" w:rsidRPr="00480C60" w:rsidRDefault="00DA1E1D" w:rsidP="00F236ED">
            <w:pPr>
              <w:rPr>
                <w:i/>
              </w:rPr>
            </w:pPr>
            <w:r w:rsidRPr="00480C60">
              <w:rPr>
                <w:i/>
              </w:rPr>
              <w:t>31</w:t>
            </w:r>
            <w:r w:rsidR="00F236ED" w:rsidRPr="00480C60">
              <w:rPr>
                <w:i/>
              </w:rPr>
              <w:t>.</w:t>
            </w:r>
            <w:r w:rsidRPr="00480C60">
              <w:rPr>
                <w:i/>
              </w:rPr>
              <w:t>12</w:t>
            </w:r>
            <w:r w:rsidR="00F236ED" w:rsidRPr="00480C60">
              <w:rPr>
                <w:i/>
              </w:rPr>
              <w:t>.</w:t>
            </w:r>
            <w:r w:rsidRPr="00480C60">
              <w:rPr>
                <w:i/>
              </w:rPr>
              <w:t>202</w:t>
            </w:r>
            <w:r w:rsidR="00E43C73">
              <w:rPr>
                <w:i/>
              </w:rPr>
              <w:t>6</w:t>
            </w:r>
          </w:p>
        </w:tc>
      </w:tr>
      <w:tr w:rsidR="00F236ED" w14:paraId="5174E462" w14:textId="77777777" w:rsidTr="004C1EBD">
        <w:trPr>
          <w:trHeight w:val="308"/>
        </w:trPr>
        <w:tc>
          <w:tcPr>
            <w:tcW w:w="6264" w:type="dxa"/>
          </w:tcPr>
          <w:p w14:paraId="2860A125" w14:textId="77777777" w:rsidR="00F236ED" w:rsidRPr="002F22C9" w:rsidRDefault="00F236ED" w:rsidP="00F236ED">
            <w:pPr>
              <w:rPr>
                <w:b/>
              </w:rPr>
            </w:pPr>
            <w:r w:rsidRPr="002F22C9">
              <w:rPr>
                <w:b/>
              </w:rPr>
              <w:t>Odevzdání závěrečné zprávy projektu a vyúčtování</w:t>
            </w:r>
          </w:p>
        </w:tc>
        <w:tc>
          <w:tcPr>
            <w:tcW w:w="2799" w:type="dxa"/>
          </w:tcPr>
          <w:p w14:paraId="1E12C74F" w14:textId="1B5D22A7" w:rsidR="00F236ED" w:rsidRPr="00480C60" w:rsidRDefault="00DA1E1D" w:rsidP="00F236ED">
            <w:pPr>
              <w:rPr>
                <w:i/>
              </w:rPr>
            </w:pPr>
            <w:r w:rsidRPr="00480C60">
              <w:rPr>
                <w:i/>
              </w:rPr>
              <w:t>15</w:t>
            </w:r>
            <w:r w:rsidR="00F236ED" w:rsidRPr="00480C60">
              <w:rPr>
                <w:i/>
              </w:rPr>
              <w:t>.</w:t>
            </w:r>
            <w:r w:rsidRPr="00480C60">
              <w:rPr>
                <w:i/>
              </w:rPr>
              <w:t>01</w:t>
            </w:r>
            <w:r w:rsidR="00F236ED" w:rsidRPr="00480C60">
              <w:rPr>
                <w:i/>
              </w:rPr>
              <w:t>.</w:t>
            </w:r>
            <w:r w:rsidRPr="00480C60">
              <w:rPr>
                <w:i/>
              </w:rPr>
              <w:t>202</w:t>
            </w:r>
            <w:r w:rsidR="00E43C73">
              <w:rPr>
                <w:i/>
              </w:rPr>
              <w:t>7</w:t>
            </w:r>
          </w:p>
        </w:tc>
      </w:tr>
    </w:tbl>
    <w:p w14:paraId="0C6A76C5" w14:textId="77777777" w:rsidR="00F236ED" w:rsidRDefault="00F236ED" w:rsidP="00F236ED"/>
    <w:p w14:paraId="6B5B1E02" w14:textId="77777777" w:rsidR="00AE2CF1" w:rsidRPr="00F236ED" w:rsidRDefault="00AE2CF1" w:rsidP="00F236ED"/>
    <w:p w14:paraId="219B26A5" w14:textId="77777777" w:rsidR="00611A99" w:rsidRDefault="00611A99" w:rsidP="004A0CDF">
      <w:pPr>
        <w:pStyle w:val="Nadpis2"/>
        <w:jc w:val="both"/>
        <w:rPr>
          <w:rFonts w:cstheme="majorHAnsi"/>
          <w:b/>
          <w:color w:val="000000" w:themeColor="text1"/>
          <w:sz w:val="32"/>
          <w:szCs w:val="32"/>
        </w:rPr>
      </w:pPr>
      <w:bookmarkStart w:id="6" w:name="_Toc214444176"/>
      <w:r w:rsidRPr="000036D5">
        <w:rPr>
          <w:rFonts w:cstheme="majorHAnsi"/>
          <w:b/>
          <w:color w:val="000000" w:themeColor="text1"/>
          <w:sz w:val="32"/>
          <w:szCs w:val="32"/>
        </w:rPr>
        <w:t>6. Podání žádosti</w:t>
      </w:r>
      <w:bookmarkEnd w:id="6"/>
    </w:p>
    <w:p w14:paraId="58263B6A" w14:textId="54A8C31E" w:rsidR="009B78CA" w:rsidRDefault="009B78CA" w:rsidP="00CD76B4">
      <w:pPr>
        <w:pStyle w:val="Odstavecseseznamem"/>
        <w:numPr>
          <w:ilvl w:val="0"/>
          <w:numId w:val="4"/>
        </w:numPr>
        <w:jc w:val="both"/>
      </w:pPr>
      <w:r>
        <w:t xml:space="preserve">Žádosti včetně všech povinných i nepovinných příloh se podávají v termínech dle harmonogramu výzvy, a to elektronicky prostřednictvím </w:t>
      </w:r>
      <w:r w:rsidR="0048404D">
        <w:t xml:space="preserve">DPMK. </w:t>
      </w:r>
      <w:r w:rsidR="000B4435">
        <w:t>Žádosti podané jiným způsobem či v</w:t>
      </w:r>
      <w:r w:rsidR="006F2728">
        <w:t> </w:t>
      </w:r>
      <w:r w:rsidR="000B4435">
        <w:t>jiném</w:t>
      </w:r>
      <w:r w:rsidR="006F2728">
        <w:t>,</w:t>
      </w:r>
      <w:r w:rsidR="000B4435">
        <w:t xml:space="preserve"> než uvedeném termínu pro podání nebudou přijaty k dalšímu zpracování.</w:t>
      </w:r>
    </w:p>
    <w:p w14:paraId="4DC2498B" w14:textId="77777777" w:rsidR="009B78CA" w:rsidRDefault="009B78CA" w:rsidP="00CD76B4">
      <w:pPr>
        <w:pStyle w:val="Odstavecseseznamem"/>
        <w:numPr>
          <w:ilvl w:val="0"/>
          <w:numId w:val="4"/>
        </w:numPr>
        <w:jc w:val="both"/>
      </w:pPr>
      <w:r>
        <w:t>Žádost</w:t>
      </w:r>
      <w:r w:rsidR="000B4435">
        <w:t>i</w:t>
      </w:r>
      <w:r>
        <w:t xml:space="preserve"> musí být zpracovány v českém jazyce v předepsaném formátu a předkládaný rozpočet musí být uveden v českých korunách.</w:t>
      </w:r>
    </w:p>
    <w:p w14:paraId="318C32E3" w14:textId="44BA12F3" w:rsidR="009B78CA" w:rsidRDefault="009B78CA" w:rsidP="00CD76B4">
      <w:pPr>
        <w:pStyle w:val="Odstavecseseznamem"/>
        <w:numPr>
          <w:ilvl w:val="0"/>
          <w:numId w:val="4"/>
        </w:numPr>
        <w:jc w:val="both"/>
      </w:pPr>
      <w:r>
        <w:t xml:space="preserve">Podáním žádosti se rozumí elektronické podání žádosti prostřednictvím DPMK, do </w:t>
      </w:r>
      <w:r w:rsidR="00B34412">
        <w:t xml:space="preserve">něhož </w:t>
      </w:r>
      <w:r w:rsidR="002056D2">
        <w:br/>
      </w:r>
      <w:r>
        <w:t xml:space="preserve">se žadatelé přihlašují prostřednictvím </w:t>
      </w:r>
      <w:r w:rsidR="00B34412">
        <w:t xml:space="preserve">webu </w:t>
      </w:r>
      <w:hyperlink r:id="rId8" w:history="1">
        <w:r w:rsidR="00B34412" w:rsidRPr="00242EE4">
          <w:rPr>
            <w:rStyle w:val="Hypertextovodkaz"/>
          </w:rPr>
          <w:t>https://dpmkportal.mkcr.cz/default</w:t>
        </w:r>
      </w:hyperlink>
      <w:r w:rsidRPr="002056D2">
        <w:t>.</w:t>
      </w:r>
    </w:p>
    <w:p w14:paraId="6A88FCB0" w14:textId="3175C1E7" w:rsidR="009B78CA" w:rsidRDefault="00E344DE" w:rsidP="00CD76B4">
      <w:pPr>
        <w:pStyle w:val="Odstavecseseznamem"/>
        <w:numPr>
          <w:ilvl w:val="0"/>
          <w:numId w:val="4"/>
        </w:numPr>
        <w:jc w:val="both"/>
      </w:pPr>
      <w:r w:rsidRPr="00E344DE">
        <w:t xml:space="preserve">Datum podání žádosti je datum, kdy je žádost skutečně odeslána </w:t>
      </w:r>
      <w:r>
        <w:t xml:space="preserve">(podána) </w:t>
      </w:r>
      <w:r w:rsidRPr="00E344DE">
        <w:t>v systému DPMK.</w:t>
      </w:r>
      <w:r>
        <w:t xml:space="preserve"> </w:t>
      </w:r>
    </w:p>
    <w:p w14:paraId="2452DE0E" w14:textId="4C0C1C40" w:rsidR="004A0CDF" w:rsidRDefault="004A0CDF" w:rsidP="00CD76B4">
      <w:pPr>
        <w:pStyle w:val="Odstavecseseznamem"/>
        <w:numPr>
          <w:ilvl w:val="0"/>
          <w:numId w:val="4"/>
        </w:numPr>
        <w:jc w:val="both"/>
      </w:pPr>
      <w:r>
        <w:t>Při prvním přihlášení se za žadatele do DPMK hlásí statutární orgán nebo zmocněnec (dále jen prvotní oprávněný uživatel) přes tzv. e-identitu (NIA, více na:</w:t>
      </w:r>
      <w:r w:rsidR="00F70946">
        <w:t xml:space="preserve"> </w:t>
      </w:r>
      <w:hyperlink r:id="rId9" w:history="1">
        <w:r w:rsidR="00F70946" w:rsidRPr="001D364C">
          <w:rPr>
            <w:rStyle w:val="Hypertextovodkaz"/>
          </w:rPr>
          <w:t>https://www.identita.gov.cz/</w:t>
        </w:r>
      </w:hyperlink>
      <w:r w:rsidR="00961BA3">
        <w:t>)</w:t>
      </w:r>
      <w:r>
        <w:t xml:space="preserve">, která se váže ke konkrétní fyzické osobě. Prvotní oprávněný uživatel následně zaregistruje </w:t>
      </w:r>
      <w:r w:rsidRPr="00480C60">
        <w:t>žadatele (právnickou osobu), tzn. zadá základní údaje o žadateli do DPMK. Každý subjekt může být v DPMK registrován pouze</w:t>
      </w:r>
      <w:r>
        <w:t xml:space="preserve"> jednou, žádost pak může podat ve všech výzvách DPMK, v nichž je oprávněným žadatelem.</w:t>
      </w:r>
    </w:p>
    <w:p w14:paraId="1A1D8B11" w14:textId="48113507" w:rsidR="004A0CDF" w:rsidRDefault="004A0CDF" w:rsidP="00CD76B4">
      <w:pPr>
        <w:pStyle w:val="Odstavecseseznamem"/>
        <w:numPr>
          <w:ilvl w:val="0"/>
          <w:numId w:val="4"/>
        </w:numPr>
        <w:jc w:val="both"/>
      </w:pPr>
      <w:r>
        <w:t xml:space="preserve">Pro přístup do DPMK je vždy potřeba e-identita konkrétní fyzické osoby a funkční e-mailová schránka, </w:t>
      </w:r>
      <w:r w:rsidR="001C5FE3">
        <w:t>do níž</w:t>
      </w:r>
      <w:r>
        <w:t xml:space="preserve"> budou zasílány notifikace. Jedna fyzická osoba může být spojena pouze </w:t>
      </w:r>
      <w:r w:rsidR="002056D2">
        <w:br/>
      </w:r>
      <w:r>
        <w:t xml:space="preserve">s jednou e-mailovou adresou, ačkoli administruje žádosti různých žadatelů. </w:t>
      </w:r>
      <w:r w:rsidRPr="001B190D">
        <w:rPr>
          <w:b/>
        </w:rPr>
        <w:t>Nové uživatele přidává do DPMK prvotní oprávněný uživatel, který jim po přidání následně nastaví administrační práva k jednotlivým žádostem</w:t>
      </w:r>
      <w:r w:rsidR="00700547">
        <w:rPr>
          <w:b/>
        </w:rPr>
        <w:t xml:space="preserve"> (viz DPMK Nápověda</w:t>
      </w:r>
      <w:r w:rsidR="00F70946">
        <w:rPr>
          <w:b/>
        </w:rPr>
        <w:t xml:space="preserve"> </w:t>
      </w:r>
      <w:r w:rsidR="00F70946">
        <w:rPr>
          <w:rFonts w:cstheme="minorHAnsi"/>
          <w:b/>
        </w:rPr>
        <w:t>→</w:t>
      </w:r>
      <w:r w:rsidR="00F70946">
        <w:rPr>
          <w:b/>
        </w:rPr>
        <w:t xml:space="preserve"> </w:t>
      </w:r>
      <w:r w:rsidR="00700547">
        <w:rPr>
          <w:b/>
        </w:rPr>
        <w:t xml:space="preserve">Často řešené problémy </w:t>
      </w:r>
      <w:r w:rsidR="00F70946">
        <w:rPr>
          <w:rFonts w:cstheme="minorHAnsi"/>
          <w:b/>
        </w:rPr>
        <w:t>→</w:t>
      </w:r>
      <w:r w:rsidR="00F70946">
        <w:rPr>
          <w:b/>
        </w:rPr>
        <w:t xml:space="preserve"> </w:t>
      </w:r>
      <w:r w:rsidR="00700547">
        <w:rPr>
          <w:b/>
        </w:rPr>
        <w:t>Přidání dalšího uživatele (osoby) k žadateli)</w:t>
      </w:r>
      <w:r w:rsidRPr="001B190D">
        <w:rPr>
          <w:b/>
        </w:rPr>
        <w:t>.</w:t>
      </w:r>
      <w:r>
        <w:t xml:space="preserve"> Žadatel odpovídá za oprávněnost přístupu přidaných uživatelů do DPMK a za oprávněnost úkonů, které v DPMK vykonají. Jde k tíži žadatele, pokud nebude reagovat na výzvy MK</w:t>
      </w:r>
      <w:r w:rsidR="008C4ABC">
        <w:t>ČR</w:t>
      </w:r>
      <w:r>
        <w:t xml:space="preserve"> v DPMK. </w:t>
      </w:r>
    </w:p>
    <w:p w14:paraId="7A6CC5B1" w14:textId="572C2FFF" w:rsidR="002F22C9" w:rsidRDefault="004A0CDF" w:rsidP="00CD76B4">
      <w:pPr>
        <w:pStyle w:val="Odstavecseseznamem"/>
        <w:numPr>
          <w:ilvl w:val="0"/>
          <w:numId w:val="4"/>
        </w:numPr>
        <w:jc w:val="both"/>
      </w:pPr>
      <w:r>
        <w:lastRenderedPageBreak/>
        <w:t>Po přihlášení a registraci uživatel vybere tuto výzvu a bude moci v daných termínech žádost elektronicky vyplnit, podat, v případě vyzvání MK</w:t>
      </w:r>
      <w:r w:rsidR="000B4435">
        <w:t>ČR</w:t>
      </w:r>
      <w:r>
        <w:t xml:space="preserve"> doplňovat a dále projekt administrovat. </w:t>
      </w:r>
      <w:r w:rsidR="001C5FE3">
        <w:t xml:space="preserve">Uživatel </w:t>
      </w:r>
      <w:r>
        <w:t xml:space="preserve">může průběžně ukládat rozpracovanou žádost, dokud ji finálně nepodá. Pouhým založením žádosti v DPMK není žádost podána. </w:t>
      </w:r>
    </w:p>
    <w:p w14:paraId="39E9122F" w14:textId="553A3D66" w:rsidR="002F22C9" w:rsidRDefault="004A0CDF" w:rsidP="00CD76B4">
      <w:pPr>
        <w:pStyle w:val="Odstavecseseznamem"/>
        <w:numPr>
          <w:ilvl w:val="0"/>
          <w:numId w:val="4"/>
        </w:numPr>
        <w:jc w:val="both"/>
      </w:pPr>
      <w:r w:rsidRPr="00DA1E1D">
        <w:rPr>
          <w:b/>
        </w:rPr>
        <w:t>Žádost může podat jen k tomu oprávněný uživatel</w:t>
      </w:r>
      <w:r>
        <w:t xml:space="preserve"> </w:t>
      </w:r>
      <w:r w:rsidRPr="00DE21BE">
        <w:rPr>
          <w:b/>
        </w:rPr>
        <w:t>(statutární orgán nebo zmocněnec, který je doložen plnou moci)</w:t>
      </w:r>
      <w:r>
        <w:t xml:space="preserve">. </w:t>
      </w:r>
    </w:p>
    <w:p w14:paraId="3D6B6AB8" w14:textId="77777777" w:rsidR="002F22C9" w:rsidRDefault="004A0CDF" w:rsidP="00CD76B4">
      <w:pPr>
        <w:pStyle w:val="Odstavecseseznamem"/>
        <w:numPr>
          <w:ilvl w:val="0"/>
          <w:numId w:val="4"/>
        </w:numPr>
        <w:jc w:val="both"/>
      </w:pPr>
      <w:r>
        <w:t xml:space="preserve">Žádosti podané k tomu neoprávněnými uživateli budou vyřazeny z formálních důvodů. </w:t>
      </w:r>
    </w:p>
    <w:p w14:paraId="5CE9DFEC" w14:textId="67640F83" w:rsidR="00F236ED" w:rsidRDefault="004A0CDF" w:rsidP="00CD76B4">
      <w:pPr>
        <w:pStyle w:val="Odstavecseseznamem"/>
        <w:numPr>
          <w:ilvl w:val="0"/>
          <w:numId w:val="4"/>
        </w:numPr>
        <w:jc w:val="both"/>
      </w:pPr>
      <w:r>
        <w:t xml:space="preserve">Podání žádosti tedy provede výhradně k tomu oprávněný uživatel, a to prostřednictvím tlačítka „Podat žádost/projekt“, po jehož stisknutí se stav žádosti změní na „Podaná“. (Návod </w:t>
      </w:r>
      <w:r w:rsidR="00FA7727">
        <w:br/>
      </w:r>
      <w:r>
        <w:t xml:space="preserve">k založení a podání žádosti </w:t>
      </w:r>
      <w:r w:rsidR="000B4435">
        <w:t xml:space="preserve">je </w:t>
      </w:r>
      <w:r>
        <w:t>dostupný na webové stránce výzvy.)</w:t>
      </w:r>
    </w:p>
    <w:p w14:paraId="13403ABA" w14:textId="77777777" w:rsidR="00097250" w:rsidRDefault="00097250" w:rsidP="00CD76B4">
      <w:pPr>
        <w:pStyle w:val="Odstavecseseznamem"/>
        <w:numPr>
          <w:ilvl w:val="0"/>
          <w:numId w:val="4"/>
        </w:numPr>
        <w:jc w:val="both"/>
      </w:pPr>
      <w:r w:rsidRPr="0069147A">
        <w:t xml:space="preserve">V případě </w:t>
      </w:r>
      <w:r w:rsidR="00DF3380" w:rsidRPr="0069147A">
        <w:t xml:space="preserve">technických potíží </w:t>
      </w:r>
      <w:r w:rsidR="0069147A" w:rsidRPr="0069147A">
        <w:t>je žadatel povinen provést snímek obrazovky, ze kterého bude patrná technická závada</w:t>
      </w:r>
      <w:r w:rsidR="00900DFE">
        <w:t>,</w:t>
      </w:r>
      <w:r w:rsidR="0069147A" w:rsidRPr="0069147A">
        <w:t xml:space="preserve"> a následně kontaktovat technickou podporu uvedenou v bodě 19. </w:t>
      </w:r>
      <w:r w:rsidR="005B6558" w:rsidRPr="005B6558">
        <w:t xml:space="preserve">Snímkem obrazovky se rozumí snímek celé obrazovky elektronického zařízení (nikoliv pouze okno prohlížeče) tak, aby bylo </w:t>
      </w:r>
      <w:r w:rsidR="005B6558">
        <w:t>viditelné</w:t>
      </w:r>
      <w:r w:rsidR="005B6558" w:rsidRPr="005B6558">
        <w:t xml:space="preserve"> datum a čas pořízení snímku i přihlášený uživatel.</w:t>
      </w:r>
    </w:p>
    <w:p w14:paraId="2219AAD1" w14:textId="77777777" w:rsidR="00A6596D" w:rsidRDefault="00A6596D" w:rsidP="00A6596D">
      <w:pPr>
        <w:pStyle w:val="Odstavecseseznamem"/>
        <w:jc w:val="both"/>
      </w:pPr>
    </w:p>
    <w:p w14:paraId="4DBAE513" w14:textId="77777777" w:rsidR="00A6596D" w:rsidRPr="0069147A" w:rsidRDefault="00A6596D" w:rsidP="00CD2ED9">
      <w:pPr>
        <w:pStyle w:val="Odstavecseseznamem"/>
        <w:jc w:val="both"/>
      </w:pPr>
    </w:p>
    <w:p w14:paraId="15F2D8E1" w14:textId="77777777" w:rsidR="004A0CDF" w:rsidRPr="004A0CDF" w:rsidRDefault="00611A99" w:rsidP="004A0CDF">
      <w:pPr>
        <w:pStyle w:val="Nadpis2"/>
        <w:rPr>
          <w:rFonts w:cstheme="majorHAnsi"/>
          <w:b/>
          <w:color w:val="000000" w:themeColor="text1"/>
          <w:sz w:val="32"/>
          <w:szCs w:val="32"/>
        </w:rPr>
      </w:pPr>
      <w:bookmarkStart w:id="7" w:name="_Toc214444177"/>
      <w:r w:rsidRPr="000036D5">
        <w:rPr>
          <w:rFonts w:cstheme="majorHAnsi"/>
          <w:b/>
          <w:color w:val="000000" w:themeColor="text1"/>
          <w:sz w:val="32"/>
          <w:szCs w:val="32"/>
        </w:rPr>
        <w:t>7. Povinné náležitosti žádosti o dotaci</w:t>
      </w:r>
      <w:bookmarkEnd w:id="7"/>
    </w:p>
    <w:p w14:paraId="2076F473" w14:textId="77777777" w:rsidR="00611A99" w:rsidRPr="00CD2ED9" w:rsidRDefault="00611A99" w:rsidP="00C34FC9">
      <w:pPr>
        <w:pStyle w:val="Podnadpis"/>
        <w:jc w:val="both"/>
        <w:rPr>
          <w:rFonts w:asciiTheme="majorHAnsi" w:hAnsiTheme="majorHAnsi" w:cstheme="majorHAnsi"/>
          <w:b/>
          <w:color w:val="000000" w:themeColor="text1"/>
          <w:sz w:val="24"/>
          <w:szCs w:val="32"/>
        </w:rPr>
      </w:pPr>
      <w:r w:rsidRPr="00CD2ED9">
        <w:rPr>
          <w:rFonts w:asciiTheme="majorHAnsi" w:hAnsiTheme="majorHAnsi" w:cstheme="majorHAnsi"/>
          <w:b/>
          <w:color w:val="000000" w:themeColor="text1"/>
          <w:sz w:val="24"/>
          <w:szCs w:val="32"/>
        </w:rPr>
        <w:t xml:space="preserve">7.1. </w:t>
      </w:r>
      <w:r w:rsidR="000036D5" w:rsidRPr="00CD2ED9">
        <w:rPr>
          <w:rFonts w:asciiTheme="majorHAnsi" w:hAnsiTheme="majorHAnsi" w:cstheme="majorHAnsi"/>
          <w:b/>
          <w:color w:val="000000" w:themeColor="text1"/>
          <w:sz w:val="24"/>
          <w:szCs w:val="32"/>
        </w:rPr>
        <w:t>Žádost</w:t>
      </w:r>
      <w:r w:rsidR="00E7151F" w:rsidRPr="00CD2ED9">
        <w:rPr>
          <w:rFonts w:asciiTheme="majorHAnsi" w:hAnsiTheme="majorHAnsi" w:cstheme="majorHAnsi"/>
          <w:b/>
          <w:color w:val="000000" w:themeColor="text1"/>
          <w:sz w:val="24"/>
          <w:szCs w:val="32"/>
        </w:rPr>
        <w:t xml:space="preserve"> </w:t>
      </w:r>
    </w:p>
    <w:p w14:paraId="0E8CA8E9" w14:textId="77777777" w:rsidR="001B190D" w:rsidRDefault="004A0CDF" w:rsidP="00C34FC9">
      <w:pPr>
        <w:pStyle w:val="Odstavecseseznamem"/>
        <w:numPr>
          <w:ilvl w:val="0"/>
          <w:numId w:val="5"/>
        </w:numPr>
        <w:spacing w:after="0" w:line="240" w:lineRule="auto"/>
        <w:jc w:val="both"/>
      </w:pPr>
      <w:r w:rsidRPr="00480C60">
        <w:t xml:space="preserve">Žádost </w:t>
      </w:r>
      <w:r w:rsidR="009F26E2">
        <w:t>(</w:t>
      </w:r>
      <w:r w:rsidRPr="00480C60">
        <w:t xml:space="preserve">včetně základních údajů o žadateli, </w:t>
      </w:r>
      <w:r w:rsidR="00E42D46" w:rsidRPr="00480C60">
        <w:t xml:space="preserve">vlastnické struktuře žadatele, </w:t>
      </w:r>
      <w:r w:rsidRPr="00480C60">
        <w:t>údajích o projektu, rozpočtu, zdrojů financování a čestného prohlášení</w:t>
      </w:r>
      <w:r w:rsidR="009F26E2">
        <w:t>)</w:t>
      </w:r>
      <w:r w:rsidRPr="00480C60">
        <w:t xml:space="preserve"> vyplněná ve formuláři DPMK.</w:t>
      </w:r>
    </w:p>
    <w:p w14:paraId="4538B0E9" w14:textId="77777777" w:rsidR="00FB4357" w:rsidRPr="00715D64" w:rsidRDefault="00FB4357" w:rsidP="00C34FC9">
      <w:pPr>
        <w:pStyle w:val="Odstavecseseznamem"/>
        <w:spacing w:after="0" w:line="240" w:lineRule="auto"/>
        <w:jc w:val="both"/>
        <w:rPr>
          <w:sz w:val="16"/>
        </w:rPr>
      </w:pPr>
    </w:p>
    <w:p w14:paraId="2AE7B250" w14:textId="77777777" w:rsidR="004A0CDF" w:rsidRPr="00480C60" w:rsidRDefault="000722F4" w:rsidP="00C34FC9">
      <w:pPr>
        <w:pStyle w:val="Odstavecseseznamem"/>
        <w:numPr>
          <w:ilvl w:val="0"/>
          <w:numId w:val="5"/>
        </w:numPr>
        <w:spacing w:after="0" w:line="240" w:lineRule="auto"/>
        <w:jc w:val="both"/>
        <w:rPr>
          <w:rFonts w:cstheme="minorHAnsi"/>
          <w:i/>
        </w:rPr>
      </w:pPr>
      <w:r w:rsidRPr="00480C60">
        <w:rPr>
          <w:rFonts w:cstheme="minorHAnsi"/>
        </w:rPr>
        <w:t>Údaje o projektu:</w:t>
      </w:r>
      <w:r w:rsidR="00E7151F" w:rsidRPr="00480C60">
        <w:rPr>
          <w:rFonts w:cstheme="minorHAnsi"/>
        </w:rPr>
        <w:t xml:space="preserve"> </w:t>
      </w:r>
    </w:p>
    <w:p w14:paraId="15B06E79" w14:textId="77777777" w:rsidR="00E42D46" w:rsidRPr="00480C60" w:rsidRDefault="00E7151F" w:rsidP="00C34FC9">
      <w:pPr>
        <w:pStyle w:val="Odstavecseseznamem"/>
        <w:numPr>
          <w:ilvl w:val="0"/>
          <w:numId w:val="25"/>
        </w:numPr>
        <w:spacing w:after="0" w:line="240" w:lineRule="auto"/>
        <w:jc w:val="both"/>
      </w:pPr>
      <w:r w:rsidRPr="00480C60">
        <w:t xml:space="preserve">1.1 </w:t>
      </w:r>
      <w:r w:rsidR="00E42D46" w:rsidRPr="00480C60">
        <w:t>Anotace projektu</w:t>
      </w:r>
    </w:p>
    <w:p w14:paraId="2C8ACF68" w14:textId="04B3F76D" w:rsidR="00E42D46" w:rsidRPr="00480C60" w:rsidRDefault="00E7151F" w:rsidP="00C34FC9">
      <w:pPr>
        <w:pStyle w:val="Odstavecseseznamem"/>
        <w:numPr>
          <w:ilvl w:val="0"/>
          <w:numId w:val="25"/>
        </w:numPr>
        <w:spacing w:after="0" w:line="240" w:lineRule="auto"/>
        <w:jc w:val="both"/>
      </w:pPr>
      <w:r w:rsidRPr="00480C60">
        <w:t xml:space="preserve">1.2 </w:t>
      </w:r>
      <w:r w:rsidR="00E42D46" w:rsidRPr="00480C60">
        <w:t xml:space="preserve">Charakteristika </w:t>
      </w:r>
      <w:r w:rsidR="00480C60">
        <w:t xml:space="preserve">žadatele </w:t>
      </w:r>
      <w:r w:rsidR="00480C60" w:rsidRPr="00480C60">
        <w:t>(pro tento dotační program není povinné vyplňovat</w:t>
      </w:r>
      <w:r w:rsidR="006D6752">
        <w:t xml:space="preserve"> za kraje </w:t>
      </w:r>
      <w:r w:rsidR="00FA7727">
        <w:br/>
      </w:r>
      <w:r w:rsidR="006D6752">
        <w:t>a obce</w:t>
      </w:r>
      <w:r w:rsidR="00480C60" w:rsidRPr="00480C60">
        <w:t>, dotaz na realizátora je v části 7)</w:t>
      </w:r>
    </w:p>
    <w:p w14:paraId="64438C24" w14:textId="77777777" w:rsidR="00E42D46" w:rsidRPr="00E7151F" w:rsidRDefault="00E7151F" w:rsidP="00C34FC9">
      <w:pPr>
        <w:pStyle w:val="Odstavecseseznamem"/>
        <w:numPr>
          <w:ilvl w:val="0"/>
          <w:numId w:val="25"/>
        </w:numPr>
        <w:spacing w:after="0" w:line="240" w:lineRule="auto"/>
        <w:jc w:val="both"/>
      </w:pPr>
      <w:r>
        <w:t xml:space="preserve">2.1 </w:t>
      </w:r>
      <w:r w:rsidR="00E42D46" w:rsidRPr="00E7151F">
        <w:t>Obsah a cíl projektu</w:t>
      </w:r>
    </w:p>
    <w:p w14:paraId="0E64263C" w14:textId="77777777" w:rsidR="00E42D46" w:rsidRPr="00E7151F" w:rsidRDefault="00E7151F" w:rsidP="00C34FC9">
      <w:pPr>
        <w:pStyle w:val="Odstavecseseznamem"/>
        <w:numPr>
          <w:ilvl w:val="0"/>
          <w:numId w:val="25"/>
        </w:numPr>
        <w:spacing w:after="0" w:line="240" w:lineRule="auto"/>
        <w:jc w:val="both"/>
      </w:pPr>
      <w:r>
        <w:t xml:space="preserve">2.2 </w:t>
      </w:r>
      <w:r w:rsidR="00E42D46" w:rsidRPr="00E7151F">
        <w:t>Soulad projektu s vyhlášenou výzvou</w:t>
      </w:r>
    </w:p>
    <w:p w14:paraId="331B8784" w14:textId="56B9A324" w:rsidR="000722F4" w:rsidRPr="00E7151F" w:rsidRDefault="00E7151F" w:rsidP="00C34FC9">
      <w:pPr>
        <w:pStyle w:val="Odstavecseseznamem"/>
        <w:numPr>
          <w:ilvl w:val="0"/>
          <w:numId w:val="25"/>
        </w:numPr>
        <w:spacing w:after="0" w:line="240" w:lineRule="auto"/>
        <w:jc w:val="both"/>
      </w:pPr>
      <w:r>
        <w:t xml:space="preserve">2.3 </w:t>
      </w:r>
      <w:r w:rsidR="000722F4" w:rsidRPr="00E7151F">
        <w:t xml:space="preserve">Popis reálné připravenosti projektu – zajištění </w:t>
      </w:r>
      <w:r w:rsidR="009F26E2" w:rsidRPr="00E7151F">
        <w:t>míst</w:t>
      </w:r>
      <w:r w:rsidR="009F26E2">
        <w:t>a</w:t>
      </w:r>
      <w:r w:rsidR="009F26E2" w:rsidRPr="00E7151F">
        <w:t xml:space="preserve"> </w:t>
      </w:r>
      <w:r w:rsidR="000722F4" w:rsidRPr="00E7151F">
        <w:t>realizace, realizátorů, partnerů</w:t>
      </w:r>
    </w:p>
    <w:p w14:paraId="422AA3E0" w14:textId="77777777" w:rsidR="000722F4" w:rsidRPr="00E7151F" w:rsidRDefault="00E7151F" w:rsidP="00C34FC9">
      <w:pPr>
        <w:pStyle w:val="Odstavecseseznamem"/>
        <w:numPr>
          <w:ilvl w:val="0"/>
          <w:numId w:val="25"/>
        </w:numPr>
        <w:spacing w:after="0" w:line="240" w:lineRule="auto"/>
        <w:jc w:val="both"/>
      </w:pPr>
      <w:r>
        <w:t xml:space="preserve">2.4 </w:t>
      </w:r>
      <w:r w:rsidR="00E42D46" w:rsidRPr="00E7151F">
        <w:t xml:space="preserve">Způsob </w:t>
      </w:r>
      <w:r w:rsidR="000722F4" w:rsidRPr="00E7151F">
        <w:t>realizace projektu</w:t>
      </w:r>
    </w:p>
    <w:p w14:paraId="78DDA8CE" w14:textId="77777777" w:rsidR="000722F4" w:rsidRPr="00E7151F" w:rsidRDefault="00E7151F" w:rsidP="00C34FC9">
      <w:pPr>
        <w:pStyle w:val="Odstavecseseznamem"/>
        <w:numPr>
          <w:ilvl w:val="0"/>
          <w:numId w:val="25"/>
        </w:numPr>
        <w:spacing w:after="0" w:line="240" w:lineRule="auto"/>
        <w:jc w:val="both"/>
      </w:pPr>
      <w:r>
        <w:t xml:space="preserve">2.5 </w:t>
      </w:r>
      <w:r w:rsidR="000722F4" w:rsidRPr="00E7151F">
        <w:t>Popis cílových skupin projektu</w:t>
      </w:r>
    </w:p>
    <w:p w14:paraId="6AA1DE45" w14:textId="77777777" w:rsidR="000722F4" w:rsidRPr="00E7151F" w:rsidRDefault="00E7151F" w:rsidP="00C34FC9">
      <w:pPr>
        <w:pStyle w:val="Odstavecseseznamem"/>
        <w:numPr>
          <w:ilvl w:val="0"/>
          <w:numId w:val="25"/>
        </w:numPr>
        <w:spacing w:after="0" w:line="240" w:lineRule="auto"/>
        <w:jc w:val="both"/>
      </w:pPr>
      <w:r>
        <w:t xml:space="preserve">2.6 </w:t>
      </w:r>
      <w:r w:rsidR="000722F4" w:rsidRPr="00E7151F">
        <w:t>Popis konkrétních výstupů projektu</w:t>
      </w:r>
    </w:p>
    <w:p w14:paraId="5ED8EB96" w14:textId="77777777" w:rsidR="000722F4" w:rsidRPr="00480C60" w:rsidRDefault="00E7151F" w:rsidP="00C34FC9">
      <w:pPr>
        <w:pStyle w:val="Odstavecseseznamem"/>
        <w:numPr>
          <w:ilvl w:val="0"/>
          <w:numId w:val="25"/>
        </w:numPr>
        <w:spacing w:after="0" w:line="240" w:lineRule="auto"/>
        <w:jc w:val="both"/>
      </w:pPr>
      <w:r w:rsidRPr="00480C60">
        <w:t xml:space="preserve">3.1 </w:t>
      </w:r>
      <w:r w:rsidR="000722F4" w:rsidRPr="00480C60">
        <w:t>Popis uměleckých kvalit, dramaturgie projektu, přínos projektu pro cílovou skupinu, umělecký obor a společnost </w:t>
      </w:r>
      <w:r w:rsidR="00480C60" w:rsidRPr="00480C60">
        <w:t>(nepovinný údaj)</w:t>
      </w:r>
    </w:p>
    <w:p w14:paraId="42D2B042" w14:textId="77777777" w:rsidR="000722F4" w:rsidRPr="00480C60" w:rsidRDefault="00E7151F" w:rsidP="00C34FC9">
      <w:pPr>
        <w:pStyle w:val="Odstavecseseznamem"/>
        <w:numPr>
          <w:ilvl w:val="0"/>
          <w:numId w:val="25"/>
        </w:numPr>
        <w:spacing w:after="0" w:line="240" w:lineRule="auto"/>
        <w:jc w:val="both"/>
      </w:pPr>
      <w:r w:rsidRPr="00480C60">
        <w:t xml:space="preserve">3.2 </w:t>
      </w:r>
      <w:r w:rsidR="005D74BB" w:rsidRPr="00480C60">
        <w:t>Popis,</w:t>
      </w:r>
      <w:r w:rsidR="000722F4" w:rsidRPr="00480C60">
        <w:t xml:space="preserve"> v čem spočívá jedinečnost projektu a jak projekt zvyšuje kvalitu kulturní nabídky</w:t>
      </w:r>
    </w:p>
    <w:p w14:paraId="27C0BADB" w14:textId="0727B41E" w:rsidR="000722F4" w:rsidRPr="00E7151F" w:rsidRDefault="00E7151F" w:rsidP="00C34FC9">
      <w:pPr>
        <w:pStyle w:val="Odstavecseseznamem"/>
        <w:numPr>
          <w:ilvl w:val="0"/>
          <w:numId w:val="25"/>
        </w:numPr>
        <w:spacing w:after="0" w:line="240" w:lineRule="auto"/>
        <w:jc w:val="both"/>
      </w:pPr>
      <w:r w:rsidRPr="00E7151F">
        <w:t xml:space="preserve">4.1 </w:t>
      </w:r>
      <w:r w:rsidR="000722F4" w:rsidRPr="00E7151F">
        <w:t xml:space="preserve">Komentář k rozpočtu, odůvodnění nákladů, nezbytnosti položek v rozpočtu </w:t>
      </w:r>
      <w:r w:rsidR="00FA7727">
        <w:br/>
      </w:r>
      <w:r w:rsidR="000722F4" w:rsidRPr="00E7151F">
        <w:t>a přiměřenosti a hospodárnosti rozpočtu</w:t>
      </w:r>
    </w:p>
    <w:p w14:paraId="27CD2619" w14:textId="77777777" w:rsidR="000722F4" w:rsidRPr="00480C60" w:rsidRDefault="00E7151F" w:rsidP="00C34FC9">
      <w:pPr>
        <w:pStyle w:val="Odstavecseseznamem"/>
        <w:numPr>
          <w:ilvl w:val="0"/>
          <w:numId w:val="25"/>
        </w:numPr>
        <w:spacing w:after="0" w:line="240" w:lineRule="auto"/>
        <w:jc w:val="both"/>
      </w:pPr>
      <w:r w:rsidRPr="00480C60">
        <w:t xml:space="preserve">4.2 </w:t>
      </w:r>
      <w:r w:rsidR="000722F4" w:rsidRPr="00480C60">
        <w:t>Komentář k dalším finančním zdrojům projektu</w:t>
      </w:r>
    </w:p>
    <w:p w14:paraId="043B4BF3" w14:textId="77777777" w:rsidR="000722F4" w:rsidRPr="00480C60" w:rsidRDefault="00E7151F" w:rsidP="00C34FC9">
      <w:pPr>
        <w:pStyle w:val="Odstavecseseznamem"/>
        <w:numPr>
          <w:ilvl w:val="0"/>
          <w:numId w:val="25"/>
        </w:numPr>
        <w:spacing w:after="0" w:line="240" w:lineRule="auto"/>
        <w:jc w:val="both"/>
        <w:rPr>
          <w:strike/>
        </w:rPr>
      </w:pPr>
      <w:r w:rsidRPr="00480C60">
        <w:t xml:space="preserve">4.3 </w:t>
      </w:r>
      <w:r w:rsidR="000722F4" w:rsidRPr="00480C60">
        <w:t>Popis finanční udržitelnosti projektu</w:t>
      </w:r>
      <w:r w:rsidR="00480C60" w:rsidRPr="00480C60">
        <w:t xml:space="preserve"> (nepovinný údaj)</w:t>
      </w:r>
    </w:p>
    <w:p w14:paraId="71DD6BF6" w14:textId="77777777" w:rsidR="000722F4" w:rsidRPr="00287D53" w:rsidRDefault="00E7151F" w:rsidP="00C34FC9">
      <w:pPr>
        <w:pStyle w:val="Odstavecseseznamem"/>
        <w:numPr>
          <w:ilvl w:val="0"/>
          <w:numId w:val="25"/>
        </w:numPr>
        <w:spacing w:after="0" w:line="240" w:lineRule="auto"/>
        <w:jc w:val="both"/>
      </w:pPr>
      <w:r w:rsidRPr="00287D53">
        <w:t xml:space="preserve">5.1 </w:t>
      </w:r>
      <w:r w:rsidR="000722F4" w:rsidRPr="00287D53">
        <w:t>Stručné shrnutí předchozích aktivit žadatele v dané oblasti</w:t>
      </w:r>
    </w:p>
    <w:p w14:paraId="5683AF88" w14:textId="77777777" w:rsidR="000722F4" w:rsidRPr="00287D53" w:rsidRDefault="00E7151F" w:rsidP="00C34FC9">
      <w:pPr>
        <w:pStyle w:val="Odstavecseseznamem"/>
        <w:numPr>
          <w:ilvl w:val="0"/>
          <w:numId w:val="25"/>
        </w:numPr>
        <w:spacing w:after="0" w:line="240" w:lineRule="auto"/>
        <w:jc w:val="both"/>
      </w:pPr>
      <w:r w:rsidRPr="00287D53">
        <w:t xml:space="preserve">5.2 </w:t>
      </w:r>
      <w:r w:rsidR="000722F4" w:rsidRPr="00287D53">
        <w:t>Celkový časový harmonogram projektu deklarující efektivní manažerský plán, komunikační strategii, produkční přípravu a případně veřejné produkce</w:t>
      </w:r>
    </w:p>
    <w:p w14:paraId="14F1D54B" w14:textId="2AB470F9" w:rsidR="000722F4" w:rsidRPr="00287D53" w:rsidRDefault="00E7151F" w:rsidP="00C34FC9">
      <w:pPr>
        <w:pStyle w:val="Odstavecseseznamem"/>
        <w:numPr>
          <w:ilvl w:val="0"/>
          <w:numId w:val="25"/>
        </w:numPr>
        <w:spacing w:after="0" w:line="240" w:lineRule="auto"/>
        <w:jc w:val="both"/>
      </w:pPr>
      <w:r w:rsidRPr="00287D53">
        <w:t xml:space="preserve">5.3 </w:t>
      </w:r>
      <w:r w:rsidR="000722F4" w:rsidRPr="00287D53">
        <w:t xml:space="preserve">Popis společenského ohlasu projektu (pokud má projekt historii) nebo dosavadní činnosti </w:t>
      </w:r>
      <w:r w:rsidR="009F26E2" w:rsidRPr="00287D53">
        <w:t xml:space="preserve">žadatele </w:t>
      </w:r>
    </w:p>
    <w:p w14:paraId="1C904C68" w14:textId="77777777" w:rsidR="00CF3118" w:rsidRDefault="00E7151F" w:rsidP="00C34FC9">
      <w:pPr>
        <w:pStyle w:val="Odstavecseseznamem"/>
        <w:numPr>
          <w:ilvl w:val="0"/>
          <w:numId w:val="25"/>
        </w:numPr>
        <w:spacing w:after="0" w:line="240" w:lineRule="auto"/>
        <w:jc w:val="both"/>
      </w:pPr>
      <w:r w:rsidRPr="00480C60">
        <w:t xml:space="preserve">6.1 </w:t>
      </w:r>
      <w:r w:rsidR="000722F4" w:rsidRPr="00480C60">
        <w:t>Popis odborné kvality tvůrčího týmu</w:t>
      </w:r>
    </w:p>
    <w:p w14:paraId="66CFE10F" w14:textId="675ED294" w:rsidR="00480C60" w:rsidRPr="00480C60" w:rsidRDefault="00480C60" w:rsidP="00C34FC9">
      <w:pPr>
        <w:pStyle w:val="Odstavecseseznamem"/>
        <w:numPr>
          <w:ilvl w:val="0"/>
          <w:numId w:val="25"/>
        </w:numPr>
        <w:spacing w:after="0" w:line="240" w:lineRule="auto"/>
        <w:jc w:val="both"/>
      </w:pPr>
      <w:r w:rsidRPr="00480C60">
        <w:t>7.1 Osoba odpovědná za realizaci projektu (včetně kontaktu)</w:t>
      </w:r>
    </w:p>
    <w:p w14:paraId="4FF9EDE4" w14:textId="3BC1549A" w:rsidR="00480C60" w:rsidRPr="00242EE4" w:rsidRDefault="00480C60" w:rsidP="00C34FC9">
      <w:pPr>
        <w:pStyle w:val="Odstavecseseznamem"/>
        <w:numPr>
          <w:ilvl w:val="0"/>
          <w:numId w:val="25"/>
        </w:numPr>
        <w:spacing w:after="0" w:line="240" w:lineRule="auto"/>
        <w:jc w:val="both"/>
        <w:rPr>
          <w:rFonts w:cstheme="minorHAnsi"/>
        </w:rPr>
      </w:pPr>
      <w:r w:rsidRPr="00242EE4">
        <w:rPr>
          <w:rFonts w:cstheme="minorHAnsi"/>
        </w:rPr>
        <w:t>7.2 Popis činnosti realizátora projektu</w:t>
      </w:r>
    </w:p>
    <w:p w14:paraId="42281DD1" w14:textId="136273BE" w:rsidR="006D6752" w:rsidRPr="00242EE4" w:rsidRDefault="006D6752" w:rsidP="00C34FC9">
      <w:pPr>
        <w:pStyle w:val="Odstavecseseznamem"/>
        <w:numPr>
          <w:ilvl w:val="0"/>
          <w:numId w:val="25"/>
        </w:numPr>
        <w:spacing w:after="0" w:line="240" w:lineRule="auto"/>
        <w:jc w:val="both"/>
        <w:rPr>
          <w:rFonts w:cstheme="minorHAnsi"/>
        </w:rPr>
      </w:pPr>
      <w:r w:rsidRPr="006F34FD">
        <w:rPr>
          <w:rFonts w:cstheme="minorHAnsi"/>
        </w:rPr>
        <w:lastRenderedPageBreak/>
        <w:t xml:space="preserve">7.3 </w:t>
      </w:r>
      <w:r w:rsidR="00FF4DC0">
        <w:rPr>
          <w:rFonts w:cstheme="minorHAnsi"/>
        </w:rPr>
        <w:t>P</w:t>
      </w:r>
      <w:r w:rsidRPr="00242EE4">
        <w:rPr>
          <w:rFonts w:cstheme="minorHAnsi"/>
        </w:rPr>
        <w:t>ro OKRUH č. 1</w:t>
      </w:r>
      <w:r w:rsidR="00FF4DC0">
        <w:rPr>
          <w:rFonts w:cstheme="minorHAnsi"/>
        </w:rPr>
        <w:t xml:space="preserve"> (prezentace sbírek v informačním systému)</w:t>
      </w:r>
      <w:r w:rsidRPr="00242EE4">
        <w:rPr>
          <w:rFonts w:cstheme="minorHAnsi"/>
        </w:rPr>
        <w:t xml:space="preserve">: </w:t>
      </w:r>
      <w:r w:rsidR="00FF4DC0">
        <w:rPr>
          <w:rFonts w:cstheme="minorHAnsi"/>
        </w:rPr>
        <w:t>v</w:t>
      </w:r>
      <w:r w:rsidR="00FF4DC0" w:rsidRPr="00242EE4">
        <w:rPr>
          <w:rFonts w:cstheme="minorHAnsi"/>
        </w:rPr>
        <w:t xml:space="preserve">yjádření </w:t>
      </w:r>
      <w:r w:rsidRPr="00242EE4">
        <w:rPr>
          <w:rFonts w:cstheme="minorHAnsi"/>
        </w:rPr>
        <w:t>k použité informační technologii (popis a interoperabilita databáze s danými výstupními portály)</w:t>
      </w:r>
    </w:p>
    <w:p w14:paraId="180CBA89" w14:textId="4D09420E" w:rsidR="006D6752" w:rsidRPr="006F34FD" w:rsidRDefault="006D6752" w:rsidP="00C34FC9">
      <w:pPr>
        <w:pStyle w:val="Odstavecseseznamem"/>
        <w:numPr>
          <w:ilvl w:val="0"/>
          <w:numId w:val="25"/>
        </w:numPr>
        <w:spacing w:after="0" w:line="240" w:lineRule="auto"/>
        <w:jc w:val="both"/>
        <w:rPr>
          <w:rFonts w:cstheme="minorHAnsi"/>
        </w:rPr>
      </w:pPr>
      <w:r w:rsidRPr="00242EE4">
        <w:rPr>
          <w:rFonts w:cstheme="minorHAnsi"/>
        </w:rPr>
        <w:t xml:space="preserve">7.4 </w:t>
      </w:r>
      <w:r w:rsidR="00FF4DC0">
        <w:rPr>
          <w:rFonts w:cstheme="minorHAnsi"/>
        </w:rPr>
        <w:t>P</w:t>
      </w:r>
      <w:r w:rsidRPr="00242EE4">
        <w:rPr>
          <w:rFonts w:cstheme="minorHAnsi"/>
        </w:rPr>
        <w:t>ro OKRUH č. 2</w:t>
      </w:r>
      <w:r w:rsidR="00FF4DC0">
        <w:rPr>
          <w:rFonts w:cstheme="minorHAnsi"/>
        </w:rPr>
        <w:t xml:space="preserve"> (prezentace sbírek formou katalogů)</w:t>
      </w:r>
      <w:r w:rsidRPr="00242EE4">
        <w:rPr>
          <w:rFonts w:cstheme="minorHAnsi"/>
        </w:rPr>
        <w:t xml:space="preserve">: </w:t>
      </w:r>
      <w:r w:rsidR="00FF4DC0">
        <w:rPr>
          <w:rFonts w:cstheme="minorHAnsi"/>
        </w:rPr>
        <w:t>p</w:t>
      </w:r>
      <w:r w:rsidR="00FF4DC0" w:rsidRPr="00242EE4">
        <w:rPr>
          <w:rFonts w:cstheme="minorHAnsi"/>
        </w:rPr>
        <w:t xml:space="preserve">odrobné </w:t>
      </w:r>
      <w:r w:rsidRPr="006F34FD">
        <w:rPr>
          <w:rFonts w:cstheme="minorHAnsi"/>
        </w:rPr>
        <w:t>vyjádření k autorství projektu (autoři textů, obrazové zpracování, vydavatel, počet výtisků, počet stran, jazykové mutace)</w:t>
      </w:r>
    </w:p>
    <w:p w14:paraId="3B5CEAEB" w14:textId="77777777" w:rsidR="006D6752" w:rsidRPr="00715D64" w:rsidRDefault="006D6752" w:rsidP="00C34FC9">
      <w:pPr>
        <w:spacing w:after="0" w:line="240" w:lineRule="auto"/>
        <w:jc w:val="both"/>
        <w:rPr>
          <w:rFonts w:cstheme="minorHAnsi"/>
          <w:sz w:val="16"/>
        </w:rPr>
      </w:pPr>
    </w:p>
    <w:p w14:paraId="76AD0858" w14:textId="77777777" w:rsidR="00CB1769" w:rsidRPr="00CD2ED9" w:rsidRDefault="000722F4" w:rsidP="00C34FC9">
      <w:pPr>
        <w:pStyle w:val="Odstavecseseznamem"/>
        <w:numPr>
          <w:ilvl w:val="0"/>
          <w:numId w:val="5"/>
        </w:numPr>
        <w:spacing w:after="0" w:line="240" w:lineRule="auto"/>
        <w:jc w:val="both"/>
        <w:rPr>
          <w:rFonts w:cstheme="minorHAnsi"/>
        </w:rPr>
      </w:pPr>
      <w:r w:rsidRPr="00CD2ED9">
        <w:rPr>
          <w:rFonts w:cstheme="minorHAnsi"/>
        </w:rPr>
        <w:t>Indikátor</w:t>
      </w:r>
      <w:r w:rsidR="00E7151F" w:rsidRPr="00CD2ED9">
        <w:rPr>
          <w:rFonts w:cstheme="minorHAnsi"/>
        </w:rPr>
        <w:t>y (</w:t>
      </w:r>
      <w:r w:rsidR="006D6752" w:rsidRPr="00CD2ED9">
        <w:rPr>
          <w:rFonts w:cstheme="minorHAnsi"/>
          <w:iCs/>
          <w:color w:val="000000"/>
          <w:shd w:val="clear" w:color="auto" w:fill="FFFFFF"/>
        </w:rPr>
        <w:t>vybírají se ty indikátory, které jsou relevantní k předkládanému projektu</w:t>
      </w:r>
      <w:r w:rsidR="00E7151F" w:rsidRPr="00CD2ED9">
        <w:rPr>
          <w:rFonts w:cstheme="minorHAnsi"/>
        </w:rPr>
        <w:t>)</w:t>
      </w:r>
      <w:r w:rsidR="00BE4603">
        <w:rPr>
          <w:rFonts w:cstheme="minorHAnsi"/>
        </w:rPr>
        <w:t>:</w:t>
      </w:r>
    </w:p>
    <w:p w14:paraId="6726030A" w14:textId="77777777" w:rsidR="006D6752" w:rsidRPr="00242EE4" w:rsidRDefault="006D6752" w:rsidP="00C34FC9">
      <w:pPr>
        <w:pStyle w:val="Odstavecseseznamem"/>
        <w:numPr>
          <w:ilvl w:val="0"/>
          <w:numId w:val="39"/>
        </w:numPr>
        <w:spacing w:after="0" w:line="240" w:lineRule="auto"/>
        <w:ind w:left="1134" w:hanging="283"/>
        <w:jc w:val="both"/>
        <w:rPr>
          <w:rFonts w:cstheme="minorHAnsi"/>
        </w:rPr>
      </w:pPr>
      <w:r w:rsidRPr="00CD2ED9">
        <w:rPr>
          <w:rFonts w:eastAsia="Times New Roman" w:cstheme="minorHAnsi"/>
          <w:lang w:eastAsia="cs-CZ"/>
        </w:rPr>
        <w:t xml:space="preserve">Okruh </w:t>
      </w:r>
    </w:p>
    <w:p w14:paraId="384F8634" w14:textId="77777777" w:rsidR="006D6752" w:rsidRPr="00CD2ED9" w:rsidRDefault="006D6752" w:rsidP="00C34FC9">
      <w:pPr>
        <w:pStyle w:val="Odstavecseseznamem"/>
        <w:numPr>
          <w:ilvl w:val="1"/>
          <w:numId w:val="36"/>
        </w:numPr>
        <w:spacing w:after="0" w:line="240" w:lineRule="auto"/>
        <w:ind w:left="1560" w:hanging="284"/>
        <w:jc w:val="both"/>
        <w:rPr>
          <w:rFonts w:eastAsia="Times New Roman" w:cstheme="minorHAnsi"/>
          <w:lang w:eastAsia="cs-CZ"/>
        </w:rPr>
      </w:pPr>
      <w:r w:rsidRPr="00CD2ED9">
        <w:rPr>
          <w:rFonts w:eastAsia="Times New Roman" w:cstheme="minorHAnsi"/>
          <w:lang w:eastAsia="cs-CZ"/>
        </w:rPr>
        <w:t xml:space="preserve">NV-C-10- Počet </w:t>
      </w:r>
      <w:proofErr w:type="spellStart"/>
      <w:r w:rsidRPr="00CD2ED9">
        <w:rPr>
          <w:rFonts w:eastAsia="Times New Roman" w:cstheme="minorHAnsi"/>
          <w:lang w:eastAsia="cs-CZ"/>
        </w:rPr>
        <w:t>zdigitalizovaných</w:t>
      </w:r>
      <w:proofErr w:type="spellEnd"/>
      <w:r w:rsidRPr="00CD2ED9">
        <w:rPr>
          <w:rFonts w:eastAsia="Times New Roman" w:cstheme="minorHAnsi"/>
          <w:lang w:eastAsia="cs-CZ"/>
        </w:rPr>
        <w:t xml:space="preserve"> / digitálně zdokumentovaných předmětů</w:t>
      </w:r>
    </w:p>
    <w:p w14:paraId="5DDC3E1F" w14:textId="77777777" w:rsidR="006D6752" w:rsidRPr="00CD2ED9" w:rsidRDefault="006D6752" w:rsidP="00C34FC9">
      <w:pPr>
        <w:pStyle w:val="Odstavecseseznamem"/>
        <w:numPr>
          <w:ilvl w:val="1"/>
          <w:numId w:val="36"/>
        </w:numPr>
        <w:spacing w:after="0" w:line="240" w:lineRule="auto"/>
        <w:ind w:left="1560" w:hanging="284"/>
        <w:jc w:val="both"/>
        <w:rPr>
          <w:rFonts w:eastAsia="Times New Roman" w:cstheme="minorHAnsi"/>
          <w:lang w:eastAsia="cs-CZ"/>
        </w:rPr>
      </w:pPr>
      <w:r w:rsidRPr="00CD2ED9">
        <w:rPr>
          <w:rFonts w:eastAsia="Times New Roman" w:cstheme="minorHAnsi"/>
          <w:lang w:eastAsia="cs-CZ"/>
        </w:rPr>
        <w:t>NV-B-04- Počet přečtených stránek – měsíční průměr</w:t>
      </w:r>
    </w:p>
    <w:p w14:paraId="6548252B" w14:textId="7737F2FE" w:rsidR="006D6752" w:rsidRPr="00CD2ED9" w:rsidRDefault="00CB1769" w:rsidP="00C34FC9">
      <w:pPr>
        <w:pStyle w:val="Odstavecseseznamem"/>
        <w:spacing w:after="0" w:line="240" w:lineRule="auto"/>
        <w:ind w:left="1134" w:hanging="283"/>
        <w:jc w:val="both"/>
        <w:rPr>
          <w:rFonts w:eastAsia="Times New Roman" w:cstheme="minorHAnsi"/>
          <w:lang w:eastAsia="cs-CZ"/>
        </w:rPr>
      </w:pPr>
      <w:r w:rsidRPr="00242EE4">
        <w:rPr>
          <w:rFonts w:cstheme="minorHAnsi"/>
        </w:rPr>
        <w:t xml:space="preserve">2.   </w:t>
      </w:r>
      <w:r w:rsidR="006D6752" w:rsidRPr="00242EE4">
        <w:rPr>
          <w:rFonts w:cstheme="minorHAnsi"/>
        </w:rPr>
        <w:t>Okruh</w:t>
      </w:r>
    </w:p>
    <w:p w14:paraId="1BC6D0C5" w14:textId="77777777" w:rsidR="006D6752" w:rsidRPr="00CD2ED9" w:rsidRDefault="006D6752" w:rsidP="00C34FC9">
      <w:pPr>
        <w:pStyle w:val="Odstavecseseznamem"/>
        <w:numPr>
          <w:ilvl w:val="1"/>
          <w:numId w:val="36"/>
        </w:numPr>
        <w:spacing w:after="0" w:line="240" w:lineRule="auto"/>
        <w:ind w:left="1560" w:hanging="284"/>
        <w:jc w:val="both"/>
        <w:rPr>
          <w:rFonts w:eastAsia="Times New Roman" w:cstheme="minorHAnsi"/>
          <w:lang w:eastAsia="cs-CZ"/>
        </w:rPr>
      </w:pPr>
      <w:r w:rsidRPr="00CD2ED9">
        <w:rPr>
          <w:rFonts w:eastAsia="Times New Roman" w:cstheme="minorHAnsi"/>
          <w:lang w:eastAsia="cs-CZ"/>
        </w:rPr>
        <w:t>NV-B-01- Počet vydaných knih, periodik, zvukových a audiovizuálních nosičů, ostatních nosičů</w:t>
      </w:r>
    </w:p>
    <w:p w14:paraId="3543C97E" w14:textId="77777777" w:rsidR="006D6752" w:rsidRPr="00CD2ED9" w:rsidRDefault="006D6752" w:rsidP="00C34FC9">
      <w:pPr>
        <w:pStyle w:val="Odstavecseseznamem"/>
        <w:numPr>
          <w:ilvl w:val="1"/>
          <w:numId w:val="36"/>
        </w:numPr>
        <w:spacing w:after="0" w:line="240" w:lineRule="auto"/>
        <w:ind w:left="1560" w:hanging="284"/>
        <w:jc w:val="both"/>
        <w:rPr>
          <w:rFonts w:eastAsia="Times New Roman" w:cstheme="minorHAnsi"/>
          <w:lang w:eastAsia="cs-CZ"/>
        </w:rPr>
      </w:pPr>
      <w:r w:rsidRPr="00CD2ED9">
        <w:rPr>
          <w:rFonts w:eastAsia="Times New Roman" w:cstheme="minorHAnsi"/>
          <w:lang w:eastAsia="cs-CZ"/>
        </w:rPr>
        <w:t>NV-B-05- Počet unikátních výstupů</w:t>
      </w:r>
    </w:p>
    <w:p w14:paraId="0495BBE5" w14:textId="77777777" w:rsidR="006D6752" w:rsidRDefault="006D6752" w:rsidP="00C34FC9">
      <w:pPr>
        <w:pStyle w:val="Odstavecseseznamem"/>
        <w:numPr>
          <w:ilvl w:val="1"/>
          <w:numId w:val="36"/>
        </w:numPr>
        <w:spacing w:after="0" w:line="240" w:lineRule="auto"/>
        <w:ind w:left="1560" w:hanging="284"/>
        <w:jc w:val="both"/>
        <w:rPr>
          <w:rFonts w:eastAsia="Times New Roman" w:cstheme="minorHAnsi"/>
          <w:lang w:eastAsia="cs-CZ"/>
        </w:rPr>
      </w:pPr>
      <w:r w:rsidRPr="00CD2ED9">
        <w:rPr>
          <w:rFonts w:eastAsia="Times New Roman" w:cstheme="minorHAnsi"/>
          <w:lang w:eastAsia="cs-CZ"/>
        </w:rPr>
        <w:t>NV-B-02- Vydaný náklad knih, periodik, zvukových nosičů, ostatních nosičů</w:t>
      </w:r>
    </w:p>
    <w:p w14:paraId="7F5600DA" w14:textId="77777777" w:rsidR="00FB4357" w:rsidRPr="00715D64" w:rsidRDefault="00FB4357" w:rsidP="00C34FC9">
      <w:pPr>
        <w:pStyle w:val="Odstavecseseznamem"/>
        <w:spacing w:after="0" w:line="240" w:lineRule="auto"/>
        <w:ind w:left="1440"/>
        <w:jc w:val="both"/>
        <w:rPr>
          <w:rFonts w:eastAsia="Times New Roman" w:cstheme="minorHAnsi"/>
          <w:sz w:val="16"/>
          <w:lang w:eastAsia="cs-CZ"/>
        </w:rPr>
      </w:pPr>
    </w:p>
    <w:p w14:paraId="216BA209" w14:textId="3871E74B" w:rsidR="000722F4" w:rsidRPr="00CD2ED9" w:rsidRDefault="000722F4" w:rsidP="00C34FC9">
      <w:pPr>
        <w:pStyle w:val="Odstavecseseznamem"/>
        <w:numPr>
          <w:ilvl w:val="0"/>
          <w:numId w:val="46"/>
        </w:numPr>
        <w:spacing w:after="0" w:line="240" w:lineRule="auto"/>
        <w:jc w:val="both"/>
        <w:rPr>
          <w:rFonts w:cstheme="minorHAnsi"/>
        </w:rPr>
      </w:pPr>
      <w:r w:rsidRPr="00242EE4">
        <w:rPr>
          <w:rFonts w:cstheme="minorHAnsi"/>
        </w:rPr>
        <w:t xml:space="preserve">Personální zajištění </w:t>
      </w:r>
      <w:r w:rsidR="006D6752" w:rsidRPr="00242EE4">
        <w:rPr>
          <w:rFonts w:cstheme="minorHAnsi"/>
        </w:rPr>
        <w:t xml:space="preserve">projektu – </w:t>
      </w:r>
      <w:r w:rsidR="006D6752" w:rsidRPr="00CD2ED9">
        <w:rPr>
          <w:rFonts w:cstheme="minorHAnsi"/>
        </w:rPr>
        <w:t>počet</w:t>
      </w:r>
      <w:r w:rsidR="006D6752" w:rsidRPr="00CD2ED9">
        <w:rPr>
          <w:rFonts w:cstheme="minorHAnsi"/>
          <w:iCs/>
          <w:color w:val="000000"/>
          <w:shd w:val="clear" w:color="auto" w:fill="FFFFFF"/>
        </w:rPr>
        <w:t xml:space="preserve"> pracovníků subjektu realizujícího projekt (dohody, smlouvy)</w:t>
      </w:r>
      <w:r w:rsidR="009F26E2">
        <w:rPr>
          <w:rFonts w:cstheme="minorHAnsi"/>
          <w:iCs/>
          <w:color w:val="000000"/>
          <w:shd w:val="clear" w:color="auto" w:fill="FFFFFF"/>
        </w:rPr>
        <w:t>.</w:t>
      </w:r>
    </w:p>
    <w:p w14:paraId="3933EA0B" w14:textId="77777777" w:rsidR="00FB4357" w:rsidRPr="00715D64" w:rsidRDefault="00FB4357" w:rsidP="00C34FC9">
      <w:pPr>
        <w:pStyle w:val="Odstavecseseznamem"/>
        <w:spacing w:after="0" w:line="240" w:lineRule="auto"/>
        <w:jc w:val="both"/>
        <w:rPr>
          <w:rFonts w:cstheme="minorHAnsi"/>
          <w:sz w:val="16"/>
        </w:rPr>
      </w:pPr>
    </w:p>
    <w:p w14:paraId="17A6795F" w14:textId="04C30D2E" w:rsidR="000722F4" w:rsidRDefault="000722F4" w:rsidP="00C34FC9">
      <w:pPr>
        <w:pStyle w:val="Odstavecseseznamem"/>
        <w:numPr>
          <w:ilvl w:val="0"/>
          <w:numId w:val="46"/>
        </w:numPr>
        <w:spacing w:after="0" w:line="240" w:lineRule="auto"/>
        <w:jc w:val="both"/>
        <w:rPr>
          <w:rFonts w:cstheme="minorHAnsi"/>
        </w:rPr>
      </w:pPr>
      <w:r w:rsidRPr="006F34FD">
        <w:rPr>
          <w:rFonts w:cstheme="minorHAnsi"/>
        </w:rPr>
        <w:t>Spolupracující organizace</w:t>
      </w:r>
      <w:r w:rsidR="009F26E2">
        <w:rPr>
          <w:rFonts w:cstheme="minorHAnsi"/>
        </w:rPr>
        <w:t>.</w:t>
      </w:r>
    </w:p>
    <w:p w14:paraId="688AEF07" w14:textId="77777777" w:rsidR="00FB4357" w:rsidRPr="00715D64" w:rsidRDefault="00FB4357" w:rsidP="00C34FC9">
      <w:pPr>
        <w:pStyle w:val="Odstavecseseznamem"/>
        <w:spacing w:after="0" w:line="240" w:lineRule="auto"/>
        <w:jc w:val="both"/>
        <w:rPr>
          <w:rFonts w:cstheme="minorHAnsi"/>
          <w:sz w:val="14"/>
        </w:rPr>
      </w:pPr>
    </w:p>
    <w:p w14:paraId="3500BE41" w14:textId="49DD4486" w:rsidR="009E259B" w:rsidRDefault="009E259B" w:rsidP="00C34FC9">
      <w:pPr>
        <w:pStyle w:val="Odstavecseseznamem"/>
        <w:numPr>
          <w:ilvl w:val="0"/>
          <w:numId w:val="46"/>
        </w:numPr>
        <w:spacing w:after="0" w:line="240" w:lineRule="auto"/>
        <w:jc w:val="both"/>
        <w:rPr>
          <w:rFonts w:cstheme="minorHAnsi"/>
        </w:rPr>
      </w:pPr>
      <w:r w:rsidRPr="006F34FD">
        <w:rPr>
          <w:rFonts w:cstheme="minorHAnsi"/>
        </w:rPr>
        <w:t>Dříve realizované projekty</w:t>
      </w:r>
      <w:r w:rsidR="0022307D" w:rsidRPr="006F34FD">
        <w:rPr>
          <w:rFonts w:cstheme="minorHAnsi"/>
        </w:rPr>
        <w:t xml:space="preserve"> (poslední 3 roky)</w:t>
      </w:r>
      <w:r w:rsidR="009F26E2">
        <w:rPr>
          <w:rFonts w:cstheme="minorHAnsi"/>
        </w:rPr>
        <w:t>.</w:t>
      </w:r>
    </w:p>
    <w:p w14:paraId="788F8DDD" w14:textId="77777777" w:rsidR="00FB4357" w:rsidRPr="00715D64" w:rsidRDefault="00FB4357" w:rsidP="00C34FC9">
      <w:pPr>
        <w:pStyle w:val="Odstavecseseznamem"/>
        <w:spacing w:after="0" w:line="240" w:lineRule="auto"/>
        <w:jc w:val="both"/>
        <w:rPr>
          <w:rFonts w:cstheme="minorHAnsi"/>
          <w:sz w:val="16"/>
        </w:rPr>
      </w:pPr>
    </w:p>
    <w:p w14:paraId="364257B7" w14:textId="489AA5F7" w:rsidR="009E259B" w:rsidRDefault="009E259B" w:rsidP="00C34FC9">
      <w:pPr>
        <w:pStyle w:val="Odstavecseseznamem"/>
        <w:numPr>
          <w:ilvl w:val="0"/>
          <w:numId w:val="46"/>
        </w:numPr>
        <w:spacing w:after="0" w:line="240" w:lineRule="auto"/>
        <w:jc w:val="both"/>
        <w:rPr>
          <w:rFonts w:cstheme="minorHAnsi"/>
        </w:rPr>
      </w:pPr>
      <w:r w:rsidRPr="006F34FD">
        <w:rPr>
          <w:rFonts w:cstheme="minorHAnsi"/>
        </w:rPr>
        <w:t>Předchozí dotace a další zdroje příjmů</w:t>
      </w:r>
      <w:r w:rsidR="00E75708" w:rsidRPr="006F34FD">
        <w:rPr>
          <w:rFonts w:cstheme="minorHAnsi"/>
        </w:rPr>
        <w:t xml:space="preserve"> (poslední 2 </w:t>
      </w:r>
      <w:r w:rsidR="00E75708" w:rsidRPr="00CD2ED9">
        <w:rPr>
          <w:rFonts w:cstheme="minorHAnsi"/>
        </w:rPr>
        <w:t>roky)</w:t>
      </w:r>
      <w:r w:rsidR="009F26E2">
        <w:rPr>
          <w:rFonts w:cstheme="minorHAnsi"/>
        </w:rPr>
        <w:t>.</w:t>
      </w:r>
    </w:p>
    <w:p w14:paraId="2A2BC7D8" w14:textId="77777777" w:rsidR="00FB4357" w:rsidRPr="00715D64" w:rsidRDefault="00FB4357" w:rsidP="00C34FC9">
      <w:pPr>
        <w:pStyle w:val="Odstavecseseznamem"/>
        <w:spacing w:after="0" w:line="240" w:lineRule="auto"/>
        <w:jc w:val="both"/>
        <w:rPr>
          <w:rFonts w:cstheme="minorHAnsi"/>
          <w:sz w:val="16"/>
        </w:rPr>
      </w:pPr>
    </w:p>
    <w:p w14:paraId="6C9E846E" w14:textId="6FDDD409" w:rsidR="000722F4" w:rsidRPr="000506C9" w:rsidRDefault="009E259B" w:rsidP="00C34FC9">
      <w:pPr>
        <w:pStyle w:val="Odstavecseseznamem"/>
        <w:numPr>
          <w:ilvl w:val="0"/>
          <w:numId w:val="46"/>
        </w:numPr>
        <w:spacing w:after="0" w:line="240" w:lineRule="auto"/>
        <w:jc w:val="both"/>
        <w:rPr>
          <w:rFonts w:cstheme="minorHAnsi"/>
        </w:rPr>
      </w:pPr>
      <w:r w:rsidRPr="000506C9">
        <w:rPr>
          <w:rFonts w:cstheme="minorHAnsi"/>
        </w:rPr>
        <w:t>Rozpočet</w:t>
      </w:r>
      <w:r w:rsidR="00E7151F" w:rsidRPr="000506C9">
        <w:rPr>
          <w:rFonts w:cstheme="minorHAnsi"/>
        </w:rPr>
        <w:t xml:space="preserve"> projektu</w:t>
      </w:r>
      <w:r w:rsidR="009F26E2" w:rsidRPr="000506C9">
        <w:rPr>
          <w:rFonts w:cstheme="minorHAnsi"/>
        </w:rPr>
        <w:t>.</w:t>
      </w:r>
    </w:p>
    <w:p w14:paraId="184B5D6F" w14:textId="77777777" w:rsidR="00FB4357" w:rsidRPr="00715D64" w:rsidRDefault="00FB4357" w:rsidP="00C34FC9">
      <w:pPr>
        <w:pStyle w:val="Odstavecseseznamem"/>
        <w:spacing w:after="0" w:line="240" w:lineRule="auto"/>
        <w:jc w:val="both"/>
        <w:rPr>
          <w:rFonts w:cstheme="minorHAnsi"/>
          <w:sz w:val="16"/>
        </w:rPr>
      </w:pPr>
    </w:p>
    <w:p w14:paraId="1E4C2D57" w14:textId="2C1C5F46" w:rsidR="002D3057" w:rsidRPr="00242EE4" w:rsidRDefault="002D3057" w:rsidP="00C34FC9">
      <w:pPr>
        <w:pStyle w:val="Odstavecseseznamem"/>
        <w:numPr>
          <w:ilvl w:val="0"/>
          <w:numId w:val="46"/>
        </w:numPr>
        <w:spacing w:after="0" w:line="240" w:lineRule="auto"/>
        <w:jc w:val="both"/>
        <w:rPr>
          <w:rFonts w:cstheme="minorHAnsi"/>
        </w:rPr>
      </w:pPr>
      <w:r w:rsidRPr="00242EE4">
        <w:rPr>
          <w:rFonts w:cstheme="minorHAnsi"/>
        </w:rPr>
        <w:t>Zdroje financování</w:t>
      </w:r>
      <w:r w:rsidR="009F26E2">
        <w:rPr>
          <w:rFonts w:cstheme="minorHAnsi"/>
        </w:rPr>
        <w:t>.</w:t>
      </w:r>
    </w:p>
    <w:p w14:paraId="6B74170E" w14:textId="77777777" w:rsidR="00826D50" w:rsidRPr="002D3057" w:rsidRDefault="00826D50" w:rsidP="00C34FC9">
      <w:pPr>
        <w:ind w:left="360"/>
        <w:jc w:val="both"/>
      </w:pPr>
    </w:p>
    <w:p w14:paraId="5FA5539E" w14:textId="77777777" w:rsidR="000036D5" w:rsidRPr="00CD2ED9" w:rsidRDefault="000036D5" w:rsidP="000036D5">
      <w:pPr>
        <w:pStyle w:val="Podnadpis"/>
        <w:rPr>
          <w:rFonts w:asciiTheme="majorHAnsi" w:hAnsiTheme="majorHAnsi" w:cstheme="majorHAnsi"/>
          <w:b/>
          <w:color w:val="000000" w:themeColor="text1"/>
          <w:sz w:val="24"/>
          <w:szCs w:val="32"/>
        </w:rPr>
      </w:pPr>
      <w:r w:rsidRPr="00CD2ED9">
        <w:rPr>
          <w:rFonts w:asciiTheme="majorHAnsi" w:hAnsiTheme="majorHAnsi" w:cstheme="majorHAnsi"/>
          <w:b/>
          <w:color w:val="000000" w:themeColor="text1"/>
          <w:sz w:val="24"/>
          <w:szCs w:val="32"/>
        </w:rPr>
        <w:t>7.2. Povinné přílohy</w:t>
      </w:r>
    </w:p>
    <w:p w14:paraId="6485C504" w14:textId="77777777" w:rsidR="009E259B" w:rsidRPr="005D74BB" w:rsidRDefault="009E259B" w:rsidP="00CD76B4">
      <w:pPr>
        <w:pStyle w:val="Odstavecseseznamem"/>
        <w:numPr>
          <w:ilvl w:val="0"/>
          <w:numId w:val="6"/>
        </w:numPr>
        <w:jc w:val="both"/>
        <w:rPr>
          <w:rFonts w:cstheme="minorHAnsi"/>
          <w:b/>
        </w:rPr>
      </w:pPr>
      <w:r w:rsidRPr="005D74BB">
        <w:rPr>
          <w:rFonts w:cstheme="minorHAnsi"/>
          <w:b/>
        </w:rPr>
        <w:t>Podrobný rozpočet s povinným komentářem</w:t>
      </w:r>
    </w:p>
    <w:p w14:paraId="7AE40483" w14:textId="77777777" w:rsidR="002F22C9" w:rsidRPr="005D74BB" w:rsidRDefault="002F22C9" w:rsidP="00CD76B4">
      <w:pPr>
        <w:pStyle w:val="Odstavecseseznamem"/>
        <w:numPr>
          <w:ilvl w:val="0"/>
          <w:numId w:val="21"/>
        </w:numPr>
        <w:jc w:val="both"/>
        <w:rPr>
          <w:rFonts w:cstheme="minorHAnsi"/>
        </w:rPr>
      </w:pPr>
      <w:r w:rsidRPr="005D74BB">
        <w:rPr>
          <w:rFonts w:cstheme="minorHAnsi"/>
        </w:rPr>
        <w:t>ve formátu .</w:t>
      </w:r>
      <w:proofErr w:type="spellStart"/>
      <w:r w:rsidRPr="005D74BB">
        <w:rPr>
          <w:rFonts w:cstheme="minorHAnsi"/>
        </w:rPr>
        <w:t>xlsx</w:t>
      </w:r>
      <w:proofErr w:type="spellEnd"/>
    </w:p>
    <w:p w14:paraId="188E2288" w14:textId="77777777" w:rsidR="00703B48" w:rsidRPr="005D74BB" w:rsidRDefault="002F22C9" w:rsidP="00CD76B4">
      <w:pPr>
        <w:pStyle w:val="Odstavecseseznamem"/>
        <w:numPr>
          <w:ilvl w:val="0"/>
          <w:numId w:val="21"/>
        </w:numPr>
        <w:spacing w:after="0"/>
        <w:jc w:val="both"/>
        <w:rPr>
          <w:rFonts w:cstheme="minorHAnsi"/>
        </w:rPr>
      </w:pPr>
      <w:r w:rsidRPr="005D74BB">
        <w:rPr>
          <w:rFonts w:cstheme="minorHAnsi"/>
        </w:rPr>
        <w:t>Položky rozpočtu je nutné v komentáři odůvodnit a podrobně popsat</w:t>
      </w:r>
      <w:r w:rsidR="00303A24" w:rsidRPr="005D74BB">
        <w:rPr>
          <w:rFonts w:cstheme="minorHAnsi"/>
        </w:rPr>
        <w:t xml:space="preserve">, </w:t>
      </w:r>
      <w:r w:rsidR="00303A24" w:rsidRPr="005D74BB">
        <w:rPr>
          <w:rFonts w:cstheme="minorHAnsi"/>
          <w:color w:val="000000"/>
        </w:rPr>
        <w:t>tj. materiální, nemateriální a osobní náklady musí být rozepsány do jednotlivých kontrolovatelných položek</w:t>
      </w:r>
      <w:r w:rsidRPr="005D74BB">
        <w:rPr>
          <w:rFonts w:cstheme="minorHAnsi"/>
        </w:rPr>
        <w:t>. Personální náklady musí být specifikovány na základě obsahu (náplně práce s</w:t>
      </w:r>
      <w:r w:rsidR="00303A24" w:rsidRPr="005D74BB">
        <w:rPr>
          <w:rFonts w:cstheme="minorHAnsi"/>
        </w:rPr>
        <w:t> </w:t>
      </w:r>
      <w:r w:rsidRPr="005D74BB">
        <w:rPr>
          <w:rFonts w:cstheme="minorHAnsi"/>
        </w:rPr>
        <w:t>vazbou</w:t>
      </w:r>
      <w:r w:rsidR="00303A24" w:rsidRPr="005D74BB">
        <w:rPr>
          <w:rFonts w:cstheme="minorHAnsi"/>
        </w:rPr>
        <w:t xml:space="preserve"> </w:t>
      </w:r>
      <w:r w:rsidRPr="005D74BB">
        <w:rPr>
          <w:rFonts w:cstheme="minorHAnsi"/>
        </w:rPr>
        <w:t>na výstupy projektu) a rozsahu.</w:t>
      </w:r>
    </w:p>
    <w:p w14:paraId="1FCF8882" w14:textId="5A001320" w:rsidR="00303A24" w:rsidRPr="005D74BB" w:rsidRDefault="000A2201" w:rsidP="00CD76B4">
      <w:pPr>
        <w:numPr>
          <w:ilvl w:val="0"/>
          <w:numId w:val="21"/>
        </w:numPr>
        <w:autoSpaceDE w:val="0"/>
        <w:autoSpaceDN w:val="0"/>
        <w:adjustRightInd w:val="0"/>
        <w:spacing w:after="0" w:line="240" w:lineRule="auto"/>
        <w:rPr>
          <w:rFonts w:cstheme="minorHAnsi"/>
          <w:color w:val="000000"/>
        </w:rPr>
      </w:pPr>
      <w:r>
        <w:rPr>
          <w:rFonts w:cstheme="minorHAnsi"/>
          <w:b/>
          <w:bCs/>
          <w:color w:val="000000"/>
        </w:rPr>
        <w:t>U</w:t>
      </w:r>
      <w:r w:rsidRPr="005D74BB">
        <w:rPr>
          <w:rFonts w:cstheme="minorHAnsi"/>
          <w:b/>
          <w:bCs/>
          <w:color w:val="000000"/>
        </w:rPr>
        <w:t xml:space="preserve"> </w:t>
      </w:r>
      <w:r w:rsidR="00703B48" w:rsidRPr="005D74BB">
        <w:rPr>
          <w:rFonts w:cstheme="minorHAnsi"/>
          <w:b/>
          <w:bCs/>
          <w:color w:val="000000"/>
        </w:rPr>
        <w:t>položek nad 50 000 Kč musí být přiložena cenová nabídka</w:t>
      </w:r>
      <w:r w:rsidR="00303A24" w:rsidRPr="005D74BB">
        <w:rPr>
          <w:rFonts w:cstheme="minorHAnsi"/>
          <w:b/>
          <w:bCs/>
          <w:color w:val="000000"/>
        </w:rPr>
        <w:t xml:space="preserve">. </w:t>
      </w:r>
    </w:p>
    <w:p w14:paraId="77B4B98A" w14:textId="19359A20" w:rsidR="00303A24" w:rsidRPr="00CB1769" w:rsidRDefault="00303A24" w:rsidP="00CD76B4">
      <w:pPr>
        <w:pStyle w:val="Odstavecseseznamem"/>
        <w:numPr>
          <w:ilvl w:val="0"/>
          <w:numId w:val="6"/>
        </w:numPr>
        <w:jc w:val="both"/>
        <w:rPr>
          <w:rFonts w:cstheme="minorHAnsi"/>
        </w:rPr>
      </w:pPr>
      <w:r w:rsidRPr="00CB1769">
        <w:rPr>
          <w:rFonts w:cstheme="minorHAnsi"/>
          <w:b/>
          <w:bCs/>
          <w:color w:val="000000"/>
        </w:rPr>
        <w:t xml:space="preserve">Kopie dokladu prokazujícího oprávnění osoby jednající za žadatele za něj jednat </w:t>
      </w:r>
      <w:r w:rsidR="00FA7727">
        <w:rPr>
          <w:rFonts w:cstheme="minorHAnsi"/>
          <w:b/>
          <w:bCs/>
          <w:color w:val="000000"/>
        </w:rPr>
        <w:br/>
      </w:r>
      <w:r w:rsidRPr="00CB1769">
        <w:rPr>
          <w:rFonts w:cstheme="minorHAnsi"/>
          <w:color w:val="000000"/>
        </w:rPr>
        <w:t>(např. doklad o volbě nebo jmenování statutárního orgánu, plná moc)</w:t>
      </w:r>
      <w:r w:rsidR="000A2201">
        <w:rPr>
          <w:rFonts w:cstheme="minorHAnsi"/>
          <w:color w:val="000000"/>
        </w:rPr>
        <w:t>.</w:t>
      </w:r>
      <w:r w:rsidRPr="00CB1769">
        <w:rPr>
          <w:rFonts w:cstheme="minorHAnsi"/>
          <w:color w:val="000000"/>
        </w:rPr>
        <w:t xml:space="preserve"> </w:t>
      </w:r>
    </w:p>
    <w:p w14:paraId="6B3EECEC" w14:textId="77777777" w:rsidR="009E259B" w:rsidRPr="00CB1769" w:rsidRDefault="009E259B" w:rsidP="00CD76B4">
      <w:pPr>
        <w:pStyle w:val="Odstavecseseznamem"/>
        <w:numPr>
          <w:ilvl w:val="0"/>
          <w:numId w:val="6"/>
        </w:numPr>
        <w:jc w:val="both"/>
      </w:pPr>
      <w:r w:rsidRPr="00CB1769">
        <w:rPr>
          <w:b/>
        </w:rPr>
        <w:t>Plná moc</w:t>
      </w:r>
      <w:r w:rsidRPr="00CB1769">
        <w:t xml:space="preserve"> (pokud podává žádost zmocněnec, nikoli statutární orgán)</w:t>
      </w:r>
    </w:p>
    <w:p w14:paraId="68141B6F" w14:textId="2F2B299D" w:rsidR="002F22C9" w:rsidRPr="00CB1769" w:rsidRDefault="002F22C9" w:rsidP="00CD76B4">
      <w:pPr>
        <w:pStyle w:val="Odstavecseseznamem"/>
        <w:numPr>
          <w:ilvl w:val="0"/>
          <w:numId w:val="22"/>
        </w:numPr>
        <w:jc w:val="both"/>
      </w:pPr>
      <w:r w:rsidRPr="00CB1769">
        <w:t>dokument ve formátu .</w:t>
      </w:r>
      <w:proofErr w:type="spellStart"/>
      <w:r w:rsidRPr="00CB1769">
        <w:t>pdf</w:t>
      </w:r>
      <w:proofErr w:type="spellEnd"/>
      <w:r w:rsidRPr="00CB1769">
        <w:t xml:space="preserve"> s elektronickým podpisem statutárního orgánu nebo</w:t>
      </w:r>
    </w:p>
    <w:p w14:paraId="666D5B59" w14:textId="77777777" w:rsidR="00303A24" w:rsidRPr="00CB1769" w:rsidRDefault="002F22C9" w:rsidP="00FA7727">
      <w:pPr>
        <w:pStyle w:val="Odstavecseseznamem"/>
        <w:numPr>
          <w:ilvl w:val="0"/>
          <w:numId w:val="22"/>
        </w:numPr>
        <w:jc w:val="both"/>
      </w:pPr>
      <w:r w:rsidRPr="00CB1769">
        <w:t>dokument ve formátu .</w:t>
      </w:r>
      <w:proofErr w:type="spellStart"/>
      <w:r w:rsidRPr="00CB1769">
        <w:t>pdf</w:t>
      </w:r>
      <w:proofErr w:type="spellEnd"/>
      <w:r w:rsidRPr="00CB1769">
        <w:t xml:space="preserve">, autorizovaná konverze listinného dokumentu s legalizací ověřeným podpisem statutárního orgánu (dokument musí obsahovat dvě doložky, a to doložku o legalizaci (ověření podpisu) a doložku o autorizované konverzi – službu legalizace i autorizované konverze listinného dokumentu do digitálního formátu poskytují pobočky kontaktního místa veřejné správy </w:t>
      </w:r>
      <w:proofErr w:type="spellStart"/>
      <w:r w:rsidRPr="00CB1769">
        <w:t>CzechPoint</w:t>
      </w:r>
      <w:proofErr w:type="spellEnd"/>
      <w:r w:rsidRPr="00CB1769">
        <w:t>, notářské a advokátní kanceláře).</w:t>
      </w:r>
    </w:p>
    <w:p w14:paraId="0C564000" w14:textId="77777777" w:rsidR="00303A24" w:rsidRPr="00CB1769" w:rsidRDefault="00303A24" w:rsidP="00FA7727">
      <w:pPr>
        <w:pStyle w:val="Odstavecseseznamem"/>
        <w:numPr>
          <w:ilvl w:val="0"/>
          <w:numId w:val="6"/>
        </w:numPr>
        <w:autoSpaceDE w:val="0"/>
        <w:autoSpaceDN w:val="0"/>
        <w:adjustRightInd w:val="0"/>
        <w:spacing w:after="71" w:line="240" w:lineRule="auto"/>
        <w:jc w:val="both"/>
        <w:rPr>
          <w:rFonts w:cstheme="minorHAnsi"/>
          <w:color w:val="000000"/>
        </w:rPr>
      </w:pPr>
      <w:r w:rsidRPr="00CB1769">
        <w:rPr>
          <w:rFonts w:cstheme="minorHAnsi"/>
          <w:b/>
          <w:bCs/>
          <w:color w:val="000000"/>
        </w:rPr>
        <w:t xml:space="preserve">Kopie dokladu o právní subjektivitě poskytovatele (muzea, galerie) </w:t>
      </w:r>
      <w:r w:rsidRPr="00CB1769">
        <w:rPr>
          <w:rFonts w:cstheme="minorHAnsi"/>
          <w:color w:val="000000"/>
        </w:rPr>
        <w:t xml:space="preserve">– zřizovací listina, výpis z rejstříku. </w:t>
      </w:r>
    </w:p>
    <w:p w14:paraId="6D0A2F37" w14:textId="7318CE8A" w:rsidR="00303A24" w:rsidRDefault="00303A24" w:rsidP="00FA7727">
      <w:pPr>
        <w:pStyle w:val="Odstavecseseznamem"/>
        <w:numPr>
          <w:ilvl w:val="0"/>
          <w:numId w:val="6"/>
        </w:numPr>
        <w:jc w:val="both"/>
      </w:pPr>
      <w:r w:rsidRPr="00242EE4">
        <w:rPr>
          <w:b/>
        </w:rPr>
        <w:lastRenderedPageBreak/>
        <w:t>Doklad o vedení bankovního účtu</w:t>
      </w:r>
      <w:r w:rsidR="000A2201">
        <w:t xml:space="preserve"> – k</w:t>
      </w:r>
      <w:r w:rsidRPr="00CB1769">
        <w:t>raje a obce jako žadatelé zadávají údaje o svém bankovním účtu a současně o účtu příspěvkové organizace realizující projekt.</w:t>
      </w:r>
    </w:p>
    <w:p w14:paraId="3AC249B1" w14:textId="77777777" w:rsidR="000A2201" w:rsidRPr="006D6752" w:rsidRDefault="000A2201" w:rsidP="006D6752">
      <w:pPr>
        <w:pStyle w:val="Odstavecseseznamem"/>
        <w:rPr>
          <w:b/>
        </w:rPr>
      </w:pPr>
    </w:p>
    <w:p w14:paraId="57E88094" w14:textId="77777777" w:rsidR="000036D5" w:rsidRPr="00CD2ED9" w:rsidRDefault="000036D5" w:rsidP="000036D5">
      <w:pPr>
        <w:pStyle w:val="Podnadpis"/>
        <w:rPr>
          <w:rFonts w:asciiTheme="majorHAnsi" w:hAnsiTheme="majorHAnsi" w:cstheme="majorHAnsi"/>
          <w:b/>
          <w:color w:val="000000" w:themeColor="text1"/>
          <w:sz w:val="24"/>
          <w:szCs w:val="32"/>
        </w:rPr>
      </w:pPr>
      <w:r w:rsidRPr="00CD2ED9">
        <w:rPr>
          <w:rFonts w:asciiTheme="majorHAnsi" w:hAnsiTheme="majorHAnsi" w:cstheme="majorHAnsi"/>
          <w:b/>
          <w:color w:val="000000" w:themeColor="text1"/>
          <w:sz w:val="24"/>
          <w:szCs w:val="32"/>
        </w:rPr>
        <w:t>7.3. Čestné prohlášení</w:t>
      </w:r>
    </w:p>
    <w:p w14:paraId="0D999F23" w14:textId="77777777" w:rsidR="002B32E4" w:rsidRDefault="009E259B" w:rsidP="00715D64">
      <w:pPr>
        <w:spacing w:after="0"/>
        <w:jc w:val="both"/>
      </w:pPr>
      <w:r>
        <w:t xml:space="preserve">Žadatel čestným prohlášením potvrzuje splnění </w:t>
      </w:r>
      <w:r w:rsidR="0042622B">
        <w:t xml:space="preserve">následujících </w:t>
      </w:r>
      <w:r>
        <w:t>podmínek výzvy</w:t>
      </w:r>
      <w:r w:rsidR="002B32E4">
        <w:t>:</w:t>
      </w:r>
    </w:p>
    <w:p w14:paraId="597AAE5F" w14:textId="77777777" w:rsidR="002B32E4" w:rsidRPr="00F522DC" w:rsidRDefault="002B32E4" w:rsidP="00CD76B4">
      <w:pPr>
        <w:pStyle w:val="Odstavecseseznamem"/>
        <w:numPr>
          <w:ilvl w:val="0"/>
          <w:numId w:val="23"/>
        </w:numPr>
        <w:jc w:val="both"/>
        <w:rPr>
          <w:rFonts w:cstheme="minorHAnsi"/>
          <w:iCs/>
          <w:color w:val="000000"/>
          <w:shd w:val="clear" w:color="auto" w:fill="FFFFFF"/>
        </w:rPr>
      </w:pPr>
      <w:r w:rsidRPr="00F522DC">
        <w:rPr>
          <w:rFonts w:cstheme="minorHAnsi"/>
          <w:iCs/>
          <w:color w:val="000000"/>
          <w:shd w:val="clear" w:color="auto" w:fill="FFFFFF"/>
        </w:rPr>
        <w:t>Žadatel</w:t>
      </w:r>
      <w:r w:rsidR="009E259B" w:rsidRPr="00F522DC">
        <w:rPr>
          <w:rFonts w:cstheme="minorHAnsi"/>
          <w:iCs/>
          <w:color w:val="000000"/>
          <w:shd w:val="clear" w:color="auto" w:fill="FFFFFF"/>
        </w:rPr>
        <w:t xml:space="preserve"> podal žádost v souladu s vyhlašovacími podmínkami výzvy.</w:t>
      </w:r>
    </w:p>
    <w:p w14:paraId="5280563E" w14:textId="5B2C0583" w:rsidR="002B32E4" w:rsidRPr="00F522DC" w:rsidRDefault="002B32E4" w:rsidP="00CD76B4">
      <w:pPr>
        <w:pStyle w:val="Odstavecseseznamem"/>
        <w:numPr>
          <w:ilvl w:val="0"/>
          <w:numId w:val="23"/>
        </w:numPr>
        <w:jc w:val="both"/>
        <w:rPr>
          <w:rFonts w:cstheme="minorHAnsi"/>
          <w:iCs/>
          <w:color w:val="000000"/>
          <w:shd w:val="clear" w:color="auto" w:fill="FFFFFF"/>
        </w:rPr>
      </w:pPr>
      <w:r w:rsidRPr="00F522DC">
        <w:rPr>
          <w:rFonts w:cstheme="minorHAnsi"/>
          <w:iCs/>
          <w:color w:val="000000"/>
          <w:shd w:val="clear" w:color="auto" w:fill="FFFFFF"/>
        </w:rPr>
        <w:t>V</w:t>
      </w:r>
      <w:r w:rsidR="009E259B" w:rsidRPr="00F522DC">
        <w:rPr>
          <w:rFonts w:cstheme="minorHAnsi"/>
          <w:iCs/>
          <w:color w:val="000000"/>
          <w:shd w:val="clear" w:color="auto" w:fill="FFFFFF"/>
        </w:rPr>
        <w:t>šechny informace a údaje uvedené v</w:t>
      </w:r>
      <w:r w:rsidR="00937DE9">
        <w:rPr>
          <w:rFonts w:cstheme="minorHAnsi"/>
          <w:iCs/>
          <w:color w:val="000000"/>
          <w:shd w:val="clear" w:color="auto" w:fill="FFFFFF"/>
        </w:rPr>
        <w:t> </w:t>
      </w:r>
      <w:r w:rsidR="009E259B" w:rsidRPr="00F522DC">
        <w:rPr>
          <w:rFonts w:cstheme="minorHAnsi"/>
          <w:iCs/>
          <w:color w:val="000000"/>
          <w:shd w:val="clear" w:color="auto" w:fill="FFFFFF"/>
        </w:rPr>
        <w:t>žádosti vč</w:t>
      </w:r>
      <w:r w:rsidR="00937DE9">
        <w:rPr>
          <w:rFonts w:cstheme="minorHAnsi"/>
          <w:iCs/>
          <w:color w:val="000000"/>
          <w:shd w:val="clear" w:color="auto" w:fill="FFFFFF"/>
        </w:rPr>
        <w:t>etně</w:t>
      </w:r>
      <w:r w:rsidR="009E259B" w:rsidRPr="00F522DC">
        <w:rPr>
          <w:rFonts w:cstheme="minorHAnsi"/>
          <w:iCs/>
          <w:color w:val="000000"/>
          <w:shd w:val="clear" w:color="auto" w:fill="FFFFFF"/>
        </w:rPr>
        <w:t xml:space="preserve"> příloh jsou správné, pravdivé a úplné</w:t>
      </w:r>
      <w:r w:rsidRPr="00F522DC">
        <w:rPr>
          <w:rFonts w:cstheme="minorHAnsi"/>
          <w:iCs/>
          <w:color w:val="000000"/>
          <w:shd w:val="clear" w:color="auto" w:fill="FFFFFF"/>
        </w:rPr>
        <w:t>.</w:t>
      </w:r>
    </w:p>
    <w:p w14:paraId="2079594C" w14:textId="77777777" w:rsidR="002B32E4" w:rsidRPr="00F522DC" w:rsidRDefault="002B32E4" w:rsidP="00CD76B4">
      <w:pPr>
        <w:pStyle w:val="Odstavecseseznamem"/>
        <w:numPr>
          <w:ilvl w:val="0"/>
          <w:numId w:val="23"/>
        </w:numPr>
        <w:jc w:val="both"/>
        <w:rPr>
          <w:rFonts w:cstheme="minorHAnsi"/>
          <w:iCs/>
          <w:color w:val="000000"/>
          <w:shd w:val="clear" w:color="auto" w:fill="FFFFFF"/>
        </w:rPr>
      </w:pPr>
      <w:r w:rsidRPr="00F522DC">
        <w:rPr>
          <w:rFonts w:cstheme="minorHAnsi"/>
          <w:iCs/>
          <w:color w:val="000000"/>
          <w:shd w:val="clear" w:color="auto" w:fill="FFFFFF"/>
        </w:rPr>
        <w:t>C</w:t>
      </w:r>
      <w:r w:rsidR="009E259B" w:rsidRPr="00F522DC">
        <w:rPr>
          <w:rFonts w:cstheme="minorHAnsi"/>
          <w:iCs/>
          <w:color w:val="000000"/>
          <w:shd w:val="clear" w:color="auto" w:fill="FFFFFF"/>
        </w:rPr>
        <w:t>íle uvedené v návrhu projektu budou uspokojivě plněny a budou v souladu s výzvou.</w:t>
      </w:r>
    </w:p>
    <w:p w14:paraId="6A638B1A" w14:textId="77777777" w:rsidR="002B32E4" w:rsidRPr="00F522DC" w:rsidRDefault="002B32E4" w:rsidP="00CD76B4">
      <w:pPr>
        <w:pStyle w:val="Odstavecseseznamem"/>
        <w:numPr>
          <w:ilvl w:val="0"/>
          <w:numId w:val="23"/>
        </w:numPr>
        <w:jc w:val="both"/>
        <w:rPr>
          <w:rFonts w:cstheme="minorHAnsi"/>
          <w:iCs/>
          <w:color w:val="000000"/>
          <w:shd w:val="clear" w:color="auto" w:fill="FFFFFF"/>
        </w:rPr>
      </w:pPr>
      <w:r w:rsidRPr="00F522DC">
        <w:rPr>
          <w:rFonts w:cstheme="minorHAnsi"/>
          <w:iCs/>
          <w:color w:val="000000"/>
          <w:shd w:val="clear" w:color="auto" w:fill="FFFFFF"/>
        </w:rPr>
        <w:t xml:space="preserve">Žadateli </w:t>
      </w:r>
      <w:r w:rsidR="009E259B" w:rsidRPr="00F522DC">
        <w:rPr>
          <w:rFonts w:cstheme="minorHAnsi"/>
          <w:iCs/>
          <w:color w:val="000000"/>
          <w:shd w:val="clear" w:color="auto" w:fill="FFFFFF"/>
        </w:rPr>
        <w:t xml:space="preserve">nejsou známy žádné informace, které by vedly k pochybnostem o splnění cílů projektu. </w:t>
      </w:r>
      <w:r w:rsidRPr="00F522DC">
        <w:rPr>
          <w:rFonts w:cstheme="minorHAnsi"/>
          <w:iCs/>
          <w:color w:val="000000"/>
          <w:shd w:val="clear" w:color="auto" w:fill="FFFFFF"/>
        </w:rPr>
        <w:t>P</w:t>
      </w:r>
      <w:r w:rsidR="009E259B" w:rsidRPr="00F522DC">
        <w:rPr>
          <w:rFonts w:cstheme="minorHAnsi"/>
          <w:iCs/>
          <w:color w:val="000000"/>
          <w:shd w:val="clear" w:color="auto" w:fill="FFFFFF"/>
        </w:rPr>
        <w:t xml:space="preserve">oskytnuté finanční prostředky budou využity k naplnění cílů dle návrhu projektu. </w:t>
      </w:r>
    </w:p>
    <w:p w14:paraId="07DC6420" w14:textId="77777777" w:rsidR="002F22C9" w:rsidRPr="00F522DC" w:rsidRDefault="002B32E4" w:rsidP="00CD76B4">
      <w:pPr>
        <w:pStyle w:val="Odstavecseseznamem"/>
        <w:numPr>
          <w:ilvl w:val="0"/>
          <w:numId w:val="23"/>
        </w:numPr>
        <w:jc w:val="both"/>
        <w:rPr>
          <w:rFonts w:cstheme="minorHAnsi"/>
        </w:rPr>
      </w:pPr>
      <w:r w:rsidRPr="00F522DC">
        <w:rPr>
          <w:rFonts w:cstheme="minorHAnsi"/>
          <w:iCs/>
          <w:color w:val="000000"/>
          <w:shd w:val="clear" w:color="auto" w:fill="FFFFFF"/>
        </w:rPr>
        <w:t xml:space="preserve">Je předložen </w:t>
      </w:r>
      <w:r w:rsidR="009E259B" w:rsidRPr="00F522DC">
        <w:rPr>
          <w:rFonts w:cstheme="minorHAnsi"/>
          <w:iCs/>
          <w:color w:val="000000"/>
          <w:shd w:val="clear" w:color="auto" w:fill="FFFFFF"/>
        </w:rPr>
        <w:t>konkrétní a kontrolovatelný projekt, který obsahuje reálný a vyrovnaný rozpočet</w:t>
      </w:r>
      <w:r w:rsidR="0042622B">
        <w:rPr>
          <w:rFonts w:cstheme="minorHAnsi"/>
          <w:iCs/>
          <w:color w:val="000000"/>
          <w:shd w:val="clear" w:color="auto" w:fill="FFFFFF"/>
        </w:rPr>
        <w:t>.</w:t>
      </w:r>
    </w:p>
    <w:p w14:paraId="2CF9E6E2" w14:textId="77777777" w:rsidR="002F22C9" w:rsidRPr="00F522DC" w:rsidRDefault="002F22C9" w:rsidP="00CD76B4">
      <w:pPr>
        <w:pStyle w:val="Odstavecseseznamem"/>
        <w:numPr>
          <w:ilvl w:val="0"/>
          <w:numId w:val="23"/>
        </w:numPr>
        <w:jc w:val="both"/>
        <w:rPr>
          <w:rFonts w:cstheme="minorHAnsi"/>
        </w:rPr>
      </w:pPr>
      <w:r w:rsidRPr="00F522DC">
        <w:rPr>
          <w:rFonts w:cstheme="minorHAnsi"/>
          <w:iCs/>
          <w:color w:val="000000"/>
          <w:shd w:val="clear" w:color="auto" w:fill="FFFFFF"/>
        </w:rPr>
        <w:t>P</w:t>
      </w:r>
      <w:r w:rsidR="009E259B" w:rsidRPr="00F522DC">
        <w:rPr>
          <w:rFonts w:cstheme="minorHAnsi"/>
          <w:iCs/>
          <w:color w:val="000000"/>
          <w:shd w:val="clear" w:color="auto" w:fill="FFFFFF"/>
        </w:rPr>
        <w:t xml:space="preserve">ředpokládané výdaje jsou přiměřené, tj. odpovídají cenám v místě a čase obvyklým, doložitelné, jsou přímo spojeny s realizací projektu a jsou součástí rozpočtu projektu. </w:t>
      </w:r>
    </w:p>
    <w:p w14:paraId="0A1B3BFB" w14:textId="77777777" w:rsidR="002F22C9" w:rsidRPr="00F522DC" w:rsidRDefault="002F22C9" w:rsidP="00CD76B4">
      <w:pPr>
        <w:pStyle w:val="Odstavecseseznamem"/>
        <w:numPr>
          <w:ilvl w:val="0"/>
          <w:numId w:val="23"/>
        </w:numPr>
        <w:jc w:val="both"/>
        <w:rPr>
          <w:rFonts w:cstheme="minorHAnsi"/>
        </w:rPr>
      </w:pPr>
      <w:r w:rsidRPr="00F522DC">
        <w:rPr>
          <w:rFonts w:cstheme="minorHAnsi"/>
          <w:iCs/>
          <w:color w:val="000000"/>
          <w:shd w:val="clear" w:color="auto" w:fill="FFFFFF"/>
        </w:rPr>
        <w:t>I</w:t>
      </w:r>
      <w:r w:rsidR="009E259B" w:rsidRPr="00F522DC">
        <w:rPr>
          <w:rFonts w:cstheme="minorHAnsi"/>
          <w:iCs/>
          <w:color w:val="000000"/>
          <w:shd w:val="clear" w:color="auto" w:fill="FFFFFF"/>
        </w:rPr>
        <w:t>nformace uvedené v návrhu projektu jsou pravdivé, úplné, zkontrolované, přesné a spolehlivé a řádně odůvodňují všechny cíle.</w:t>
      </w:r>
    </w:p>
    <w:p w14:paraId="51D8B16C" w14:textId="77777777" w:rsidR="002F22C9" w:rsidRPr="00F522DC" w:rsidRDefault="002F22C9" w:rsidP="00CD76B4">
      <w:pPr>
        <w:pStyle w:val="Odstavecseseznamem"/>
        <w:numPr>
          <w:ilvl w:val="0"/>
          <w:numId w:val="23"/>
        </w:numPr>
        <w:jc w:val="both"/>
        <w:rPr>
          <w:rFonts w:cstheme="minorHAnsi"/>
        </w:rPr>
      </w:pPr>
      <w:r w:rsidRPr="00F522DC">
        <w:rPr>
          <w:rFonts w:cstheme="minorHAnsi"/>
          <w:iCs/>
          <w:color w:val="000000"/>
          <w:shd w:val="clear" w:color="auto" w:fill="FFFFFF"/>
        </w:rPr>
        <w:t xml:space="preserve">Žadatel </w:t>
      </w:r>
      <w:r w:rsidR="009E259B" w:rsidRPr="00F522DC">
        <w:rPr>
          <w:rFonts w:cstheme="minorHAnsi"/>
          <w:iCs/>
          <w:color w:val="000000"/>
          <w:shd w:val="clear" w:color="auto" w:fill="FFFFFF"/>
        </w:rPr>
        <w:t>nemá žádné splatné závazky vůči státnímu rozpočtu, státním fondům a rozpočtům územních samosprávných celků ani splatné závazky pojistného na veřejné zdravotní pojištění, pojistného na sociální zabezpečení a příspěvku na státní politiku zaměstnanosti</w:t>
      </w:r>
      <w:r w:rsidRPr="00F522DC">
        <w:rPr>
          <w:rFonts w:cstheme="minorHAnsi"/>
          <w:iCs/>
          <w:color w:val="000000"/>
          <w:shd w:val="clear" w:color="auto" w:fill="FFFFFF"/>
        </w:rPr>
        <w:t>.</w:t>
      </w:r>
    </w:p>
    <w:p w14:paraId="011B60A4" w14:textId="562A3F58" w:rsidR="002F22C9" w:rsidRPr="00F522DC" w:rsidRDefault="002F22C9" w:rsidP="00CD76B4">
      <w:pPr>
        <w:pStyle w:val="Odstavecseseznamem"/>
        <w:numPr>
          <w:ilvl w:val="0"/>
          <w:numId w:val="23"/>
        </w:numPr>
        <w:jc w:val="both"/>
        <w:rPr>
          <w:rFonts w:cstheme="minorHAnsi"/>
        </w:rPr>
      </w:pPr>
      <w:r w:rsidRPr="00F522DC">
        <w:rPr>
          <w:rFonts w:cstheme="minorHAnsi"/>
          <w:iCs/>
          <w:color w:val="000000"/>
          <w:shd w:val="clear" w:color="auto" w:fill="FFFFFF"/>
        </w:rPr>
        <w:t>Žadatel n</w:t>
      </w:r>
      <w:r w:rsidR="009E259B" w:rsidRPr="00F522DC">
        <w:rPr>
          <w:rFonts w:cstheme="minorHAnsi"/>
          <w:iCs/>
          <w:color w:val="000000"/>
          <w:shd w:val="clear" w:color="auto" w:fill="FFFFFF"/>
        </w:rPr>
        <w:t>eprodleně oznámí MK</w:t>
      </w:r>
      <w:r w:rsidRPr="00F522DC">
        <w:rPr>
          <w:rFonts w:cstheme="minorHAnsi"/>
          <w:iCs/>
          <w:color w:val="000000"/>
          <w:shd w:val="clear" w:color="auto" w:fill="FFFFFF"/>
        </w:rPr>
        <w:t>ČR</w:t>
      </w:r>
      <w:r w:rsidR="009E259B" w:rsidRPr="00F522DC">
        <w:rPr>
          <w:rFonts w:cstheme="minorHAnsi"/>
          <w:iCs/>
          <w:color w:val="000000"/>
          <w:shd w:val="clear" w:color="auto" w:fill="FFFFFF"/>
        </w:rPr>
        <w:t xml:space="preserve"> </w:t>
      </w:r>
      <w:r w:rsidRPr="00F522DC">
        <w:rPr>
          <w:rFonts w:cstheme="minorHAnsi"/>
          <w:iCs/>
          <w:color w:val="000000"/>
          <w:shd w:val="clear" w:color="auto" w:fill="FFFFFF"/>
        </w:rPr>
        <w:t>prostřednictvím DPMK</w:t>
      </w:r>
      <w:r w:rsidR="009E259B" w:rsidRPr="00F522DC">
        <w:rPr>
          <w:rFonts w:cstheme="minorHAnsi"/>
          <w:iCs/>
          <w:color w:val="000000"/>
          <w:shd w:val="clear" w:color="auto" w:fill="FFFFFF"/>
        </w:rPr>
        <w:t xml:space="preserve"> jakékoliv změny (identifikačních </w:t>
      </w:r>
      <w:r w:rsidR="00BB0BFE">
        <w:rPr>
          <w:rFonts w:cstheme="minorHAnsi"/>
          <w:iCs/>
          <w:color w:val="000000"/>
          <w:shd w:val="clear" w:color="auto" w:fill="FFFFFF"/>
        </w:rPr>
        <w:br/>
      </w:r>
      <w:r w:rsidR="009E259B" w:rsidRPr="00F522DC">
        <w:rPr>
          <w:rFonts w:cstheme="minorHAnsi"/>
          <w:iCs/>
          <w:color w:val="000000"/>
          <w:shd w:val="clear" w:color="auto" w:fill="FFFFFF"/>
        </w:rPr>
        <w:t xml:space="preserve">a kontaktních údajů, právní formy žadatele, parametrů projektu, podmínek realizace </w:t>
      </w:r>
      <w:r w:rsidR="00BB0BFE">
        <w:rPr>
          <w:rFonts w:cstheme="minorHAnsi"/>
          <w:iCs/>
          <w:color w:val="000000"/>
          <w:shd w:val="clear" w:color="auto" w:fill="FFFFFF"/>
        </w:rPr>
        <w:br/>
      </w:r>
      <w:r w:rsidR="009E259B" w:rsidRPr="00F522DC">
        <w:rPr>
          <w:rFonts w:cstheme="minorHAnsi"/>
          <w:iCs/>
          <w:color w:val="000000"/>
          <w:shd w:val="clear" w:color="auto" w:fill="FFFFFF"/>
        </w:rPr>
        <w:t>projektu aj.).</w:t>
      </w:r>
      <w:r w:rsidR="00835A22">
        <w:rPr>
          <w:rFonts w:cstheme="minorHAnsi"/>
          <w:iCs/>
          <w:color w:val="000000"/>
          <w:shd w:val="clear" w:color="auto" w:fill="FFFFFF"/>
        </w:rPr>
        <w:t xml:space="preserve"> </w:t>
      </w:r>
    </w:p>
    <w:p w14:paraId="12573658" w14:textId="4C8DCF81" w:rsidR="002F22C9" w:rsidRPr="00F522DC" w:rsidRDefault="003B2FE3" w:rsidP="00BB0BFE">
      <w:pPr>
        <w:pStyle w:val="Odstavecseseznamem"/>
        <w:numPr>
          <w:ilvl w:val="0"/>
          <w:numId w:val="23"/>
        </w:numPr>
        <w:spacing w:line="276" w:lineRule="auto"/>
        <w:jc w:val="both"/>
        <w:rPr>
          <w:rFonts w:cstheme="minorHAnsi"/>
        </w:rPr>
      </w:pPr>
      <w:r>
        <w:rPr>
          <w:rFonts w:cstheme="minorHAnsi"/>
          <w:iCs/>
          <w:color w:val="000000"/>
          <w:shd w:val="clear" w:color="auto" w:fill="FFFFFF"/>
        </w:rPr>
        <w:t>Žadatel souhlasí se z</w:t>
      </w:r>
      <w:r w:rsidR="009E259B" w:rsidRPr="00F522DC">
        <w:rPr>
          <w:rFonts w:cstheme="minorHAnsi"/>
          <w:iCs/>
          <w:color w:val="000000"/>
          <w:shd w:val="clear" w:color="auto" w:fill="FFFFFF"/>
        </w:rPr>
        <w:t>pracování</w:t>
      </w:r>
      <w:r>
        <w:rPr>
          <w:rFonts w:cstheme="minorHAnsi"/>
          <w:iCs/>
          <w:color w:val="000000"/>
          <w:shd w:val="clear" w:color="auto" w:fill="FFFFFF"/>
        </w:rPr>
        <w:t>m</w:t>
      </w:r>
      <w:r w:rsidR="009E259B" w:rsidRPr="00F522DC">
        <w:rPr>
          <w:rFonts w:cstheme="minorHAnsi"/>
          <w:iCs/>
          <w:color w:val="000000"/>
          <w:shd w:val="clear" w:color="auto" w:fill="FFFFFF"/>
        </w:rPr>
        <w:t xml:space="preserve"> </w:t>
      </w:r>
      <w:r w:rsidR="0035781A">
        <w:rPr>
          <w:rFonts w:cstheme="minorHAnsi"/>
          <w:iCs/>
          <w:color w:val="000000"/>
          <w:shd w:val="clear" w:color="auto" w:fill="FFFFFF"/>
        </w:rPr>
        <w:t xml:space="preserve">svých </w:t>
      </w:r>
      <w:r w:rsidR="009E259B" w:rsidRPr="00F522DC">
        <w:rPr>
          <w:rFonts w:cstheme="minorHAnsi"/>
          <w:iCs/>
          <w:color w:val="000000"/>
          <w:shd w:val="clear" w:color="auto" w:fill="FFFFFF"/>
        </w:rPr>
        <w:t xml:space="preserve">osobních údajů pro účely plnění právních povinností </w:t>
      </w:r>
      <w:r w:rsidR="00821381">
        <w:rPr>
          <w:rFonts w:cstheme="minorHAnsi"/>
          <w:iCs/>
          <w:color w:val="000000"/>
          <w:shd w:val="clear" w:color="auto" w:fill="FFFFFF"/>
        </w:rPr>
        <w:t xml:space="preserve">Ministerstva kultury </w:t>
      </w:r>
      <w:r w:rsidR="009E259B" w:rsidRPr="00F522DC">
        <w:rPr>
          <w:rFonts w:cstheme="minorHAnsi"/>
          <w:iCs/>
          <w:color w:val="000000"/>
          <w:shd w:val="clear" w:color="auto" w:fill="FFFFFF"/>
        </w:rPr>
        <w:t xml:space="preserve">souvisejících s hodnocením žádostí o poskytnutí dotace a s rozhodnutím o </w:t>
      </w:r>
      <w:r w:rsidR="009E259B" w:rsidRPr="0048404D">
        <w:rPr>
          <w:rFonts w:cstheme="minorHAnsi"/>
          <w:iCs/>
          <w:color w:val="000000"/>
          <w:shd w:val="clear" w:color="auto" w:fill="FFFFFF"/>
        </w:rPr>
        <w:t xml:space="preserve">žádosti </w:t>
      </w:r>
      <w:r w:rsidR="009E259B" w:rsidRPr="00155A6D">
        <w:rPr>
          <w:rFonts w:cstheme="minorHAnsi"/>
          <w:iCs/>
          <w:color w:val="000000"/>
          <w:shd w:val="clear" w:color="auto" w:fill="FFFFFF"/>
        </w:rPr>
        <w:t xml:space="preserve">(zejména zveřejnění ve veřejně přístupném informačním systému Ministerstva financí – </w:t>
      </w:r>
      <w:r w:rsidR="00434940" w:rsidRPr="00155A6D">
        <w:rPr>
          <w:rFonts w:cstheme="minorHAnsi"/>
          <w:iCs/>
          <w:color w:val="000000"/>
          <w:shd w:val="clear" w:color="auto" w:fill="FFFFFF"/>
        </w:rPr>
        <w:t>ZED, nebo EDS/</w:t>
      </w:r>
      <w:proofErr w:type="gramStart"/>
      <w:r w:rsidR="00434940" w:rsidRPr="00155A6D">
        <w:rPr>
          <w:rFonts w:cstheme="minorHAnsi"/>
          <w:iCs/>
          <w:color w:val="000000"/>
          <w:shd w:val="clear" w:color="auto" w:fill="FFFFFF"/>
        </w:rPr>
        <w:t>SMVS</w:t>
      </w:r>
      <w:r w:rsidR="009E259B" w:rsidRPr="00155A6D">
        <w:rPr>
          <w:rFonts w:cstheme="minorHAnsi"/>
          <w:iCs/>
          <w:color w:val="000000"/>
          <w:shd w:val="clear" w:color="auto" w:fill="FFFFFF"/>
        </w:rPr>
        <w:t>,</w:t>
      </w:r>
      <w:proofErr w:type="gramEnd"/>
      <w:r w:rsidR="009E259B" w:rsidRPr="00155A6D">
        <w:rPr>
          <w:rFonts w:cstheme="minorHAnsi"/>
          <w:iCs/>
          <w:color w:val="000000"/>
          <w:shd w:val="clear" w:color="auto" w:fill="FFFFFF"/>
        </w:rPr>
        <w:t xml:space="preserve"> apod.)</w:t>
      </w:r>
      <w:r w:rsidR="00821381" w:rsidRPr="00155A6D">
        <w:rPr>
          <w:rFonts w:cstheme="minorHAnsi"/>
          <w:iCs/>
          <w:color w:val="000000"/>
          <w:shd w:val="clear" w:color="auto" w:fill="FFFFFF"/>
        </w:rPr>
        <w:t>.</w:t>
      </w:r>
      <w:r w:rsidR="00821381" w:rsidRPr="0048404D">
        <w:rPr>
          <w:rFonts w:cstheme="minorHAnsi"/>
          <w:iCs/>
          <w:color w:val="000000"/>
          <w:shd w:val="clear" w:color="auto" w:fill="FFFFFF"/>
        </w:rPr>
        <w:t xml:space="preserve"> Zpracování</w:t>
      </w:r>
      <w:r w:rsidR="00821381">
        <w:rPr>
          <w:rFonts w:cstheme="minorHAnsi"/>
          <w:iCs/>
          <w:color w:val="000000"/>
          <w:shd w:val="clear" w:color="auto" w:fill="FFFFFF"/>
        </w:rPr>
        <w:t xml:space="preserve"> osobních údajů</w:t>
      </w:r>
      <w:r w:rsidR="009E259B" w:rsidRPr="00F522DC">
        <w:rPr>
          <w:rFonts w:cstheme="minorHAnsi"/>
          <w:iCs/>
          <w:color w:val="000000"/>
          <w:shd w:val="clear" w:color="auto" w:fill="FFFFFF"/>
        </w:rPr>
        <w:t xml:space="preserve"> provede Ministerstvo kultury se sídlem v Praze 1, Maltézské náměstí 471/1, IČ 00023671, coby správce osobních údajů, </w:t>
      </w:r>
      <w:r w:rsidR="00792331">
        <w:rPr>
          <w:rFonts w:cstheme="minorHAnsi"/>
          <w:iCs/>
          <w:color w:val="000000"/>
          <w:shd w:val="clear" w:color="auto" w:fill="FFFFFF"/>
        </w:rPr>
        <w:t xml:space="preserve">v souladu s </w:t>
      </w:r>
      <w:r w:rsidR="009E259B" w:rsidRPr="00F522DC">
        <w:rPr>
          <w:rFonts w:cstheme="minorHAnsi"/>
          <w:iCs/>
          <w:color w:val="000000"/>
          <w:shd w:val="clear" w:color="auto" w:fill="FFFFFF"/>
        </w:rPr>
        <w:t>čl. 6 odst.</w:t>
      </w:r>
      <w:r w:rsidR="007430F4">
        <w:rPr>
          <w:rFonts w:cstheme="minorHAnsi"/>
          <w:iCs/>
          <w:color w:val="000000"/>
          <w:shd w:val="clear" w:color="auto" w:fill="FFFFFF"/>
        </w:rPr>
        <w:t xml:space="preserve"> </w:t>
      </w:r>
      <w:r w:rsidR="009E259B" w:rsidRPr="00F522DC">
        <w:rPr>
          <w:rFonts w:cstheme="minorHAnsi"/>
          <w:iCs/>
          <w:color w:val="000000"/>
          <w:shd w:val="clear" w:color="auto" w:fill="FFFFFF"/>
        </w:rPr>
        <w:t>1 písm. c) Nařízení Evropského parlamentu a Rady (EU) 20</w:t>
      </w:r>
      <w:bookmarkStart w:id="8" w:name="_GoBack"/>
      <w:r w:rsidR="009E259B" w:rsidRPr="00F522DC">
        <w:rPr>
          <w:rFonts w:cstheme="minorHAnsi"/>
          <w:iCs/>
          <w:color w:val="000000"/>
          <w:shd w:val="clear" w:color="auto" w:fill="FFFFFF"/>
        </w:rPr>
        <w:t>16</w:t>
      </w:r>
      <w:bookmarkEnd w:id="8"/>
      <w:r w:rsidR="009E259B" w:rsidRPr="00F522DC">
        <w:rPr>
          <w:rFonts w:cstheme="minorHAnsi"/>
          <w:iCs/>
          <w:color w:val="000000"/>
          <w:shd w:val="clear" w:color="auto" w:fill="FFFFFF"/>
        </w:rPr>
        <w:t>/679 ze dne 27. dubna 2016, o ochraně fyzických osob v souvislosti se zpracováním osobních údajů a</w:t>
      </w:r>
      <w:r w:rsidR="00821381">
        <w:rPr>
          <w:rFonts w:cstheme="minorHAnsi"/>
          <w:iCs/>
          <w:color w:val="000000"/>
          <w:shd w:val="clear" w:color="auto" w:fill="FFFFFF"/>
        </w:rPr>
        <w:t xml:space="preserve"> </w:t>
      </w:r>
      <w:r w:rsidR="009E259B" w:rsidRPr="00F522DC">
        <w:rPr>
          <w:rFonts w:cstheme="minorHAnsi"/>
          <w:iCs/>
          <w:color w:val="000000"/>
          <w:shd w:val="clear" w:color="auto" w:fill="FFFFFF"/>
        </w:rPr>
        <w:t>o volném pohybu těchto údajů a o zrušení směrnice 95/46/ES (obecné nařízení o ochraně osobních údajů)</w:t>
      </w:r>
      <w:r w:rsidR="00FB769C">
        <w:rPr>
          <w:rFonts w:cstheme="minorHAnsi"/>
          <w:iCs/>
          <w:color w:val="000000"/>
          <w:shd w:val="clear" w:color="auto" w:fill="FFFFFF"/>
        </w:rPr>
        <w:t>,</w:t>
      </w:r>
      <w:r w:rsidR="009E259B" w:rsidRPr="00F522DC">
        <w:rPr>
          <w:rFonts w:cstheme="minorHAnsi"/>
          <w:iCs/>
          <w:color w:val="000000"/>
          <w:shd w:val="clear" w:color="auto" w:fill="FFFFFF"/>
        </w:rPr>
        <w:t xml:space="preserve"> a na základě zákona č. 110/2019 Sb., o zpracování osobních údajů a o změně některých zákonů, ve znění pozdějších předpisů, po dobu nezbytně nutnou. </w:t>
      </w:r>
    </w:p>
    <w:p w14:paraId="36CC7B61" w14:textId="77777777" w:rsidR="00F522DC" w:rsidRPr="00F522DC" w:rsidRDefault="002F22C9" w:rsidP="00BB0BFE">
      <w:pPr>
        <w:pStyle w:val="Odstavecseseznamem"/>
        <w:numPr>
          <w:ilvl w:val="0"/>
          <w:numId w:val="23"/>
        </w:numPr>
        <w:spacing w:line="276" w:lineRule="auto"/>
        <w:jc w:val="both"/>
        <w:rPr>
          <w:rFonts w:cstheme="minorHAnsi"/>
        </w:rPr>
      </w:pPr>
      <w:r w:rsidRPr="00F522DC">
        <w:rPr>
          <w:rFonts w:cstheme="minorHAnsi"/>
          <w:iCs/>
          <w:color w:val="000000"/>
          <w:shd w:val="clear" w:color="auto" w:fill="FFFFFF"/>
        </w:rPr>
        <w:t>Žadatel</w:t>
      </w:r>
      <w:r w:rsidR="009E259B" w:rsidRPr="00F522DC">
        <w:rPr>
          <w:rFonts w:cstheme="minorHAnsi"/>
          <w:iCs/>
          <w:color w:val="000000"/>
          <w:shd w:val="clear" w:color="auto" w:fill="FFFFFF"/>
        </w:rPr>
        <w:t xml:space="preserve"> </w:t>
      </w:r>
      <w:r w:rsidRPr="00F522DC">
        <w:rPr>
          <w:rFonts w:cstheme="minorHAnsi"/>
          <w:iCs/>
          <w:color w:val="000000"/>
          <w:shd w:val="clear" w:color="auto" w:fill="FFFFFF"/>
        </w:rPr>
        <w:t>stvrzuje</w:t>
      </w:r>
      <w:r w:rsidR="009E259B" w:rsidRPr="00F522DC">
        <w:rPr>
          <w:rFonts w:cstheme="minorHAnsi"/>
          <w:iCs/>
          <w:color w:val="000000"/>
          <w:shd w:val="clear" w:color="auto" w:fill="FFFFFF"/>
        </w:rPr>
        <w:t>, že byl zajištěn souhlas se zpracováním osobních údajů na úrovni konkrétních osob, jejichž osobní údaje jsou uvedeny v</w:t>
      </w:r>
      <w:r w:rsidR="00F522DC" w:rsidRPr="00F522DC">
        <w:rPr>
          <w:rFonts w:cstheme="minorHAnsi"/>
          <w:iCs/>
          <w:color w:val="000000"/>
          <w:shd w:val="clear" w:color="auto" w:fill="FFFFFF"/>
        </w:rPr>
        <w:t> </w:t>
      </w:r>
      <w:r w:rsidR="009E259B" w:rsidRPr="00F522DC">
        <w:rPr>
          <w:rFonts w:cstheme="minorHAnsi"/>
          <w:iCs/>
          <w:color w:val="000000"/>
          <w:shd w:val="clear" w:color="auto" w:fill="FFFFFF"/>
        </w:rPr>
        <w:t>projektu</w:t>
      </w:r>
      <w:r w:rsidR="00F522DC" w:rsidRPr="00F522DC">
        <w:rPr>
          <w:rFonts w:cstheme="minorHAnsi"/>
          <w:iCs/>
          <w:color w:val="000000"/>
          <w:shd w:val="clear" w:color="auto" w:fill="FFFFFF"/>
        </w:rPr>
        <w:t>.</w:t>
      </w:r>
    </w:p>
    <w:p w14:paraId="5DA5FA10" w14:textId="77777777" w:rsidR="0000382E" w:rsidRPr="00F85CD8" w:rsidRDefault="003B2FE3" w:rsidP="00BB0BFE">
      <w:pPr>
        <w:pStyle w:val="Odstavecseseznamem"/>
        <w:numPr>
          <w:ilvl w:val="0"/>
          <w:numId w:val="23"/>
        </w:numPr>
        <w:spacing w:line="276" w:lineRule="auto"/>
        <w:jc w:val="both"/>
        <w:rPr>
          <w:rFonts w:cstheme="minorHAnsi"/>
        </w:rPr>
      </w:pPr>
      <w:r w:rsidRPr="003B2FE3">
        <w:rPr>
          <w:rFonts w:cstheme="minorHAnsi"/>
          <w:iCs/>
          <w:color w:val="000000"/>
          <w:shd w:val="clear" w:color="auto" w:fill="FFFFFF"/>
        </w:rPr>
        <w:t>Žadatel prohlašuje, že k</w:t>
      </w:r>
      <w:r w:rsidR="009E259B" w:rsidRPr="003B2FE3">
        <w:rPr>
          <w:rFonts w:cstheme="minorHAnsi"/>
          <w:iCs/>
          <w:color w:val="000000"/>
          <w:shd w:val="clear" w:color="auto" w:fill="FFFFFF"/>
        </w:rPr>
        <w:t xml:space="preserve"> datu podání žádosti </w:t>
      </w:r>
      <w:r w:rsidR="00F522DC" w:rsidRPr="003B2FE3">
        <w:rPr>
          <w:rFonts w:cstheme="minorHAnsi"/>
          <w:iCs/>
          <w:color w:val="000000"/>
          <w:shd w:val="clear" w:color="auto" w:fill="FFFFFF"/>
        </w:rPr>
        <w:t xml:space="preserve">je </w:t>
      </w:r>
      <w:r w:rsidR="009E259B" w:rsidRPr="003B2FE3">
        <w:rPr>
          <w:rFonts w:cstheme="minorHAnsi"/>
          <w:iCs/>
          <w:color w:val="000000"/>
          <w:shd w:val="clear" w:color="auto" w:fill="FFFFFF"/>
        </w:rPr>
        <w:t>ekonomickým subjektem</w:t>
      </w:r>
      <w:r w:rsidRPr="003B2FE3">
        <w:rPr>
          <w:rFonts w:cstheme="minorHAnsi"/>
          <w:iCs/>
          <w:color w:val="000000"/>
          <w:shd w:val="clear" w:color="auto" w:fill="FFFFFF"/>
        </w:rPr>
        <w:t>.</w:t>
      </w:r>
      <w:r w:rsidR="009E259B" w:rsidRPr="003B2FE3">
        <w:rPr>
          <w:rFonts w:cstheme="minorHAnsi"/>
          <w:iCs/>
          <w:color w:val="000000"/>
          <w:shd w:val="clear" w:color="auto" w:fill="FFFFFF"/>
        </w:rPr>
        <w:t xml:space="preserve"> </w:t>
      </w:r>
    </w:p>
    <w:p w14:paraId="4377146D" w14:textId="4E5DCC95" w:rsidR="00F85CD8" w:rsidRDefault="00F85CD8" w:rsidP="00BB0BFE">
      <w:pPr>
        <w:pStyle w:val="Odstavecseseznamem"/>
        <w:numPr>
          <w:ilvl w:val="0"/>
          <w:numId w:val="23"/>
        </w:numPr>
        <w:spacing w:line="276" w:lineRule="auto"/>
        <w:jc w:val="both"/>
        <w:rPr>
          <w:rFonts w:cstheme="minorHAnsi"/>
        </w:rPr>
      </w:pPr>
      <w:r w:rsidRPr="00CB1769">
        <w:rPr>
          <w:rFonts w:cstheme="minorHAnsi"/>
          <w:iCs/>
          <w:color w:val="000000"/>
          <w:shd w:val="clear" w:color="auto" w:fill="FFFFFF"/>
        </w:rPr>
        <w:t>Žadatel prohlašuje</w:t>
      </w:r>
      <w:r w:rsidRPr="00CB1769">
        <w:rPr>
          <w:rFonts w:cstheme="minorHAnsi"/>
        </w:rPr>
        <w:t xml:space="preserve">, že na tento projekt, nebo jeho část, není požadována dotace ze státního rozpočtu jiným právním subjektem. </w:t>
      </w:r>
    </w:p>
    <w:p w14:paraId="7F7E6191" w14:textId="7DA626BE" w:rsidR="00486081" w:rsidRDefault="00BF1760" w:rsidP="00BB0BFE">
      <w:pPr>
        <w:pStyle w:val="Odstavecseseznamem"/>
        <w:numPr>
          <w:ilvl w:val="0"/>
          <w:numId w:val="23"/>
        </w:numPr>
        <w:spacing w:line="276" w:lineRule="auto"/>
        <w:jc w:val="both"/>
        <w:rPr>
          <w:rFonts w:cstheme="minorHAnsi"/>
        </w:rPr>
      </w:pPr>
      <w:r w:rsidRPr="00BF1760">
        <w:rPr>
          <w:rFonts w:cstheme="minorHAnsi"/>
        </w:rPr>
        <w:t>Pokud je žadatel právnickou osobou, prohlašuje, že jeho skutečný majitel není občanem státu nebo nemá bydliště ve státě nebo jurisdikci uvedených na unijním seznamu jurisdikcí nespolupracujících v daňové oblasti</w:t>
      </w:r>
      <w:r w:rsidR="007430F4">
        <w:rPr>
          <w:rFonts w:cstheme="minorHAnsi"/>
        </w:rPr>
        <w:t>,</w:t>
      </w:r>
      <w:r w:rsidRPr="00BF1760">
        <w:rPr>
          <w:rFonts w:cstheme="minorHAnsi"/>
        </w:rPr>
        <w:t xml:space="preserve"> schváleném Radou Evropské unie.</w:t>
      </w:r>
    </w:p>
    <w:p w14:paraId="219EAABB" w14:textId="5B9DACB7" w:rsidR="00BF1760" w:rsidRDefault="00BF1760" w:rsidP="00BB0BFE">
      <w:pPr>
        <w:pStyle w:val="Odstavecseseznamem"/>
        <w:numPr>
          <w:ilvl w:val="0"/>
          <w:numId w:val="23"/>
        </w:numPr>
        <w:spacing w:after="0" w:line="276" w:lineRule="auto"/>
        <w:jc w:val="both"/>
        <w:rPr>
          <w:rFonts w:cstheme="minorHAnsi"/>
        </w:rPr>
      </w:pPr>
      <w:r w:rsidRPr="00BF1760">
        <w:rPr>
          <w:rFonts w:cstheme="minorHAnsi"/>
        </w:rPr>
        <w:t xml:space="preserve">Pokud je žadatel právnickou osobou a existuje u něj struktura vztahů podle zákona upravujícího evidenci skutečných majitelů, ve které vystupují zahraniční právnické osoby nebo zahraniční právní uspořádání, prohlašuje, že právnické osoby nebo právní upořádání ve struktuře vztahů nesídlí nebo v případě právních uspořádání nejsou spravovány ve státě či jurisdikci uvedených na seznamu podle písm. </w:t>
      </w:r>
      <w:r w:rsidR="00535831">
        <w:rPr>
          <w:rFonts w:cstheme="minorHAnsi"/>
        </w:rPr>
        <w:t>n</w:t>
      </w:r>
      <w:r w:rsidRPr="00BF1760">
        <w:rPr>
          <w:rFonts w:cstheme="minorHAnsi"/>
        </w:rPr>
        <w:t>).</w:t>
      </w:r>
    </w:p>
    <w:p w14:paraId="4A57608E" w14:textId="77777777" w:rsidR="00DB5AF0" w:rsidRDefault="00DB5AF0" w:rsidP="00DD1341">
      <w:pPr>
        <w:spacing w:after="0" w:line="276" w:lineRule="auto"/>
        <w:jc w:val="both"/>
        <w:rPr>
          <w:rFonts w:cstheme="minorHAnsi"/>
        </w:rPr>
      </w:pPr>
    </w:p>
    <w:p w14:paraId="07F7A35E" w14:textId="77777777" w:rsidR="000036D5" w:rsidRDefault="000036D5" w:rsidP="000036D5">
      <w:pPr>
        <w:pStyle w:val="Nadpis2"/>
        <w:rPr>
          <w:rFonts w:cstheme="majorHAnsi"/>
          <w:b/>
          <w:color w:val="000000" w:themeColor="text1"/>
          <w:sz w:val="32"/>
          <w:szCs w:val="32"/>
        </w:rPr>
      </w:pPr>
      <w:bookmarkStart w:id="9" w:name="_Toc214444178"/>
      <w:r w:rsidRPr="000036D5">
        <w:rPr>
          <w:rFonts w:cstheme="majorHAnsi"/>
          <w:b/>
          <w:color w:val="000000" w:themeColor="text1"/>
          <w:sz w:val="32"/>
          <w:szCs w:val="32"/>
        </w:rPr>
        <w:t xml:space="preserve">8. Období </w:t>
      </w:r>
      <w:r w:rsidR="009E259B">
        <w:rPr>
          <w:rFonts w:cstheme="majorHAnsi"/>
          <w:b/>
          <w:color w:val="000000" w:themeColor="text1"/>
          <w:sz w:val="32"/>
          <w:szCs w:val="32"/>
        </w:rPr>
        <w:t xml:space="preserve">a místo </w:t>
      </w:r>
      <w:r w:rsidRPr="000036D5">
        <w:rPr>
          <w:rFonts w:cstheme="majorHAnsi"/>
          <w:b/>
          <w:color w:val="000000" w:themeColor="text1"/>
          <w:sz w:val="32"/>
          <w:szCs w:val="32"/>
        </w:rPr>
        <w:t>realizace projektu</w:t>
      </w:r>
      <w:bookmarkEnd w:id="9"/>
    </w:p>
    <w:p w14:paraId="424309B1" w14:textId="7BA03F02" w:rsidR="009E259B" w:rsidRPr="00CB1769" w:rsidRDefault="00654E99" w:rsidP="00CD76B4">
      <w:pPr>
        <w:pStyle w:val="Odstavecseseznamem"/>
        <w:numPr>
          <w:ilvl w:val="0"/>
          <w:numId w:val="7"/>
        </w:numPr>
        <w:jc w:val="both"/>
      </w:pPr>
      <w:r w:rsidRPr="00654E99">
        <w:t>Projekty podpořené v této výzvě musí být</w:t>
      </w:r>
      <w:r>
        <w:t xml:space="preserve"> </w:t>
      </w:r>
      <w:r w:rsidR="00F74276" w:rsidRPr="00CB1769">
        <w:t xml:space="preserve">realizovány </w:t>
      </w:r>
      <w:r w:rsidR="002B2CC7" w:rsidRPr="00CB1769">
        <w:t xml:space="preserve">nejpozději do </w:t>
      </w:r>
      <w:r w:rsidR="00904D3F" w:rsidRPr="00CD2ED9">
        <w:rPr>
          <w:b/>
        </w:rPr>
        <w:t>31</w:t>
      </w:r>
      <w:r w:rsidR="002B2CC7" w:rsidRPr="00CD2ED9">
        <w:rPr>
          <w:b/>
        </w:rPr>
        <w:t>.</w:t>
      </w:r>
      <w:r w:rsidR="00904D3F" w:rsidRPr="00CD2ED9">
        <w:rPr>
          <w:b/>
        </w:rPr>
        <w:t>12</w:t>
      </w:r>
      <w:r w:rsidR="002B2CC7" w:rsidRPr="00CD2ED9">
        <w:rPr>
          <w:b/>
        </w:rPr>
        <w:t>.</w:t>
      </w:r>
      <w:r w:rsidRPr="00CD2ED9">
        <w:rPr>
          <w:b/>
        </w:rPr>
        <w:t>2026</w:t>
      </w:r>
      <w:r w:rsidR="002B2CC7" w:rsidRPr="00CD2ED9">
        <w:rPr>
          <w:b/>
        </w:rPr>
        <w:t>.</w:t>
      </w:r>
    </w:p>
    <w:p w14:paraId="20D79C27" w14:textId="77777777" w:rsidR="002B2CC7" w:rsidRPr="00CB1769" w:rsidRDefault="002B2CC7" w:rsidP="00CD76B4">
      <w:pPr>
        <w:pStyle w:val="Odstavecseseznamem"/>
        <w:numPr>
          <w:ilvl w:val="0"/>
          <w:numId w:val="7"/>
        </w:numPr>
        <w:jc w:val="both"/>
      </w:pPr>
      <w:r w:rsidRPr="00CB1769">
        <w:t>Podpořené projekty musí být realizovány na území České republiky.</w:t>
      </w:r>
    </w:p>
    <w:p w14:paraId="0A8E3746" w14:textId="77777777" w:rsidR="0000382E" w:rsidRDefault="0000382E" w:rsidP="0000382E">
      <w:pPr>
        <w:pStyle w:val="Odstavecseseznamem"/>
        <w:jc w:val="both"/>
      </w:pPr>
    </w:p>
    <w:p w14:paraId="0CEB2743" w14:textId="77777777" w:rsidR="00654E99" w:rsidRPr="009E259B" w:rsidRDefault="00654E99" w:rsidP="0000382E">
      <w:pPr>
        <w:pStyle w:val="Odstavecseseznamem"/>
        <w:jc w:val="both"/>
      </w:pPr>
    </w:p>
    <w:p w14:paraId="344DFCF9" w14:textId="77777777" w:rsidR="000036D5" w:rsidRDefault="000036D5" w:rsidP="001A01E8">
      <w:pPr>
        <w:pStyle w:val="Nadpis2"/>
        <w:jc w:val="both"/>
        <w:rPr>
          <w:rFonts w:cstheme="majorHAnsi"/>
          <w:b/>
          <w:color w:val="000000" w:themeColor="text1"/>
          <w:sz w:val="32"/>
          <w:szCs w:val="32"/>
        </w:rPr>
      </w:pPr>
      <w:bookmarkStart w:id="10" w:name="_Toc214444179"/>
      <w:r w:rsidRPr="000036D5">
        <w:rPr>
          <w:rFonts w:cstheme="majorHAnsi"/>
          <w:b/>
          <w:color w:val="000000" w:themeColor="text1"/>
          <w:sz w:val="32"/>
          <w:szCs w:val="32"/>
        </w:rPr>
        <w:t>9. Způsobilé náklady</w:t>
      </w:r>
      <w:r w:rsidR="00C22858">
        <w:rPr>
          <w:rFonts w:cstheme="majorHAnsi"/>
          <w:b/>
          <w:color w:val="000000" w:themeColor="text1"/>
          <w:sz w:val="32"/>
          <w:szCs w:val="32"/>
        </w:rPr>
        <w:t xml:space="preserve"> a příjmy</w:t>
      </w:r>
      <w:bookmarkEnd w:id="10"/>
    </w:p>
    <w:p w14:paraId="2EEEA8CF" w14:textId="4593B262" w:rsidR="00B41165" w:rsidRDefault="00B41165" w:rsidP="00CD76B4">
      <w:pPr>
        <w:pStyle w:val="Odstavecseseznamem"/>
        <w:numPr>
          <w:ilvl w:val="0"/>
          <w:numId w:val="8"/>
        </w:numPr>
        <w:jc w:val="both"/>
      </w:pPr>
      <w:r>
        <w:t>Způsobilé náklady projektu</w:t>
      </w:r>
      <w:r w:rsidR="00B0726D">
        <w:t xml:space="preserve"> </w:t>
      </w:r>
      <w:r>
        <w:t xml:space="preserve">jsou takové náklady, které zakládají nárok na poskytnutí dotace. Výdaje musí být </w:t>
      </w:r>
      <w:r w:rsidR="00B0726D">
        <w:t xml:space="preserve">vynaložené </w:t>
      </w:r>
      <w:r>
        <w:t>skutečně, účelně, efektivně, oprávněně a nezbytně. Všechny způsobilé náklady musí splňovat podmínky výzvy.</w:t>
      </w:r>
    </w:p>
    <w:p w14:paraId="14CEEA90" w14:textId="426E2C32" w:rsidR="00B41165" w:rsidRPr="00242EE4" w:rsidRDefault="00B41165" w:rsidP="00CD76B4">
      <w:pPr>
        <w:pStyle w:val="Odstavecseseznamem"/>
        <w:numPr>
          <w:ilvl w:val="0"/>
          <w:numId w:val="8"/>
        </w:numPr>
        <w:jc w:val="both"/>
      </w:pPr>
      <w:r w:rsidRPr="00CB1769">
        <w:t>Způsobilým nákladem je</w:t>
      </w:r>
      <w:r w:rsidR="003D3AEF" w:rsidRPr="00CB1769">
        <w:t xml:space="preserve"> </w:t>
      </w:r>
      <w:r w:rsidRPr="00CB1769">
        <w:t xml:space="preserve">z </w:t>
      </w:r>
      <w:r w:rsidRPr="00242EE4">
        <w:t xml:space="preserve">časového hlediska náklad, který vznikl příjemci podpory a byl uhrazen příjemcem podpory v období </w:t>
      </w:r>
      <w:r w:rsidR="006F42F4" w:rsidRPr="00242EE4">
        <w:t xml:space="preserve">od </w:t>
      </w:r>
      <w:r w:rsidR="008C5D28">
        <w:t>0</w:t>
      </w:r>
      <w:r w:rsidR="00904D3F" w:rsidRPr="00CD2ED9">
        <w:t>1.</w:t>
      </w:r>
      <w:r w:rsidR="008C5D28">
        <w:t>0</w:t>
      </w:r>
      <w:r w:rsidR="00904D3F" w:rsidRPr="00CD2ED9">
        <w:t>1.</w:t>
      </w:r>
      <w:r w:rsidR="00B0726D" w:rsidRPr="00CD2ED9">
        <w:t>2026</w:t>
      </w:r>
      <w:r w:rsidR="00B0726D" w:rsidRPr="00242EE4">
        <w:t xml:space="preserve"> </w:t>
      </w:r>
      <w:r w:rsidRPr="00242EE4">
        <w:t xml:space="preserve">do </w:t>
      </w:r>
      <w:r w:rsidR="00904D3F" w:rsidRPr="00CD2ED9">
        <w:t>31.12.202</w:t>
      </w:r>
      <w:r w:rsidR="00B0726D" w:rsidRPr="00CD2ED9">
        <w:t>6</w:t>
      </w:r>
      <w:r w:rsidR="00F00CC1" w:rsidRPr="00242EE4">
        <w:t xml:space="preserve">, na které byla dotace poskytnuta, </w:t>
      </w:r>
      <w:r w:rsidR="006F42F4" w:rsidRPr="00CD2ED9">
        <w:t>nebo náklad</w:t>
      </w:r>
      <w:r w:rsidR="00F00CC1" w:rsidRPr="00242EE4">
        <w:t>, kter</w:t>
      </w:r>
      <w:r w:rsidR="006F42F4" w:rsidRPr="00CD2ED9">
        <w:t>ý</w:t>
      </w:r>
      <w:r w:rsidR="00F00CC1" w:rsidRPr="00242EE4">
        <w:t xml:space="preserve"> s tímto obdobím souvis</w:t>
      </w:r>
      <w:r w:rsidR="006F42F4" w:rsidRPr="00CD2ED9">
        <w:t>í</w:t>
      </w:r>
      <w:r w:rsidR="00F00CC1" w:rsidRPr="00242EE4">
        <w:t>.</w:t>
      </w:r>
    </w:p>
    <w:p w14:paraId="6109563A" w14:textId="17A25D4C" w:rsidR="00B41165" w:rsidRPr="00CB1769" w:rsidRDefault="00B41165" w:rsidP="00CD76B4">
      <w:pPr>
        <w:pStyle w:val="Odstavecseseznamem"/>
        <w:numPr>
          <w:ilvl w:val="0"/>
          <w:numId w:val="8"/>
        </w:numPr>
        <w:jc w:val="both"/>
      </w:pPr>
      <w:r w:rsidRPr="006F42F4">
        <w:t>Použitím dotace se rozumí zaplacení plateb</w:t>
      </w:r>
      <w:r w:rsidRPr="00CB1769">
        <w:t xml:space="preserve"> hrazených z dotace v hotovosti a poukázání plateb hrazených z dotace bezhotovostně. Mzdy a odměny z dohod o provedení práce a z dohod </w:t>
      </w:r>
      <w:r w:rsidR="00C22858" w:rsidRPr="00CB1769">
        <w:br/>
      </w:r>
      <w:r w:rsidRPr="00CB1769">
        <w:t xml:space="preserve">o pracovní činnosti lze hradit, v souladu se zákonem č. 262/2006 Sb., zákoník práce, v platném znění, nejpozději do </w:t>
      </w:r>
      <w:r w:rsidR="00904D3F" w:rsidRPr="00CD2ED9">
        <w:t xml:space="preserve">ledna </w:t>
      </w:r>
      <w:r w:rsidR="00B0726D" w:rsidRPr="00CD2ED9">
        <w:t>2027</w:t>
      </w:r>
      <w:r w:rsidRPr="00CB1769">
        <w:t xml:space="preserve">, stejně jako související zákonné odvody. </w:t>
      </w:r>
    </w:p>
    <w:p w14:paraId="3E3DC696" w14:textId="77777777" w:rsidR="00B41165" w:rsidRDefault="00CA4017" w:rsidP="00CD76B4">
      <w:pPr>
        <w:pStyle w:val="Odstavecseseznamem"/>
        <w:numPr>
          <w:ilvl w:val="0"/>
          <w:numId w:val="8"/>
        </w:numPr>
        <w:jc w:val="both"/>
      </w:pPr>
      <w:r>
        <w:t xml:space="preserve">Do způsobilých nákladů a příjmů projektu mohou </w:t>
      </w:r>
      <w:r w:rsidR="00C37ED1">
        <w:t xml:space="preserve">být zahrnuty jen takové náklady a příjmy, které budou součástí účetnictví </w:t>
      </w:r>
      <w:r w:rsidR="004C1EBD">
        <w:t>realizátora projektu</w:t>
      </w:r>
      <w:r w:rsidR="00C37ED1">
        <w:t xml:space="preserve"> a zároveň budou vedeny odděleně.</w:t>
      </w:r>
    </w:p>
    <w:p w14:paraId="62F84853" w14:textId="77777777" w:rsidR="007D244C" w:rsidRPr="00904D3F" w:rsidRDefault="007D244C" w:rsidP="00BB0BFE">
      <w:pPr>
        <w:pStyle w:val="Odstavecseseznamem"/>
        <w:numPr>
          <w:ilvl w:val="0"/>
          <w:numId w:val="8"/>
        </w:numPr>
        <w:jc w:val="both"/>
        <w:rPr>
          <w:rFonts w:cstheme="minorHAnsi"/>
        </w:rPr>
      </w:pPr>
      <w:r w:rsidRPr="00904D3F">
        <w:rPr>
          <w:rFonts w:cstheme="minorHAnsi"/>
        </w:rPr>
        <w:t>Mezi způsobilé náklady patří zejména přímé náklady na realizaci projektu</w:t>
      </w:r>
      <w:r w:rsidR="002F198C">
        <w:rPr>
          <w:rFonts w:cstheme="minorHAnsi"/>
        </w:rPr>
        <w:t>, například</w:t>
      </w:r>
      <w:r w:rsidRPr="00904D3F">
        <w:rPr>
          <w:rFonts w:cstheme="minorHAnsi"/>
        </w:rPr>
        <w:t>:</w:t>
      </w:r>
    </w:p>
    <w:p w14:paraId="69FB7E34" w14:textId="77777777" w:rsidR="00CF3118" w:rsidRPr="00E54695" w:rsidRDefault="00CF3118" w:rsidP="00BB0BFE">
      <w:pPr>
        <w:pStyle w:val="Odstavecseseznamem"/>
        <w:numPr>
          <w:ilvl w:val="0"/>
          <w:numId w:val="9"/>
        </w:numPr>
        <w:jc w:val="both"/>
        <w:rPr>
          <w:rFonts w:cstheme="minorHAnsi"/>
        </w:rPr>
      </w:pPr>
      <w:r w:rsidRPr="00CD2ED9">
        <w:rPr>
          <w:rFonts w:cstheme="minorHAnsi"/>
          <w:iCs/>
          <w:color w:val="000000"/>
        </w:rPr>
        <w:t xml:space="preserve">úhrada </w:t>
      </w:r>
      <w:r w:rsidRPr="00E54695">
        <w:rPr>
          <w:rFonts w:cstheme="minorHAnsi"/>
          <w:iCs/>
          <w:color w:val="000000"/>
        </w:rPr>
        <w:t xml:space="preserve">nákladů na služby spojené s profesionálním pořízením prezentace v odpovídající kvalitě; </w:t>
      </w:r>
    </w:p>
    <w:p w14:paraId="702579DD" w14:textId="53EA148A" w:rsidR="00CF3118" w:rsidRPr="00E54695" w:rsidRDefault="00CF3118" w:rsidP="00BB0BFE">
      <w:pPr>
        <w:pStyle w:val="Odstavecseseznamem"/>
        <w:numPr>
          <w:ilvl w:val="0"/>
          <w:numId w:val="9"/>
        </w:numPr>
        <w:jc w:val="both"/>
        <w:rPr>
          <w:rFonts w:cstheme="minorHAnsi"/>
        </w:rPr>
      </w:pPr>
      <w:r w:rsidRPr="00E54695">
        <w:rPr>
          <w:rFonts w:cstheme="minorHAnsi"/>
          <w:iCs/>
          <w:color w:val="000000"/>
        </w:rPr>
        <w:t>propojení webové prezentace v majetku paměťové instituce s portálem eSbírky.cz</w:t>
      </w:r>
      <w:r w:rsidR="006C5A64" w:rsidRPr="00E54695">
        <w:rPr>
          <w:rFonts w:cstheme="minorHAnsi"/>
          <w:iCs/>
          <w:color w:val="000000"/>
        </w:rPr>
        <w:t xml:space="preserve"> (europeana.eu)</w:t>
      </w:r>
      <w:r w:rsidR="00AB14FD" w:rsidRPr="00E54695">
        <w:rPr>
          <w:rFonts w:cstheme="minorHAnsi"/>
          <w:iCs/>
          <w:color w:val="000000"/>
        </w:rPr>
        <w:t>;</w:t>
      </w:r>
    </w:p>
    <w:p w14:paraId="68C0FF7B" w14:textId="0E8DB16D" w:rsidR="00CF3118" w:rsidRPr="00E54695" w:rsidRDefault="00CF3118" w:rsidP="00BB0BFE">
      <w:pPr>
        <w:pStyle w:val="Odstavecseseznamem"/>
        <w:numPr>
          <w:ilvl w:val="0"/>
          <w:numId w:val="9"/>
        </w:numPr>
        <w:jc w:val="both"/>
        <w:rPr>
          <w:rFonts w:cstheme="minorHAnsi"/>
        </w:rPr>
      </w:pPr>
      <w:r w:rsidRPr="00E54695">
        <w:rPr>
          <w:rFonts w:cstheme="minorHAnsi"/>
          <w:iCs/>
          <w:color w:val="000000"/>
        </w:rPr>
        <w:t>provedení exportu dat z elektronické databáze ve formátu CSV nebo XLS pro účel publikování dat na portálu eSbírky.cz</w:t>
      </w:r>
      <w:r w:rsidR="006C5A64" w:rsidRPr="00E54695">
        <w:rPr>
          <w:rFonts w:cstheme="minorHAnsi"/>
          <w:iCs/>
          <w:color w:val="000000"/>
        </w:rPr>
        <w:t xml:space="preserve"> (europeana.eu)</w:t>
      </w:r>
      <w:r w:rsidR="00AB14FD" w:rsidRPr="00E54695">
        <w:rPr>
          <w:rFonts w:cstheme="minorHAnsi"/>
          <w:iCs/>
          <w:color w:val="000000"/>
        </w:rPr>
        <w:t>;</w:t>
      </w:r>
    </w:p>
    <w:p w14:paraId="4F15F69D" w14:textId="0A2F9C46" w:rsidR="00CF3118" w:rsidRPr="00E54695" w:rsidRDefault="00CF3118" w:rsidP="00BB0BFE">
      <w:pPr>
        <w:pStyle w:val="Odstavecseseznamem"/>
        <w:numPr>
          <w:ilvl w:val="0"/>
          <w:numId w:val="9"/>
        </w:numPr>
        <w:jc w:val="both"/>
        <w:rPr>
          <w:rFonts w:cstheme="minorHAnsi"/>
        </w:rPr>
      </w:pPr>
      <w:r w:rsidRPr="00E54695">
        <w:rPr>
          <w:rFonts w:cstheme="minorHAnsi"/>
          <w:iCs/>
          <w:color w:val="000000"/>
        </w:rPr>
        <w:t>úhrada autorskoprávních poplatků podle zákona č. 121/2000 Sb., Zákon o právu autorském, o právech souvisejících s právem autorským a o změně některých zákonů (autorský zákon) ve znění pozdějších předpisů, souvisejících se zveřejněním na portále eSbírky.cz (europeana.eu) nebo v tištěném dokumentu</w:t>
      </w:r>
      <w:r w:rsidR="00AB14FD" w:rsidRPr="00E54695">
        <w:rPr>
          <w:rFonts w:cstheme="minorHAnsi"/>
          <w:iCs/>
          <w:color w:val="000000"/>
        </w:rPr>
        <w:t>;</w:t>
      </w:r>
    </w:p>
    <w:p w14:paraId="18A2B237" w14:textId="37598AF9" w:rsidR="00CF3118" w:rsidRPr="00E54695" w:rsidRDefault="00CF3118" w:rsidP="00BB0BFE">
      <w:pPr>
        <w:pStyle w:val="Odstavecseseznamem"/>
        <w:numPr>
          <w:ilvl w:val="0"/>
          <w:numId w:val="9"/>
        </w:numPr>
        <w:jc w:val="both"/>
        <w:rPr>
          <w:rFonts w:cstheme="minorHAnsi"/>
        </w:rPr>
      </w:pPr>
      <w:r w:rsidRPr="00E54695">
        <w:rPr>
          <w:rFonts w:cstheme="minorHAnsi"/>
          <w:iCs/>
          <w:color w:val="000000"/>
        </w:rPr>
        <w:t xml:space="preserve">vytvoření </w:t>
      </w:r>
      <w:proofErr w:type="gramStart"/>
      <w:r w:rsidRPr="00E54695">
        <w:rPr>
          <w:rFonts w:cstheme="minorHAnsi"/>
          <w:iCs/>
          <w:color w:val="000000"/>
        </w:rPr>
        <w:t>3D</w:t>
      </w:r>
      <w:proofErr w:type="gramEnd"/>
      <w:r w:rsidRPr="00E54695">
        <w:rPr>
          <w:rFonts w:cstheme="minorHAnsi"/>
          <w:iCs/>
          <w:color w:val="000000"/>
        </w:rPr>
        <w:t xml:space="preserve"> výstavních prezentací muzejní expozice, virtuální výstavy ze sbírek muzea nebo vzhled či </w:t>
      </w:r>
      <w:r w:rsidR="00832AE8" w:rsidRPr="00E54695">
        <w:rPr>
          <w:rFonts w:cstheme="minorHAnsi"/>
          <w:iCs/>
          <w:color w:val="000000"/>
        </w:rPr>
        <w:t xml:space="preserve">funkční </w:t>
      </w:r>
      <w:r w:rsidRPr="00E54695">
        <w:rPr>
          <w:rFonts w:cstheme="minorHAnsi"/>
          <w:iCs/>
          <w:color w:val="000000"/>
        </w:rPr>
        <w:t>užití (minimálně 20) vybraných sbírkových předmětů na webu muzea s propojením na webový portál eSbírky.cz</w:t>
      </w:r>
      <w:r w:rsidR="00E54695" w:rsidRPr="00E54695">
        <w:rPr>
          <w:rFonts w:cstheme="minorHAnsi"/>
          <w:iCs/>
          <w:color w:val="000000"/>
        </w:rPr>
        <w:t xml:space="preserve"> (europeana.eu)</w:t>
      </w:r>
      <w:r w:rsidR="00AB14FD" w:rsidRPr="00E54695">
        <w:rPr>
          <w:rFonts w:cstheme="minorHAnsi"/>
          <w:iCs/>
          <w:color w:val="000000"/>
        </w:rPr>
        <w:t>;</w:t>
      </w:r>
    </w:p>
    <w:p w14:paraId="349B9EE7" w14:textId="7546CB12" w:rsidR="00CF3118" w:rsidRPr="00E54695" w:rsidRDefault="00CF3118" w:rsidP="00BB0BFE">
      <w:pPr>
        <w:pStyle w:val="Odstavecseseznamem"/>
        <w:numPr>
          <w:ilvl w:val="0"/>
          <w:numId w:val="9"/>
        </w:numPr>
        <w:autoSpaceDE w:val="0"/>
        <w:autoSpaceDN w:val="0"/>
        <w:adjustRightInd w:val="0"/>
        <w:spacing w:after="87" w:line="240" w:lineRule="auto"/>
        <w:jc w:val="both"/>
        <w:rPr>
          <w:rFonts w:cstheme="minorHAnsi"/>
          <w:color w:val="000000"/>
        </w:rPr>
      </w:pPr>
      <w:r w:rsidRPr="00E54695">
        <w:rPr>
          <w:rFonts w:cstheme="minorHAnsi"/>
          <w:iCs/>
          <w:color w:val="000000"/>
        </w:rPr>
        <w:t>propojení společných prezentací více muzejních sbírek poskytovatelů veřejných standardizovaných služeb zřizovaných jedním garantem na webu garanta na webový portál eSbírky.cz</w:t>
      </w:r>
      <w:r w:rsidR="00E54695" w:rsidRPr="00E54695">
        <w:rPr>
          <w:rFonts w:cstheme="minorHAnsi"/>
          <w:iCs/>
          <w:color w:val="000000"/>
        </w:rPr>
        <w:t xml:space="preserve"> (europeana.eu)</w:t>
      </w:r>
      <w:r w:rsidR="00D673E6" w:rsidRPr="00E54695">
        <w:rPr>
          <w:rFonts w:cstheme="minorHAnsi"/>
          <w:iCs/>
          <w:color w:val="000000"/>
        </w:rPr>
        <w:t>;</w:t>
      </w:r>
    </w:p>
    <w:p w14:paraId="512BE33A" w14:textId="6F187BCE" w:rsidR="00CF3118" w:rsidRPr="00242EE4" w:rsidRDefault="00CF3118" w:rsidP="00BB0BFE">
      <w:pPr>
        <w:pStyle w:val="Odstavecseseznamem"/>
        <w:numPr>
          <w:ilvl w:val="0"/>
          <w:numId w:val="9"/>
        </w:numPr>
        <w:autoSpaceDE w:val="0"/>
        <w:autoSpaceDN w:val="0"/>
        <w:adjustRightInd w:val="0"/>
        <w:spacing w:after="87" w:line="240" w:lineRule="auto"/>
        <w:jc w:val="both"/>
        <w:rPr>
          <w:rFonts w:cstheme="minorHAnsi"/>
          <w:color w:val="000000"/>
        </w:rPr>
      </w:pPr>
      <w:r w:rsidRPr="00CD2ED9">
        <w:rPr>
          <w:rFonts w:cstheme="minorHAnsi"/>
          <w:iCs/>
          <w:color w:val="000000"/>
        </w:rPr>
        <w:t>technické i obsahové úpravy webové prezentace nebo vybraných textů o sbírkách a akcích muzea nebo galerie do formátů usnadňujících přístup k informacím pro osoby se zdravotním postižením nebo s jiným znevýhodněním</w:t>
      </w:r>
      <w:r w:rsidR="00D673E6">
        <w:rPr>
          <w:rFonts w:cstheme="minorHAnsi"/>
          <w:iCs/>
          <w:color w:val="000000"/>
        </w:rPr>
        <w:t>;</w:t>
      </w:r>
    </w:p>
    <w:p w14:paraId="1BB903B6" w14:textId="431968EF" w:rsidR="00CF3118" w:rsidRPr="00242EE4" w:rsidRDefault="00CF3118" w:rsidP="00BB0BFE">
      <w:pPr>
        <w:pStyle w:val="Odstavecseseznamem"/>
        <w:numPr>
          <w:ilvl w:val="0"/>
          <w:numId w:val="9"/>
        </w:numPr>
        <w:jc w:val="both"/>
        <w:rPr>
          <w:rFonts w:cstheme="minorHAnsi"/>
        </w:rPr>
      </w:pPr>
      <w:r w:rsidRPr="00CD2ED9">
        <w:rPr>
          <w:rFonts w:cstheme="minorHAnsi"/>
          <w:iCs/>
          <w:color w:val="000000"/>
        </w:rPr>
        <w:t>úhrada nákladů na služby spojené s profesionálním pořízením podkladů ke katalogu</w:t>
      </w:r>
      <w:r w:rsidR="00D673E6">
        <w:rPr>
          <w:rFonts w:cstheme="minorHAnsi"/>
          <w:iCs/>
          <w:color w:val="000000"/>
        </w:rPr>
        <w:t>;</w:t>
      </w:r>
    </w:p>
    <w:p w14:paraId="23D01637" w14:textId="40DB7F67" w:rsidR="00904D3F" w:rsidRPr="00242EE4" w:rsidRDefault="00CF3118" w:rsidP="00BB0BFE">
      <w:pPr>
        <w:pStyle w:val="Odstavecseseznamem"/>
        <w:numPr>
          <w:ilvl w:val="0"/>
          <w:numId w:val="9"/>
        </w:numPr>
        <w:jc w:val="both"/>
        <w:rPr>
          <w:rFonts w:cstheme="minorHAnsi"/>
        </w:rPr>
      </w:pPr>
      <w:r w:rsidRPr="00CD2ED9">
        <w:rPr>
          <w:rFonts w:cstheme="minorHAnsi"/>
          <w:iCs/>
          <w:color w:val="000000"/>
        </w:rPr>
        <w:t>vydání katalogu (redakční a grafická úprava, tisk, vazba)</w:t>
      </w:r>
      <w:r w:rsidR="00AB14FD">
        <w:rPr>
          <w:rFonts w:cstheme="minorHAnsi"/>
          <w:iCs/>
          <w:color w:val="000000"/>
        </w:rPr>
        <w:t>.</w:t>
      </w:r>
    </w:p>
    <w:p w14:paraId="00F0FF32" w14:textId="77777777" w:rsidR="00DB45AF" w:rsidRPr="00CB1769" w:rsidRDefault="00B0726D" w:rsidP="00BB0BFE">
      <w:pPr>
        <w:pStyle w:val="Odstavecseseznamem"/>
        <w:numPr>
          <w:ilvl w:val="0"/>
          <w:numId w:val="8"/>
        </w:numPr>
        <w:autoSpaceDE w:val="0"/>
        <w:autoSpaceDN w:val="0"/>
        <w:adjustRightInd w:val="0"/>
        <w:spacing w:after="0" w:line="240" w:lineRule="auto"/>
        <w:jc w:val="both"/>
        <w:rPr>
          <w:rFonts w:cstheme="minorHAnsi"/>
          <w:color w:val="000000"/>
        </w:rPr>
      </w:pPr>
      <w:r>
        <w:rPr>
          <w:rFonts w:cstheme="minorHAnsi"/>
          <w:color w:val="000000"/>
        </w:rPr>
        <w:t xml:space="preserve">Maximálně </w:t>
      </w:r>
      <w:r w:rsidR="00904D3F" w:rsidRPr="00CB1769">
        <w:rPr>
          <w:rFonts w:cstheme="minorHAnsi"/>
          <w:color w:val="000000"/>
        </w:rPr>
        <w:t xml:space="preserve">20 % nákladů z žádané dotace může být použito na mandatorní výdaje poskytovatele veřejných standardizovaných služeb, které souvisí s předkládaným projektem. </w:t>
      </w:r>
    </w:p>
    <w:p w14:paraId="387AD205" w14:textId="1E8B637A" w:rsidR="00CF6528" w:rsidRDefault="00CF6528" w:rsidP="00DB45AF">
      <w:pPr>
        <w:pStyle w:val="Odstavecseseznamem"/>
        <w:jc w:val="both"/>
      </w:pPr>
    </w:p>
    <w:p w14:paraId="64740A9F" w14:textId="77777777" w:rsidR="00DD1341" w:rsidRPr="002B2CC7" w:rsidRDefault="00DD1341" w:rsidP="00DB45AF">
      <w:pPr>
        <w:pStyle w:val="Odstavecseseznamem"/>
        <w:jc w:val="both"/>
      </w:pPr>
    </w:p>
    <w:p w14:paraId="5AD7CDC7" w14:textId="77777777" w:rsidR="000036D5" w:rsidRDefault="000036D5" w:rsidP="001A01E8">
      <w:pPr>
        <w:pStyle w:val="Nadpis2"/>
        <w:jc w:val="both"/>
        <w:rPr>
          <w:rFonts w:cstheme="majorHAnsi"/>
          <w:b/>
          <w:color w:val="000000" w:themeColor="text1"/>
          <w:sz w:val="32"/>
          <w:szCs w:val="32"/>
        </w:rPr>
      </w:pPr>
      <w:bookmarkStart w:id="11" w:name="_Toc214444180"/>
      <w:r w:rsidRPr="000036D5">
        <w:rPr>
          <w:rFonts w:cstheme="majorHAnsi"/>
          <w:b/>
          <w:color w:val="000000" w:themeColor="text1"/>
          <w:sz w:val="32"/>
          <w:szCs w:val="32"/>
        </w:rPr>
        <w:lastRenderedPageBreak/>
        <w:t>10. Nezpůsobilé náklady</w:t>
      </w:r>
      <w:bookmarkEnd w:id="11"/>
    </w:p>
    <w:p w14:paraId="23FE26EF" w14:textId="3FB35F72" w:rsidR="007D244C" w:rsidRPr="00875B42" w:rsidRDefault="007D244C" w:rsidP="00CD76B4">
      <w:pPr>
        <w:pStyle w:val="Odstavecseseznamem"/>
        <w:numPr>
          <w:ilvl w:val="0"/>
          <w:numId w:val="10"/>
        </w:numPr>
        <w:jc w:val="both"/>
        <w:rPr>
          <w:rFonts w:cstheme="minorHAnsi"/>
        </w:rPr>
      </w:pPr>
      <w:r w:rsidRPr="00875B42">
        <w:rPr>
          <w:rFonts w:cstheme="minorHAnsi"/>
        </w:rPr>
        <w:t>Dotaci nelze poskytnout na</w:t>
      </w:r>
      <w:r w:rsidR="000A41D6">
        <w:rPr>
          <w:rFonts w:cstheme="minorHAnsi"/>
        </w:rPr>
        <w:t>:</w:t>
      </w:r>
      <w:r w:rsidR="00E75708">
        <w:rPr>
          <w:rStyle w:val="Znakapoznpodarou"/>
          <w:rFonts w:cstheme="minorHAnsi"/>
        </w:rPr>
        <w:footnoteReference w:id="1"/>
      </w:r>
    </w:p>
    <w:p w14:paraId="682857EB" w14:textId="77777777" w:rsidR="007D244C" w:rsidRPr="00CB1769" w:rsidRDefault="007D244C" w:rsidP="00CD76B4">
      <w:pPr>
        <w:pStyle w:val="Odstavecseseznamem"/>
        <w:numPr>
          <w:ilvl w:val="0"/>
          <w:numId w:val="1"/>
        </w:numPr>
        <w:jc w:val="both"/>
        <w:rPr>
          <w:rFonts w:cstheme="minorHAnsi"/>
        </w:rPr>
      </w:pPr>
      <w:r w:rsidRPr="00CB1769">
        <w:rPr>
          <w:rFonts w:cstheme="minorHAnsi"/>
        </w:rPr>
        <w:t>Aktivity, které neodpovídají zaměření programu a podmínkám příslušné výzvy</w:t>
      </w:r>
      <w:r w:rsidR="00E75708">
        <w:rPr>
          <w:rFonts w:cstheme="minorHAnsi"/>
        </w:rPr>
        <w:t>.</w:t>
      </w:r>
    </w:p>
    <w:p w14:paraId="6EC1BBF1" w14:textId="77777777" w:rsidR="007D244C" w:rsidRPr="00CB1769" w:rsidRDefault="007D244C" w:rsidP="00CD76B4">
      <w:pPr>
        <w:pStyle w:val="Odstavecseseznamem"/>
        <w:numPr>
          <w:ilvl w:val="0"/>
          <w:numId w:val="1"/>
        </w:numPr>
        <w:jc w:val="both"/>
        <w:rPr>
          <w:rFonts w:cstheme="minorHAnsi"/>
        </w:rPr>
      </w:pPr>
      <w:r w:rsidRPr="00CB1769">
        <w:rPr>
          <w:rFonts w:cstheme="minorHAnsi"/>
        </w:rPr>
        <w:t xml:space="preserve">Běžné provozní výdaje </w:t>
      </w:r>
      <w:r w:rsidR="004C1EBD">
        <w:rPr>
          <w:rFonts w:cstheme="minorHAnsi"/>
        </w:rPr>
        <w:t xml:space="preserve">realizátora </w:t>
      </w:r>
      <w:r w:rsidRPr="00CB1769">
        <w:rPr>
          <w:rFonts w:cstheme="minorHAnsi"/>
        </w:rPr>
        <w:t>nesouvisející s realizací projektu</w:t>
      </w:r>
      <w:r w:rsidR="00E75708">
        <w:rPr>
          <w:rFonts w:cstheme="minorHAnsi"/>
        </w:rPr>
        <w:t>.</w:t>
      </w:r>
    </w:p>
    <w:p w14:paraId="19540A22" w14:textId="77777777" w:rsidR="007D244C" w:rsidRPr="00CB1769" w:rsidRDefault="007D244C" w:rsidP="00CD76B4">
      <w:pPr>
        <w:pStyle w:val="Odstavecseseznamem"/>
        <w:numPr>
          <w:ilvl w:val="0"/>
          <w:numId w:val="1"/>
        </w:numPr>
        <w:jc w:val="both"/>
        <w:rPr>
          <w:rFonts w:cstheme="minorHAnsi"/>
        </w:rPr>
      </w:pPr>
      <w:r w:rsidRPr="00CB1769">
        <w:rPr>
          <w:rFonts w:cstheme="minorHAnsi"/>
        </w:rPr>
        <w:t>Udílení věcných nebo finančních ocenění</w:t>
      </w:r>
      <w:r w:rsidR="00E75708">
        <w:rPr>
          <w:rFonts w:cstheme="minorHAnsi"/>
        </w:rPr>
        <w:t>.</w:t>
      </w:r>
    </w:p>
    <w:p w14:paraId="48157E50" w14:textId="77777777" w:rsidR="007D244C" w:rsidRPr="00CB1769" w:rsidRDefault="00E75708" w:rsidP="00CD76B4">
      <w:pPr>
        <w:pStyle w:val="Odstavecseseznamem"/>
        <w:numPr>
          <w:ilvl w:val="0"/>
          <w:numId w:val="1"/>
        </w:numPr>
        <w:jc w:val="both"/>
        <w:rPr>
          <w:rFonts w:cstheme="minorHAnsi"/>
        </w:rPr>
      </w:pPr>
      <w:r>
        <w:rPr>
          <w:rFonts w:cstheme="minorHAnsi"/>
        </w:rPr>
        <w:t>Z</w:t>
      </w:r>
      <w:r w:rsidR="007D244C" w:rsidRPr="00CB1769">
        <w:rPr>
          <w:rFonts w:cstheme="minorHAnsi"/>
        </w:rPr>
        <w:t>pracování projektu</w:t>
      </w:r>
      <w:r>
        <w:rPr>
          <w:rFonts w:cstheme="minorHAnsi"/>
        </w:rPr>
        <w:t>.</w:t>
      </w:r>
    </w:p>
    <w:p w14:paraId="7B9B933C" w14:textId="77777777" w:rsidR="007D244C" w:rsidRPr="00CB1769" w:rsidRDefault="007D244C" w:rsidP="00CD76B4">
      <w:pPr>
        <w:pStyle w:val="Odstavecseseznamem"/>
        <w:numPr>
          <w:ilvl w:val="0"/>
          <w:numId w:val="1"/>
        </w:numPr>
        <w:jc w:val="both"/>
        <w:rPr>
          <w:rFonts w:cstheme="minorHAnsi"/>
        </w:rPr>
      </w:pPr>
      <w:r w:rsidRPr="00CB1769">
        <w:rPr>
          <w:rFonts w:cstheme="minorHAnsi"/>
        </w:rPr>
        <w:t>Bankovní poplatky</w:t>
      </w:r>
      <w:r w:rsidR="00E75708">
        <w:rPr>
          <w:rFonts w:cstheme="minorHAnsi"/>
        </w:rPr>
        <w:t>.</w:t>
      </w:r>
    </w:p>
    <w:p w14:paraId="1A6C4C47" w14:textId="77777777" w:rsidR="00CF3118" w:rsidRPr="00CB1769" w:rsidRDefault="00C0149C" w:rsidP="00CD76B4">
      <w:pPr>
        <w:pStyle w:val="Odstavecseseznamem"/>
        <w:numPr>
          <w:ilvl w:val="0"/>
          <w:numId w:val="1"/>
        </w:numPr>
        <w:jc w:val="both"/>
        <w:rPr>
          <w:rFonts w:cstheme="minorHAnsi"/>
        </w:rPr>
      </w:pPr>
      <w:r w:rsidRPr="00CB1769">
        <w:rPr>
          <w:rFonts w:cstheme="minorHAnsi"/>
        </w:rPr>
        <w:t>Občerstvení</w:t>
      </w:r>
      <w:r w:rsidR="00E75708">
        <w:rPr>
          <w:rFonts w:cstheme="minorHAnsi"/>
        </w:rPr>
        <w:t>.</w:t>
      </w:r>
    </w:p>
    <w:p w14:paraId="47B6ED6D" w14:textId="77777777" w:rsidR="00CF3118" w:rsidRPr="00CB1769" w:rsidRDefault="00E75708" w:rsidP="00CD76B4">
      <w:pPr>
        <w:pStyle w:val="Odstavecseseznamem"/>
        <w:numPr>
          <w:ilvl w:val="0"/>
          <w:numId w:val="1"/>
        </w:numPr>
        <w:jc w:val="both"/>
        <w:rPr>
          <w:rFonts w:cstheme="minorHAnsi"/>
        </w:rPr>
      </w:pPr>
      <w:r>
        <w:rPr>
          <w:rFonts w:cstheme="minorHAnsi"/>
          <w:color w:val="000000"/>
          <w:sz w:val="23"/>
          <w:szCs w:val="23"/>
        </w:rPr>
        <w:t>V</w:t>
      </w:r>
      <w:r w:rsidR="00875B42" w:rsidRPr="00CB1769">
        <w:rPr>
          <w:rFonts w:cstheme="minorHAnsi"/>
          <w:color w:val="000000"/>
          <w:sz w:val="23"/>
          <w:szCs w:val="23"/>
        </w:rPr>
        <w:t>yškolení personálu</w:t>
      </w:r>
      <w:r>
        <w:rPr>
          <w:rFonts w:cstheme="minorHAnsi"/>
          <w:color w:val="000000"/>
          <w:sz w:val="23"/>
          <w:szCs w:val="23"/>
        </w:rPr>
        <w:t>.</w:t>
      </w:r>
    </w:p>
    <w:p w14:paraId="4FBF39D3" w14:textId="77777777" w:rsidR="00875B42" w:rsidRPr="00CD2ED9" w:rsidRDefault="00E75708" w:rsidP="00CD76B4">
      <w:pPr>
        <w:pStyle w:val="Odstavecseseznamem"/>
        <w:numPr>
          <w:ilvl w:val="0"/>
          <w:numId w:val="1"/>
        </w:numPr>
        <w:jc w:val="both"/>
        <w:rPr>
          <w:rFonts w:cstheme="minorHAnsi"/>
        </w:rPr>
      </w:pPr>
      <w:r>
        <w:rPr>
          <w:rFonts w:cstheme="minorHAnsi"/>
          <w:color w:val="000000"/>
          <w:sz w:val="23"/>
          <w:szCs w:val="23"/>
        </w:rPr>
        <w:t>Ú</w:t>
      </w:r>
      <w:r w:rsidR="00875B42" w:rsidRPr="00CB1769">
        <w:rPr>
          <w:rFonts w:cstheme="minorHAnsi"/>
          <w:color w:val="000000"/>
          <w:sz w:val="23"/>
          <w:szCs w:val="23"/>
        </w:rPr>
        <w:t>četní a právní služby</w:t>
      </w:r>
      <w:r>
        <w:rPr>
          <w:rFonts w:cstheme="minorHAnsi"/>
          <w:color w:val="000000"/>
          <w:sz w:val="23"/>
          <w:szCs w:val="23"/>
        </w:rPr>
        <w:t>.</w:t>
      </w:r>
    </w:p>
    <w:p w14:paraId="761A3B93" w14:textId="77777777" w:rsidR="005A46DD" w:rsidRDefault="005A46DD" w:rsidP="005A46DD">
      <w:pPr>
        <w:pStyle w:val="Odstavecseseznamem"/>
        <w:ind w:left="1068"/>
        <w:jc w:val="both"/>
        <w:rPr>
          <w:rFonts w:cstheme="minorHAnsi"/>
        </w:rPr>
      </w:pPr>
    </w:p>
    <w:p w14:paraId="676C7421" w14:textId="77777777" w:rsidR="005A46DD" w:rsidRPr="00CB1769" w:rsidRDefault="005A46DD" w:rsidP="00CD2ED9">
      <w:pPr>
        <w:pStyle w:val="Odstavecseseznamem"/>
        <w:ind w:left="1068"/>
        <w:jc w:val="both"/>
        <w:rPr>
          <w:rFonts w:cstheme="minorHAnsi"/>
        </w:rPr>
      </w:pPr>
    </w:p>
    <w:p w14:paraId="46B00E66" w14:textId="77777777" w:rsidR="00C84F5E" w:rsidRPr="00F522DC" w:rsidRDefault="000036D5" w:rsidP="001A01E8">
      <w:pPr>
        <w:pStyle w:val="Nadpis2"/>
        <w:jc w:val="both"/>
        <w:rPr>
          <w:rFonts w:cstheme="majorHAnsi"/>
          <w:b/>
          <w:color w:val="000000" w:themeColor="text1"/>
          <w:sz w:val="32"/>
          <w:szCs w:val="32"/>
        </w:rPr>
      </w:pPr>
      <w:bookmarkStart w:id="12" w:name="_Toc214444181"/>
      <w:r w:rsidRPr="000036D5">
        <w:rPr>
          <w:rFonts w:cstheme="majorHAnsi"/>
          <w:b/>
          <w:color w:val="000000" w:themeColor="text1"/>
          <w:sz w:val="32"/>
          <w:szCs w:val="32"/>
        </w:rPr>
        <w:t>11. Formální kontrola žádosti</w:t>
      </w:r>
      <w:bookmarkEnd w:id="12"/>
    </w:p>
    <w:p w14:paraId="6B2534EC" w14:textId="77777777" w:rsidR="007D244C" w:rsidRPr="00CB1769" w:rsidRDefault="007D244C" w:rsidP="00DD1341">
      <w:pPr>
        <w:pStyle w:val="Odstavecseseznamem"/>
        <w:numPr>
          <w:ilvl w:val="0"/>
          <w:numId w:val="11"/>
        </w:numPr>
        <w:jc w:val="both"/>
      </w:pPr>
      <w:r w:rsidRPr="00CB1769">
        <w:t xml:space="preserve">Žádosti budou hodnoceny po ukončení sběru žádostí. Podpořeny mohou být pouze úplné </w:t>
      </w:r>
      <w:r w:rsidR="00DB45AF" w:rsidRPr="00CB1769">
        <w:br/>
      </w:r>
      <w:r w:rsidRPr="00CB1769">
        <w:t xml:space="preserve">a formálně správné žádosti, které splní požadavky dané programem a touto výzvou. </w:t>
      </w:r>
    </w:p>
    <w:p w14:paraId="0D6C21B9" w14:textId="77777777" w:rsidR="00F03BEC" w:rsidRPr="00CB1769" w:rsidRDefault="007D244C" w:rsidP="00DD1341">
      <w:pPr>
        <w:pStyle w:val="Odstavecseseznamem"/>
        <w:numPr>
          <w:ilvl w:val="0"/>
          <w:numId w:val="11"/>
        </w:numPr>
        <w:jc w:val="both"/>
      </w:pPr>
      <w:r w:rsidRPr="00CB1769">
        <w:t xml:space="preserve">MKČR </w:t>
      </w:r>
      <w:r w:rsidR="00F03BEC" w:rsidRPr="00CB1769">
        <w:t>provede kontrolu všech došlých žádostí z hlediska splnění jejich formálních náležitostí. Trpí-li žádost o poskytnutí dotace vadami, vyzve MK</w:t>
      </w:r>
      <w:r w:rsidR="000B29C4" w:rsidRPr="00CB1769">
        <w:t>ČR</w:t>
      </w:r>
      <w:r w:rsidR="00F03BEC" w:rsidRPr="00CB1769">
        <w:t xml:space="preserve"> žadatele o dotaci </w:t>
      </w:r>
      <w:r w:rsidR="000B29C4" w:rsidRPr="00CB1769">
        <w:t xml:space="preserve">prostřednictvím DPMK </w:t>
      </w:r>
      <w:r w:rsidR="00F03BEC" w:rsidRPr="00CB1769">
        <w:t>k odstranění vad, k tomu mu poskytne přiměřenou lhůtu</w:t>
      </w:r>
      <w:r w:rsidR="00995C79" w:rsidRPr="00CB1769">
        <w:t>, kterou může MKČR přiměřeně prodloužit, jsou-li k tomu závažné objektivní důvody</w:t>
      </w:r>
      <w:r w:rsidR="00F03BEC" w:rsidRPr="00CB1769">
        <w:t xml:space="preserve">. </w:t>
      </w:r>
    </w:p>
    <w:p w14:paraId="08565D8C" w14:textId="77777777" w:rsidR="007D244C" w:rsidRPr="00CB1769" w:rsidRDefault="00F03BEC" w:rsidP="00DD1341">
      <w:pPr>
        <w:pStyle w:val="Odstavecseseznamem"/>
        <w:numPr>
          <w:ilvl w:val="0"/>
          <w:numId w:val="11"/>
        </w:numPr>
        <w:jc w:val="both"/>
      </w:pPr>
      <w:r w:rsidRPr="00CB1769">
        <w:t xml:space="preserve">Pokud žadatel neodstraní vady žádosti ve stanovené lhůtě, nebude jeho žádost předložena dotační výběrové komisi k následnému hodnocení a řízení o ní bude zastaveno. </w:t>
      </w:r>
    </w:p>
    <w:p w14:paraId="744F8532" w14:textId="77777777" w:rsidR="00F03BEC" w:rsidRDefault="00F03BEC" w:rsidP="00DD1341">
      <w:pPr>
        <w:pStyle w:val="Odstavecseseznamem"/>
        <w:numPr>
          <w:ilvl w:val="0"/>
          <w:numId w:val="11"/>
        </w:numPr>
        <w:jc w:val="both"/>
      </w:pPr>
      <w:r>
        <w:t>Při kontrole úplnosti a formální správnosti se zejména ověřuje:</w:t>
      </w:r>
    </w:p>
    <w:p w14:paraId="29B5B7FE" w14:textId="77777777" w:rsidR="00F03BEC" w:rsidRDefault="001A6D3A" w:rsidP="00DD1341">
      <w:pPr>
        <w:pStyle w:val="Odstavecseseznamem"/>
        <w:numPr>
          <w:ilvl w:val="0"/>
          <w:numId w:val="12"/>
        </w:numPr>
        <w:jc w:val="both"/>
      </w:pPr>
      <w:r>
        <w:t>Zda je žada</w:t>
      </w:r>
      <w:r w:rsidR="009446C8">
        <w:t>tel oprávněným žadatelem dle této výzvy</w:t>
      </w:r>
      <w:r w:rsidR="00D11DE9">
        <w:t>.</w:t>
      </w:r>
    </w:p>
    <w:p w14:paraId="3B60433F" w14:textId="77777777" w:rsidR="009446C8" w:rsidRDefault="000C36C6" w:rsidP="00DD1341">
      <w:pPr>
        <w:pStyle w:val="Odstavecseseznamem"/>
        <w:numPr>
          <w:ilvl w:val="0"/>
          <w:numId w:val="12"/>
        </w:numPr>
        <w:jc w:val="both"/>
      </w:pPr>
      <w:r>
        <w:t>Zda ž</w:t>
      </w:r>
      <w:r w:rsidR="009446C8">
        <w:t>ádost byla podána v daném termínu</w:t>
      </w:r>
      <w:r>
        <w:t xml:space="preserve"> oprávněnou osobou a předepsaným způsobem</w:t>
      </w:r>
      <w:r w:rsidR="00D11DE9">
        <w:t>.</w:t>
      </w:r>
    </w:p>
    <w:p w14:paraId="770095A9" w14:textId="77777777" w:rsidR="009446C8" w:rsidRDefault="000C36C6" w:rsidP="00DD1341">
      <w:pPr>
        <w:pStyle w:val="Odstavecseseznamem"/>
        <w:numPr>
          <w:ilvl w:val="0"/>
          <w:numId w:val="12"/>
        </w:numPr>
        <w:jc w:val="both"/>
      </w:pPr>
      <w:r>
        <w:t>Zda byly žadatelem</w:t>
      </w:r>
      <w:r w:rsidR="009446C8">
        <w:t xml:space="preserve"> doloženy všechny požadované dokumenty</w:t>
      </w:r>
      <w:r>
        <w:t>, uvedeny všechny požadované údaje a tyto dokumenty splňují všechny požadované formální náležitosti</w:t>
      </w:r>
      <w:r w:rsidR="00D11DE9">
        <w:t>.</w:t>
      </w:r>
    </w:p>
    <w:p w14:paraId="6C7A6310" w14:textId="5F6167C3" w:rsidR="000C36C6" w:rsidRDefault="000C36C6" w:rsidP="00DD1341">
      <w:pPr>
        <w:pStyle w:val="Odstavecseseznamem"/>
        <w:numPr>
          <w:ilvl w:val="0"/>
          <w:numId w:val="11"/>
        </w:numPr>
        <w:spacing w:after="0"/>
        <w:jc w:val="both"/>
      </w:pPr>
      <w:r>
        <w:t>Není-li žadatel oprávněným žadatelem nebo nesplňuje-li žádost podmínky dané výzvy, MK</w:t>
      </w:r>
      <w:r w:rsidR="00C62EEB">
        <w:t>ČR</w:t>
      </w:r>
      <w:r>
        <w:t xml:space="preserve"> řízení o žádosti zastaví a bude ukončeno prostřednictvím usnesení o zastavení řízení. </w:t>
      </w:r>
    </w:p>
    <w:p w14:paraId="2E374198" w14:textId="77777777" w:rsidR="00F522DC" w:rsidRPr="0048404D" w:rsidRDefault="000C36C6" w:rsidP="00DD1341">
      <w:pPr>
        <w:pStyle w:val="Odstavecseseznamem"/>
        <w:numPr>
          <w:ilvl w:val="0"/>
          <w:numId w:val="11"/>
        </w:numPr>
        <w:spacing w:after="0"/>
        <w:jc w:val="both"/>
        <w:rPr>
          <w:rFonts w:cstheme="minorHAnsi"/>
        </w:rPr>
      </w:pPr>
      <w:r w:rsidRPr="000C36C6">
        <w:t>Dále budou hodnoceny</w:t>
      </w:r>
      <w:r w:rsidR="000C4420">
        <w:t xml:space="preserve"> komisí</w:t>
      </w:r>
      <w:r w:rsidRPr="000C36C6">
        <w:t xml:space="preserve"> pouze </w:t>
      </w:r>
      <w:r w:rsidR="000C4420">
        <w:t xml:space="preserve">formálně </w:t>
      </w:r>
      <w:r w:rsidRPr="000C36C6">
        <w:t xml:space="preserve">úplné </w:t>
      </w:r>
      <w:r w:rsidRPr="0048404D">
        <w:t xml:space="preserve">žádosti, tj. žádosti bez nedostatků, resp. </w:t>
      </w:r>
      <w:r w:rsidRPr="0048404D">
        <w:rPr>
          <w:rFonts w:cstheme="minorHAnsi"/>
        </w:rPr>
        <w:t>řádně doplněné na základě výzvy k odstranění nedostatků doručené prostřednictvím DPMK.</w:t>
      </w:r>
    </w:p>
    <w:p w14:paraId="18DC2389" w14:textId="3E2E627C" w:rsidR="00F85CD8" w:rsidRPr="0048404D" w:rsidRDefault="00F85CD8" w:rsidP="00DD1341">
      <w:pPr>
        <w:pStyle w:val="Default"/>
        <w:numPr>
          <w:ilvl w:val="0"/>
          <w:numId w:val="11"/>
        </w:numPr>
        <w:jc w:val="both"/>
        <w:rPr>
          <w:rFonts w:asciiTheme="minorHAnsi" w:hAnsiTheme="minorHAnsi" w:cstheme="minorHAnsi"/>
          <w:sz w:val="22"/>
          <w:szCs w:val="22"/>
        </w:rPr>
      </w:pPr>
      <w:r w:rsidRPr="0048404D">
        <w:rPr>
          <w:rFonts w:asciiTheme="minorHAnsi" w:hAnsiTheme="minorHAnsi" w:cstheme="minorHAnsi"/>
          <w:sz w:val="22"/>
          <w:szCs w:val="22"/>
        </w:rPr>
        <w:t xml:space="preserve">MKČR může kdykoliv v průběhu řízení vyzvat žadatele o dotaci k doložení dalších podkladů nebo údajů nezbytných pro vydání rozhodnutí </w:t>
      </w:r>
      <w:r w:rsidRPr="00724233">
        <w:rPr>
          <w:rFonts w:asciiTheme="minorHAnsi" w:hAnsiTheme="minorHAnsi" w:cstheme="minorHAnsi"/>
          <w:sz w:val="22"/>
          <w:szCs w:val="22"/>
        </w:rPr>
        <w:t>o poskytnutí dotace,</w:t>
      </w:r>
      <w:r w:rsidRPr="0048404D">
        <w:rPr>
          <w:rFonts w:asciiTheme="minorHAnsi" w:hAnsiTheme="minorHAnsi" w:cstheme="minorHAnsi"/>
          <w:sz w:val="22"/>
          <w:szCs w:val="22"/>
        </w:rPr>
        <w:t xml:space="preserve"> k čemuž žadateli o dotaci poskytne přiměřenou lhůtu (§ 14</w:t>
      </w:r>
      <w:r w:rsidRPr="00DB2703">
        <w:rPr>
          <w:rFonts w:asciiTheme="minorHAnsi" w:hAnsiTheme="minorHAnsi" w:cstheme="minorHAnsi"/>
          <w:sz w:val="22"/>
          <w:szCs w:val="22"/>
        </w:rPr>
        <w:t xml:space="preserve">k odst. 3 </w:t>
      </w:r>
      <w:r w:rsidR="00934219" w:rsidRPr="0048404D">
        <w:rPr>
          <w:rFonts w:asciiTheme="minorHAnsi" w:hAnsiTheme="minorHAnsi" w:cstheme="minorHAnsi"/>
          <w:sz w:val="22"/>
          <w:szCs w:val="22"/>
        </w:rPr>
        <w:t>rozpočtových pravidel</w:t>
      </w:r>
      <w:r w:rsidRPr="0048404D">
        <w:rPr>
          <w:rFonts w:asciiTheme="minorHAnsi" w:hAnsiTheme="minorHAnsi" w:cstheme="minorHAnsi"/>
          <w:sz w:val="22"/>
          <w:szCs w:val="22"/>
        </w:rPr>
        <w:t xml:space="preserve">). </w:t>
      </w:r>
    </w:p>
    <w:p w14:paraId="504C04E7" w14:textId="3703112A" w:rsidR="0022307D" w:rsidRDefault="00F85CD8" w:rsidP="00DD1341">
      <w:pPr>
        <w:pStyle w:val="Default"/>
        <w:numPr>
          <w:ilvl w:val="0"/>
          <w:numId w:val="11"/>
        </w:numPr>
        <w:jc w:val="both"/>
        <w:rPr>
          <w:rFonts w:asciiTheme="minorHAnsi" w:hAnsiTheme="minorHAnsi" w:cstheme="minorHAnsi"/>
          <w:sz w:val="22"/>
          <w:szCs w:val="22"/>
        </w:rPr>
      </w:pPr>
      <w:r w:rsidRPr="00CB1769">
        <w:rPr>
          <w:rFonts w:asciiTheme="minorHAnsi" w:hAnsiTheme="minorHAnsi" w:cstheme="minorHAnsi"/>
          <w:sz w:val="22"/>
          <w:szCs w:val="22"/>
        </w:rPr>
        <w:t xml:space="preserve">MKČR nebude doporučovat úpravy žádostí podle § 14k odst. 4 </w:t>
      </w:r>
      <w:r w:rsidR="00934219">
        <w:rPr>
          <w:rFonts w:asciiTheme="minorHAnsi" w:hAnsiTheme="minorHAnsi" w:cstheme="minorHAnsi"/>
          <w:sz w:val="22"/>
          <w:szCs w:val="22"/>
        </w:rPr>
        <w:t>rozpočtových pravidel</w:t>
      </w:r>
      <w:r w:rsidRPr="00CB1769">
        <w:rPr>
          <w:rFonts w:asciiTheme="minorHAnsi" w:hAnsiTheme="minorHAnsi" w:cstheme="minorHAnsi"/>
          <w:sz w:val="22"/>
          <w:szCs w:val="22"/>
        </w:rPr>
        <w:t xml:space="preserve">, </w:t>
      </w:r>
      <w:r w:rsidR="00BB0BFE">
        <w:rPr>
          <w:rFonts w:asciiTheme="minorHAnsi" w:hAnsiTheme="minorHAnsi" w:cstheme="minorHAnsi"/>
          <w:sz w:val="22"/>
          <w:szCs w:val="22"/>
        </w:rPr>
        <w:br/>
      </w:r>
      <w:r w:rsidRPr="00CB1769">
        <w:rPr>
          <w:rFonts w:asciiTheme="minorHAnsi" w:hAnsiTheme="minorHAnsi" w:cstheme="minorHAnsi"/>
          <w:sz w:val="22"/>
          <w:szCs w:val="22"/>
        </w:rPr>
        <w:t xml:space="preserve">s výjimkou postupu podle § </w:t>
      </w:r>
      <w:proofErr w:type="gramStart"/>
      <w:r w:rsidRPr="00CB1769">
        <w:rPr>
          <w:rFonts w:asciiTheme="minorHAnsi" w:hAnsiTheme="minorHAnsi" w:cstheme="minorHAnsi"/>
          <w:sz w:val="22"/>
          <w:szCs w:val="22"/>
        </w:rPr>
        <w:t>14p</w:t>
      </w:r>
      <w:proofErr w:type="gramEnd"/>
      <w:r w:rsidRPr="00CB1769">
        <w:rPr>
          <w:rFonts w:asciiTheme="minorHAnsi" w:hAnsiTheme="minorHAnsi" w:cstheme="minorHAnsi"/>
          <w:sz w:val="22"/>
          <w:szCs w:val="22"/>
        </w:rPr>
        <w:t xml:space="preserve"> </w:t>
      </w:r>
      <w:r w:rsidR="00934219">
        <w:rPr>
          <w:rFonts w:asciiTheme="minorHAnsi" w:hAnsiTheme="minorHAnsi" w:cstheme="minorHAnsi"/>
          <w:sz w:val="22"/>
          <w:szCs w:val="22"/>
        </w:rPr>
        <w:t>rozpočtových pravidel</w:t>
      </w:r>
      <w:r w:rsidRPr="00CB1769">
        <w:rPr>
          <w:rFonts w:asciiTheme="minorHAnsi" w:hAnsiTheme="minorHAnsi" w:cstheme="minorHAnsi"/>
          <w:sz w:val="22"/>
          <w:szCs w:val="22"/>
        </w:rPr>
        <w:t xml:space="preserve">. </w:t>
      </w:r>
    </w:p>
    <w:p w14:paraId="0F64EC5C" w14:textId="77777777" w:rsidR="00CB1769" w:rsidRDefault="00CB1769" w:rsidP="00DD1341">
      <w:pPr>
        <w:pStyle w:val="Default"/>
        <w:ind w:left="720"/>
        <w:jc w:val="both"/>
        <w:rPr>
          <w:rFonts w:asciiTheme="minorHAnsi" w:hAnsiTheme="minorHAnsi" w:cstheme="minorHAnsi"/>
          <w:sz w:val="22"/>
          <w:szCs w:val="22"/>
        </w:rPr>
      </w:pPr>
    </w:p>
    <w:p w14:paraId="2DCC421D" w14:textId="77777777" w:rsidR="00CB1769" w:rsidRPr="00CB1769" w:rsidRDefault="00CB1769" w:rsidP="00DD1341">
      <w:pPr>
        <w:pStyle w:val="Default"/>
        <w:ind w:left="720"/>
        <w:jc w:val="both"/>
        <w:rPr>
          <w:rFonts w:asciiTheme="minorHAnsi" w:hAnsiTheme="minorHAnsi" w:cstheme="minorHAnsi"/>
          <w:sz w:val="22"/>
          <w:szCs w:val="22"/>
        </w:rPr>
      </w:pPr>
    </w:p>
    <w:p w14:paraId="10113153" w14:textId="0BB651BA" w:rsidR="00947217" w:rsidRDefault="00947217" w:rsidP="00DD1341">
      <w:pPr>
        <w:spacing w:line="276" w:lineRule="auto"/>
        <w:jc w:val="both"/>
        <w:rPr>
          <w:b/>
          <w:bCs/>
        </w:rPr>
      </w:pPr>
      <w:r w:rsidRPr="00CB1769">
        <w:rPr>
          <w:b/>
          <w:bCs/>
        </w:rPr>
        <w:t xml:space="preserve">Žádosti, které nesplní některou z výše uvedených náležitostí, nebudou předloženy odborné komisi </w:t>
      </w:r>
      <w:r w:rsidR="00BB0BFE">
        <w:rPr>
          <w:b/>
          <w:bCs/>
        </w:rPr>
        <w:br/>
      </w:r>
      <w:r w:rsidRPr="00CB1769">
        <w:rPr>
          <w:b/>
          <w:bCs/>
        </w:rPr>
        <w:t xml:space="preserve">k posouzení a hodnocení, nýbrž </w:t>
      </w:r>
      <w:r w:rsidR="006E650E">
        <w:rPr>
          <w:b/>
          <w:bCs/>
        </w:rPr>
        <w:t>budou uvedeny v</w:t>
      </w:r>
      <w:r w:rsidRPr="00CB1769">
        <w:rPr>
          <w:b/>
          <w:bCs/>
        </w:rPr>
        <w:t xml:space="preserve"> seznamu s důvod</w:t>
      </w:r>
      <w:r w:rsidR="006E650E">
        <w:rPr>
          <w:b/>
          <w:bCs/>
        </w:rPr>
        <w:t>em</w:t>
      </w:r>
      <w:r w:rsidRPr="00CB1769">
        <w:rPr>
          <w:b/>
          <w:bCs/>
        </w:rPr>
        <w:t xml:space="preserve"> vyřazení, který komise vezme na vědomí.</w:t>
      </w:r>
    </w:p>
    <w:p w14:paraId="0ADA9109" w14:textId="77777777" w:rsidR="00104D5E" w:rsidRPr="00947217" w:rsidRDefault="00104D5E" w:rsidP="00947217">
      <w:pPr>
        <w:spacing w:line="276" w:lineRule="auto"/>
        <w:jc w:val="both"/>
        <w:rPr>
          <w:b/>
        </w:rPr>
      </w:pPr>
    </w:p>
    <w:p w14:paraId="7DFAC6EE" w14:textId="77777777" w:rsidR="000036D5" w:rsidRDefault="000036D5" w:rsidP="000036D5">
      <w:pPr>
        <w:pStyle w:val="Nadpis2"/>
        <w:rPr>
          <w:rFonts w:cstheme="majorHAnsi"/>
          <w:b/>
          <w:color w:val="000000" w:themeColor="text1"/>
          <w:sz w:val="32"/>
          <w:szCs w:val="32"/>
        </w:rPr>
      </w:pPr>
      <w:bookmarkStart w:id="13" w:name="_Toc214444182"/>
      <w:r w:rsidRPr="000036D5">
        <w:rPr>
          <w:rFonts w:cstheme="majorHAnsi"/>
          <w:b/>
          <w:color w:val="000000" w:themeColor="text1"/>
          <w:sz w:val="32"/>
          <w:szCs w:val="32"/>
        </w:rPr>
        <w:lastRenderedPageBreak/>
        <w:t>12. Hodnocení odbornou komisí</w:t>
      </w:r>
      <w:bookmarkEnd w:id="13"/>
    </w:p>
    <w:p w14:paraId="18AE8F4D" w14:textId="6302EA99" w:rsidR="005D74BB" w:rsidRDefault="006C6211" w:rsidP="00082ABA">
      <w:pPr>
        <w:pStyle w:val="Default"/>
        <w:numPr>
          <w:ilvl w:val="0"/>
          <w:numId w:val="13"/>
        </w:numPr>
        <w:jc w:val="both"/>
        <w:rPr>
          <w:rFonts w:asciiTheme="minorHAnsi" w:hAnsiTheme="minorHAnsi" w:cstheme="minorHAnsi"/>
          <w:sz w:val="22"/>
          <w:szCs w:val="22"/>
        </w:rPr>
      </w:pPr>
      <w:r w:rsidRPr="005D74BB">
        <w:rPr>
          <w:rFonts w:asciiTheme="minorHAnsi" w:hAnsiTheme="minorHAnsi" w:cstheme="minorHAnsi"/>
          <w:sz w:val="22"/>
          <w:szCs w:val="22"/>
        </w:rPr>
        <w:t xml:space="preserve">Žádosti, které splnily formální požadavky, </w:t>
      </w:r>
      <w:r w:rsidRPr="005D74BB">
        <w:rPr>
          <w:rFonts w:asciiTheme="minorHAnsi" w:hAnsiTheme="minorHAnsi" w:cstheme="minorHAnsi"/>
          <w:b/>
          <w:bCs/>
          <w:sz w:val="22"/>
          <w:szCs w:val="22"/>
        </w:rPr>
        <w:t xml:space="preserve">posoudí a ohodnotí </w:t>
      </w:r>
      <w:r w:rsidRPr="005D74BB">
        <w:rPr>
          <w:rFonts w:asciiTheme="minorHAnsi" w:hAnsiTheme="minorHAnsi" w:cstheme="minorHAnsi"/>
          <w:sz w:val="22"/>
          <w:szCs w:val="22"/>
        </w:rPr>
        <w:t>odborná komise zejména podle kritérií</w:t>
      </w:r>
      <w:r w:rsidR="0090536C">
        <w:rPr>
          <w:rFonts w:asciiTheme="minorHAnsi" w:hAnsiTheme="minorHAnsi" w:cstheme="minorHAnsi"/>
          <w:sz w:val="22"/>
          <w:szCs w:val="22"/>
        </w:rPr>
        <w:t xml:space="preserve"> </w:t>
      </w:r>
      <w:r w:rsidR="008879EA">
        <w:rPr>
          <w:rFonts w:asciiTheme="minorHAnsi" w:hAnsiTheme="minorHAnsi" w:cstheme="minorHAnsi"/>
          <w:sz w:val="22"/>
          <w:szCs w:val="22"/>
        </w:rPr>
        <w:t xml:space="preserve">uvedených v bodě </w:t>
      </w:r>
      <w:r w:rsidR="0090536C">
        <w:rPr>
          <w:rFonts w:asciiTheme="minorHAnsi" w:hAnsiTheme="minorHAnsi" w:cstheme="minorHAnsi"/>
          <w:sz w:val="22"/>
          <w:szCs w:val="22"/>
        </w:rPr>
        <w:t>12.1.</w:t>
      </w:r>
      <w:r w:rsidRPr="005D74BB">
        <w:rPr>
          <w:rFonts w:asciiTheme="minorHAnsi" w:hAnsiTheme="minorHAnsi" w:cstheme="minorHAnsi"/>
          <w:sz w:val="22"/>
          <w:szCs w:val="22"/>
        </w:rPr>
        <w:t>, přičemž splnění kritérií 1</w:t>
      </w:r>
      <w:r w:rsidR="0090536C">
        <w:rPr>
          <w:rFonts w:asciiTheme="minorHAnsi" w:hAnsiTheme="minorHAnsi" w:cstheme="minorHAnsi"/>
          <w:sz w:val="22"/>
          <w:szCs w:val="22"/>
        </w:rPr>
        <w:t>)</w:t>
      </w:r>
      <w:r w:rsidR="0090536C" w:rsidRPr="005D74BB">
        <w:rPr>
          <w:rFonts w:asciiTheme="minorHAnsi" w:hAnsiTheme="minorHAnsi" w:cstheme="minorHAnsi"/>
          <w:sz w:val="22"/>
          <w:szCs w:val="22"/>
        </w:rPr>
        <w:t xml:space="preserve"> </w:t>
      </w:r>
      <w:r w:rsidRPr="005D74BB">
        <w:rPr>
          <w:rFonts w:asciiTheme="minorHAnsi" w:hAnsiTheme="minorHAnsi" w:cstheme="minorHAnsi"/>
          <w:sz w:val="22"/>
          <w:szCs w:val="22"/>
        </w:rPr>
        <w:t xml:space="preserve">až 3) je nezbytnou podmínkou udělení dotace. Na základě naplnění jednotlivých kritérií bude sestaveno pořadí projektů. </w:t>
      </w:r>
    </w:p>
    <w:p w14:paraId="48B50D13" w14:textId="5833A9D2" w:rsidR="00DB2703" w:rsidRPr="00DB2703" w:rsidRDefault="00DB2703" w:rsidP="00082ABA">
      <w:pPr>
        <w:pStyle w:val="Odstavecseseznamem"/>
        <w:numPr>
          <w:ilvl w:val="0"/>
          <w:numId w:val="13"/>
        </w:numPr>
        <w:jc w:val="both"/>
        <w:rPr>
          <w:rFonts w:cstheme="minorHAnsi"/>
          <w:color w:val="000000"/>
        </w:rPr>
      </w:pPr>
      <w:r w:rsidRPr="00DB2703">
        <w:rPr>
          <w:rFonts w:cstheme="minorHAnsi"/>
          <w:color w:val="000000"/>
        </w:rPr>
        <w:t>Výběr projektů k finanční podpoře provede a výši dotace na jejich realizaci doporučí komise</w:t>
      </w:r>
      <w:r w:rsidR="007430F4">
        <w:rPr>
          <w:rFonts w:cstheme="minorHAnsi"/>
          <w:color w:val="000000"/>
        </w:rPr>
        <w:t>,</w:t>
      </w:r>
      <w:r w:rsidRPr="00DB2703">
        <w:rPr>
          <w:rFonts w:cstheme="minorHAnsi"/>
          <w:color w:val="000000"/>
        </w:rPr>
        <w:t xml:space="preserve"> ustavená v souladu s příkazem ministra kultury č.</w:t>
      </w:r>
      <w:r w:rsidR="007430F4">
        <w:rPr>
          <w:rFonts w:cstheme="minorHAnsi"/>
          <w:color w:val="000000"/>
        </w:rPr>
        <w:t xml:space="preserve"> </w:t>
      </w:r>
      <w:r w:rsidRPr="00DB2703">
        <w:rPr>
          <w:rFonts w:cstheme="minorHAnsi"/>
          <w:color w:val="000000"/>
        </w:rPr>
        <w:t xml:space="preserve">19/2023, kterým se vydává statut a jednací řád komisí pro výběrová dotační řízení vyhlašovaná Ministerstvem kultury. Konečnou výši dotace schvaluje ministr kultury prostřednictvím příslušného vrchního ředitele. </w:t>
      </w:r>
    </w:p>
    <w:p w14:paraId="7E19F7C1" w14:textId="77777777" w:rsidR="005D74BB" w:rsidRDefault="005D74BB" w:rsidP="005D74BB">
      <w:pPr>
        <w:pStyle w:val="Default"/>
        <w:ind w:left="360"/>
        <w:rPr>
          <w:rFonts w:asciiTheme="minorHAnsi" w:hAnsiTheme="minorHAnsi" w:cstheme="minorHAnsi"/>
          <w:sz w:val="22"/>
          <w:szCs w:val="22"/>
        </w:rPr>
      </w:pPr>
    </w:p>
    <w:p w14:paraId="4542B181" w14:textId="77777777" w:rsidR="0090536C" w:rsidRPr="005D74BB" w:rsidRDefault="0090536C" w:rsidP="005D74BB">
      <w:pPr>
        <w:pStyle w:val="Default"/>
        <w:ind w:left="360"/>
        <w:rPr>
          <w:rFonts w:asciiTheme="minorHAnsi" w:hAnsiTheme="minorHAnsi" w:cstheme="minorHAnsi"/>
          <w:sz w:val="22"/>
          <w:szCs w:val="22"/>
        </w:rPr>
      </w:pPr>
    </w:p>
    <w:p w14:paraId="2AA08E96" w14:textId="42D14D77" w:rsidR="000036D5" w:rsidRDefault="005D74BB" w:rsidP="005D74BB">
      <w:pPr>
        <w:pStyle w:val="Default"/>
        <w:rPr>
          <w:rFonts w:asciiTheme="majorHAnsi" w:hAnsiTheme="majorHAnsi" w:cstheme="majorHAnsi"/>
          <w:b/>
          <w:color w:val="000000" w:themeColor="text1"/>
          <w:szCs w:val="32"/>
        </w:rPr>
      </w:pPr>
      <w:r>
        <w:rPr>
          <w:rFonts w:asciiTheme="majorHAnsi" w:hAnsiTheme="majorHAnsi" w:cstheme="majorHAnsi"/>
          <w:b/>
          <w:color w:val="000000" w:themeColor="text1"/>
          <w:sz w:val="32"/>
          <w:szCs w:val="32"/>
        </w:rPr>
        <w:t xml:space="preserve"> </w:t>
      </w:r>
      <w:r w:rsidR="000036D5" w:rsidRPr="00155A6D">
        <w:rPr>
          <w:rFonts w:asciiTheme="majorHAnsi" w:hAnsiTheme="majorHAnsi" w:cstheme="majorHAnsi"/>
          <w:b/>
          <w:color w:val="000000" w:themeColor="text1"/>
          <w:szCs w:val="32"/>
        </w:rPr>
        <w:t>12.1. Hodnot</w:t>
      </w:r>
      <w:r w:rsidR="007430F4">
        <w:rPr>
          <w:rFonts w:asciiTheme="majorHAnsi" w:hAnsiTheme="majorHAnsi" w:cstheme="majorHAnsi"/>
          <w:b/>
          <w:color w:val="000000" w:themeColor="text1"/>
          <w:szCs w:val="32"/>
        </w:rPr>
        <w:t>i</w:t>
      </w:r>
      <w:r w:rsidR="000036D5" w:rsidRPr="00155A6D">
        <w:rPr>
          <w:rFonts w:asciiTheme="majorHAnsi" w:hAnsiTheme="majorHAnsi" w:cstheme="majorHAnsi"/>
          <w:b/>
          <w:color w:val="000000" w:themeColor="text1"/>
          <w:szCs w:val="32"/>
        </w:rPr>
        <w:t>cí kritéria</w:t>
      </w:r>
    </w:p>
    <w:p w14:paraId="6C8AD978" w14:textId="77777777" w:rsidR="0090536C" w:rsidRPr="005D74BB" w:rsidRDefault="0090536C" w:rsidP="005D74BB">
      <w:pPr>
        <w:pStyle w:val="Default"/>
        <w:rPr>
          <w:rFonts w:asciiTheme="minorHAnsi" w:hAnsiTheme="minorHAnsi" w:cstheme="minorHAnsi"/>
          <w:sz w:val="22"/>
          <w:szCs w:val="22"/>
        </w:rPr>
      </w:pPr>
    </w:p>
    <w:tbl>
      <w:tblPr>
        <w:tblStyle w:val="Mkatabulky"/>
        <w:tblW w:w="9387" w:type="dxa"/>
        <w:tblCellMar>
          <w:top w:w="113" w:type="dxa"/>
          <w:bottom w:w="85" w:type="dxa"/>
        </w:tblCellMar>
        <w:tblLook w:val="04A0" w:firstRow="1" w:lastRow="0" w:firstColumn="1" w:lastColumn="0" w:noHBand="0" w:noVBand="1"/>
      </w:tblPr>
      <w:tblGrid>
        <w:gridCol w:w="421"/>
        <w:gridCol w:w="8966"/>
      </w:tblGrid>
      <w:tr w:rsidR="006C6211" w14:paraId="7755EF29" w14:textId="77777777" w:rsidTr="00082ABA">
        <w:trPr>
          <w:trHeight w:val="20"/>
        </w:trPr>
        <w:tc>
          <w:tcPr>
            <w:tcW w:w="421" w:type="dxa"/>
          </w:tcPr>
          <w:p w14:paraId="35F59982" w14:textId="72959C01" w:rsidR="006C6211" w:rsidRDefault="006C6211">
            <w:r>
              <w:t>1</w:t>
            </w:r>
            <w:r w:rsidR="0090536C">
              <w:t>)</w:t>
            </w:r>
          </w:p>
        </w:tc>
        <w:tc>
          <w:tcPr>
            <w:tcW w:w="8966" w:type="dxa"/>
          </w:tcPr>
          <w:p w14:paraId="2A0EF0F6" w14:textId="77777777" w:rsidR="006C6211" w:rsidRPr="00CB1769" w:rsidRDefault="006C6211" w:rsidP="00082ABA">
            <w:pPr>
              <w:autoSpaceDE w:val="0"/>
              <w:autoSpaceDN w:val="0"/>
              <w:adjustRightInd w:val="0"/>
              <w:jc w:val="both"/>
              <w:rPr>
                <w:rFonts w:cstheme="minorHAnsi"/>
                <w:b/>
                <w:color w:val="000000"/>
              </w:rPr>
            </w:pPr>
            <w:r w:rsidRPr="00CB1769">
              <w:rPr>
                <w:rFonts w:cstheme="minorHAnsi"/>
                <w:b/>
                <w:color w:val="000000"/>
              </w:rPr>
              <w:t xml:space="preserve">Význam projektu </w:t>
            </w:r>
          </w:p>
          <w:p w14:paraId="1A3ED3F4" w14:textId="6C69FB66" w:rsidR="006C6211" w:rsidRPr="00CB1769" w:rsidRDefault="006C6211" w:rsidP="00082ABA">
            <w:pPr>
              <w:jc w:val="both"/>
              <w:rPr>
                <w:rFonts w:cstheme="minorHAnsi"/>
              </w:rPr>
            </w:pPr>
            <w:r w:rsidRPr="00CB1769">
              <w:rPr>
                <w:rFonts w:cstheme="minorHAnsi"/>
                <w:color w:val="000000"/>
              </w:rPr>
              <w:t xml:space="preserve">Projekt významnou měrou (rozsahem, náročností práce, potřebou a využitelností výstupu projektu) přispívá k rozvoji národní kulturní identity a péče o kulturní dědictví, a především k realizaci standardu časové nebo fyzické dostupnosti služeb muzeí a galerií. Význam projektu bude hodnocen dle míry potřeby a využitelnosti jeho výstupu pro cílovou skupinu, které budou popsány </w:t>
            </w:r>
            <w:r w:rsidR="00BB0BFE">
              <w:rPr>
                <w:rFonts w:cstheme="minorHAnsi"/>
                <w:color w:val="000000"/>
              </w:rPr>
              <w:br/>
            </w:r>
            <w:r w:rsidRPr="00CB1769">
              <w:rPr>
                <w:rFonts w:cstheme="minorHAnsi"/>
                <w:color w:val="000000"/>
              </w:rPr>
              <w:t>a zdůvodněny v žádosti.</w:t>
            </w:r>
          </w:p>
        </w:tc>
      </w:tr>
      <w:tr w:rsidR="006C6211" w14:paraId="2286C4BA" w14:textId="77777777" w:rsidTr="00082ABA">
        <w:trPr>
          <w:trHeight w:val="20"/>
        </w:trPr>
        <w:tc>
          <w:tcPr>
            <w:tcW w:w="421" w:type="dxa"/>
          </w:tcPr>
          <w:p w14:paraId="36C4E896" w14:textId="708ED808" w:rsidR="006C6211" w:rsidRDefault="006C6211">
            <w:r>
              <w:t>2</w:t>
            </w:r>
            <w:r w:rsidR="0090536C">
              <w:t>)</w:t>
            </w:r>
          </w:p>
        </w:tc>
        <w:tc>
          <w:tcPr>
            <w:tcW w:w="8966" w:type="dxa"/>
          </w:tcPr>
          <w:p w14:paraId="3B1BA386" w14:textId="77777777" w:rsidR="006C6211" w:rsidRPr="00CB1769" w:rsidRDefault="006C6211" w:rsidP="00082ABA">
            <w:pPr>
              <w:autoSpaceDE w:val="0"/>
              <w:autoSpaceDN w:val="0"/>
              <w:adjustRightInd w:val="0"/>
              <w:jc w:val="both"/>
              <w:rPr>
                <w:rFonts w:cstheme="minorHAnsi"/>
                <w:color w:val="000000"/>
              </w:rPr>
            </w:pPr>
            <w:r w:rsidRPr="00CB1769">
              <w:rPr>
                <w:rFonts w:cstheme="minorHAnsi"/>
                <w:b/>
                <w:bCs/>
                <w:color w:val="000000"/>
              </w:rPr>
              <w:t xml:space="preserve">Zpracování projektu a jeho připravenost k realizaci </w:t>
            </w:r>
          </w:p>
          <w:p w14:paraId="47BFC21E" w14:textId="3302ACE8" w:rsidR="006C6211" w:rsidRPr="00CB1769" w:rsidRDefault="006C6211" w:rsidP="00082ABA">
            <w:pPr>
              <w:autoSpaceDE w:val="0"/>
              <w:autoSpaceDN w:val="0"/>
              <w:adjustRightInd w:val="0"/>
              <w:jc w:val="both"/>
              <w:rPr>
                <w:rFonts w:cstheme="minorHAnsi"/>
              </w:rPr>
            </w:pPr>
            <w:r w:rsidRPr="00CB1769">
              <w:rPr>
                <w:rFonts w:cstheme="minorHAnsi"/>
                <w:color w:val="000000"/>
              </w:rPr>
              <w:t>Popis projektu jako součást žádosti je podrobně zpracován a dává jasný obraz o výstupech projektu. Žadatel ve své žádosti prokazuje personální i technické zajištění, z něhož lze dovodit schopnost projekt řádně realizovat. Součástí popisu je konkrétní realizační plán, harmonogram zpracování projektu a stanovený termín pro dokončení výstupu projektu.</w:t>
            </w:r>
          </w:p>
        </w:tc>
      </w:tr>
      <w:tr w:rsidR="006C6211" w14:paraId="25D31400" w14:textId="77777777" w:rsidTr="00082ABA">
        <w:trPr>
          <w:trHeight w:val="20"/>
        </w:trPr>
        <w:tc>
          <w:tcPr>
            <w:tcW w:w="421" w:type="dxa"/>
          </w:tcPr>
          <w:p w14:paraId="2735E685" w14:textId="08B01FD2" w:rsidR="006C6211" w:rsidRDefault="006C6211">
            <w:r>
              <w:t>3</w:t>
            </w:r>
            <w:r w:rsidR="0090536C">
              <w:t>)</w:t>
            </w:r>
          </w:p>
        </w:tc>
        <w:tc>
          <w:tcPr>
            <w:tcW w:w="8966" w:type="dxa"/>
          </w:tcPr>
          <w:p w14:paraId="59D932B7" w14:textId="77777777" w:rsidR="006C6211" w:rsidRPr="00CB1769" w:rsidRDefault="006C6211" w:rsidP="00082ABA">
            <w:pPr>
              <w:autoSpaceDE w:val="0"/>
              <w:autoSpaceDN w:val="0"/>
              <w:adjustRightInd w:val="0"/>
              <w:jc w:val="both"/>
              <w:rPr>
                <w:rFonts w:cstheme="minorHAnsi"/>
                <w:b/>
                <w:color w:val="000000"/>
              </w:rPr>
            </w:pPr>
            <w:r w:rsidRPr="00CB1769">
              <w:rPr>
                <w:rFonts w:cstheme="minorHAnsi"/>
                <w:b/>
                <w:color w:val="000000"/>
              </w:rPr>
              <w:t xml:space="preserve">Přiměřenost požadované výše dotace k rozsahu a kvalitě projektu </w:t>
            </w:r>
          </w:p>
          <w:p w14:paraId="7C7B6B5F" w14:textId="77777777" w:rsidR="006C6211" w:rsidRPr="00CB1769" w:rsidRDefault="006C6211" w:rsidP="00082ABA">
            <w:pPr>
              <w:jc w:val="both"/>
              <w:rPr>
                <w:rFonts w:cstheme="minorHAnsi"/>
              </w:rPr>
            </w:pPr>
            <w:r w:rsidRPr="00CB1769">
              <w:rPr>
                <w:rFonts w:cstheme="minorHAnsi"/>
                <w:color w:val="000000"/>
              </w:rPr>
              <w:t xml:space="preserve">Požadovaná výše dotace odpovídá rozsahu a kvalitě projektu a možnostem dotačního řízení. Rozsah projektu bude hodnocen s ohledem na vybraný dotační okruh. V prvním okruhu bude posuzováno množství digitalizovaných děl a zvolený způsob digitalizace, ve druhém okruhu bude komise posuzovat rozsah připravované publikace či katalogu. Kvalita projektu bude posuzována dle odborného obsahu </w:t>
            </w:r>
            <w:r w:rsidRPr="00CB1769">
              <w:rPr>
                <w:rFonts w:cstheme="minorHAnsi"/>
              </w:rPr>
              <w:t>a navrhovaného zpracování. Komise rovněž posoudí adekvátnost výše nákladů u jednotlivých položek v rozpočtu projektu a efektivitu vynaložených prostředků.</w:t>
            </w:r>
          </w:p>
        </w:tc>
      </w:tr>
      <w:tr w:rsidR="006C6211" w14:paraId="417DE918" w14:textId="77777777" w:rsidTr="00082ABA">
        <w:trPr>
          <w:trHeight w:val="20"/>
        </w:trPr>
        <w:tc>
          <w:tcPr>
            <w:tcW w:w="421" w:type="dxa"/>
          </w:tcPr>
          <w:p w14:paraId="2DB2FA79" w14:textId="67C15F1A" w:rsidR="006C6211" w:rsidRDefault="006C6211">
            <w:r>
              <w:t>4</w:t>
            </w:r>
            <w:r w:rsidR="0090536C">
              <w:t>)</w:t>
            </w:r>
          </w:p>
        </w:tc>
        <w:tc>
          <w:tcPr>
            <w:tcW w:w="8966" w:type="dxa"/>
          </w:tcPr>
          <w:p w14:paraId="463FCFD2" w14:textId="006A61E9" w:rsidR="006C6211" w:rsidRPr="00CB1769" w:rsidRDefault="006C6211" w:rsidP="00082ABA">
            <w:pPr>
              <w:autoSpaceDE w:val="0"/>
              <w:autoSpaceDN w:val="0"/>
              <w:adjustRightInd w:val="0"/>
              <w:jc w:val="both"/>
              <w:rPr>
                <w:rFonts w:cstheme="minorHAnsi"/>
                <w:color w:val="000000"/>
              </w:rPr>
            </w:pPr>
            <w:r w:rsidRPr="00CB1769">
              <w:rPr>
                <w:rFonts w:cstheme="minorHAnsi"/>
                <w:b/>
                <w:bCs/>
                <w:color w:val="000000"/>
              </w:rPr>
              <w:t xml:space="preserve">Návaznost na obdobné projekty a provázanost </w:t>
            </w:r>
            <w:r w:rsidR="006E50E8">
              <w:rPr>
                <w:rFonts w:cstheme="minorHAnsi"/>
                <w:b/>
                <w:bCs/>
                <w:color w:val="000000"/>
              </w:rPr>
              <w:t>s předchozími realizovanými projekty podpořenými</w:t>
            </w:r>
            <w:r w:rsidRPr="00CB1769">
              <w:rPr>
                <w:rFonts w:cstheme="minorHAnsi"/>
                <w:b/>
                <w:bCs/>
                <w:color w:val="000000"/>
              </w:rPr>
              <w:t xml:space="preserve"> v tomto dotačním řízení </w:t>
            </w:r>
          </w:p>
          <w:p w14:paraId="1914794B" w14:textId="77777777" w:rsidR="006C6211" w:rsidRPr="00CB1769" w:rsidRDefault="006C6211" w:rsidP="00082ABA">
            <w:pPr>
              <w:jc w:val="both"/>
              <w:rPr>
                <w:rFonts w:cstheme="minorHAnsi"/>
              </w:rPr>
            </w:pPr>
            <w:r w:rsidRPr="00CB1769">
              <w:rPr>
                <w:rFonts w:cstheme="minorHAnsi"/>
                <w:color w:val="000000"/>
              </w:rPr>
              <w:t>Projekt je součástí širšího koncepčního záměru, vychází ze zkušeností získaných při realizaci projektů, navazuje na předchozí, již úspěšně realizované, v minulých letech z tohoto dotačního řízení podpořené projekty. Hodnocena bude systematičnost realizace projektů a efektivní využití výstupů projektů, které na sebe navazují (například postupná digitalizace a zpřístupňování sbírkového fondu).</w:t>
            </w:r>
          </w:p>
        </w:tc>
      </w:tr>
      <w:tr w:rsidR="006C6211" w:rsidRPr="006C6211" w14:paraId="55702556" w14:textId="77777777" w:rsidTr="00082ABA">
        <w:trPr>
          <w:trHeight w:val="20"/>
        </w:trPr>
        <w:tc>
          <w:tcPr>
            <w:tcW w:w="421" w:type="dxa"/>
          </w:tcPr>
          <w:p w14:paraId="16641610" w14:textId="0C3AC59F" w:rsidR="006C6211" w:rsidRPr="006C6211" w:rsidRDefault="006C6211">
            <w:pPr>
              <w:rPr>
                <w:rFonts w:cstheme="minorHAnsi"/>
              </w:rPr>
            </w:pPr>
            <w:r w:rsidRPr="006C6211">
              <w:rPr>
                <w:rFonts w:cstheme="minorHAnsi"/>
              </w:rPr>
              <w:t>5</w:t>
            </w:r>
            <w:r w:rsidR="0090536C">
              <w:rPr>
                <w:rFonts w:cstheme="minorHAnsi"/>
              </w:rPr>
              <w:t>)</w:t>
            </w:r>
          </w:p>
        </w:tc>
        <w:tc>
          <w:tcPr>
            <w:tcW w:w="8966" w:type="dxa"/>
          </w:tcPr>
          <w:p w14:paraId="18AF1D36" w14:textId="77777777" w:rsidR="006C6211" w:rsidRPr="00CB1769" w:rsidRDefault="006C6211" w:rsidP="00082ABA">
            <w:pPr>
              <w:autoSpaceDE w:val="0"/>
              <w:autoSpaceDN w:val="0"/>
              <w:adjustRightInd w:val="0"/>
              <w:jc w:val="both"/>
              <w:rPr>
                <w:rFonts w:cstheme="minorHAnsi"/>
                <w:color w:val="000000"/>
              </w:rPr>
            </w:pPr>
            <w:r w:rsidRPr="00CB1769">
              <w:rPr>
                <w:rFonts w:cstheme="minorHAnsi"/>
                <w:b/>
                <w:bCs/>
                <w:color w:val="000000"/>
              </w:rPr>
              <w:t xml:space="preserve">Vytváření rovných příležitostí pro přístup osob se zdravotním postižením nebo s jiným znevýhodněním ke kulturnímu dědictví </w:t>
            </w:r>
          </w:p>
          <w:p w14:paraId="11005957" w14:textId="77777777" w:rsidR="006C6211" w:rsidRPr="00CB1769" w:rsidRDefault="006C6211" w:rsidP="00082ABA">
            <w:pPr>
              <w:jc w:val="both"/>
              <w:rPr>
                <w:rFonts w:cstheme="minorHAnsi"/>
              </w:rPr>
            </w:pPr>
            <w:r w:rsidRPr="00CB1769">
              <w:rPr>
                <w:rFonts w:cstheme="minorHAnsi"/>
                <w:color w:val="000000"/>
              </w:rPr>
              <w:t>Při hodnocení bude zvýhodněno doložení projednání projektu se zástupci dotčené cílové skupiny.</w:t>
            </w:r>
          </w:p>
        </w:tc>
      </w:tr>
    </w:tbl>
    <w:p w14:paraId="43878E43" w14:textId="45BC0B0D" w:rsidR="00F522DC" w:rsidRPr="006C6211" w:rsidRDefault="00F522DC" w:rsidP="005D74BB">
      <w:pPr>
        <w:pStyle w:val="Default"/>
        <w:jc w:val="both"/>
        <w:rPr>
          <w:rFonts w:asciiTheme="minorHAnsi" w:hAnsiTheme="minorHAnsi" w:cstheme="minorHAnsi"/>
          <w:sz w:val="22"/>
          <w:szCs w:val="22"/>
        </w:rPr>
      </w:pPr>
    </w:p>
    <w:p w14:paraId="4269821F" w14:textId="77777777" w:rsidR="006C6211" w:rsidRDefault="006C6211" w:rsidP="006C6211">
      <w:pPr>
        <w:pStyle w:val="Default"/>
        <w:rPr>
          <w:sz w:val="23"/>
          <w:szCs w:val="23"/>
        </w:rPr>
      </w:pPr>
    </w:p>
    <w:p w14:paraId="635A323B" w14:textId="7FA1FF84" w:rsidR="00AE6F67" w:rsidRPr="00082ABA" w:rsidRDefault="00082ABA" w:rsidP="00082ABA">
      <w:pPr>
        <w:rPr>
          <w:rFonts w:ascii="Times New Roman" w:hAnsi="Times New Roman" w:cs="Times New Roman"/>
          <w:color w:val="000000"/>
          <w:sz w:val="23"/>
          <w:szCs w:val="23"/>
        </w:rPr>
      </w:pPr>
      <w:r>
        <w:rPr>
          <w:sz w:val="23"/>
          <w:szCs w:val="23"/>
        </w:rPr>
        <w:br w:type="page"/>
      </w:r>
    </w:p>
    <w:p w14:paraId="11534968" w14:textId="77777777" w:rsidR="000036D5" w:rsidRDefault="000036D5" w:rsidP="000036D5">
      <w:pPr>
        <w:pStyle w:val="Nadpis2"/>
        <w:rPr>
          <w:rFonts w:cstheme="majorHAnsi"/>
          <w:b/>
          <w:color w:val="000000" w:themeColor="text1"/>
          <w:sz w:val="32"/>
          <w:szCs w:val="32"/>
        </w:rPr>
      </w:pPr>
      <w:bookmarkStart w:id="14" w:name="_Toc214444183"/>
      <w:r w:rsidRPr="000036D5">
        <w:rPr>
          <w:rFonts w:cstheme="majorHAnsi"/>
          <w:b/>
          <w:color w:val="000000" w:themeColor="text1"/>
          <w:sz w:val="32"/>
          <w:szCs w:val="32"/>
        </w:rPr>
        <w:lastRenderedPageBreak/>
        <w:t>13. Zveřejnění výsledků výběrového dotačního řízení</w:t>
      </w:r>
      <w:bookmarkEnd w:id="14"/>
    </w:p>
    <w:p w14:paraId="4333C3FE" w14:textId="77777777" w:rsidR="00B52A4A" w:rsidRDefault="00B52A4A" w:rsidP="00CD2ED9">
      <w:pPr>
        <w:pStyle w:val="Odstavecseseznamem"/>
        <w:numPr>
          <w:ilvl w:val="0"/>
          <w:numId w:val="14"/>
        </w:numPr>
        <w:spacing w:line="240" w:lineRule="auto"/>
        <w:jc w:val="both"/>
      </w:pPr>
      <w:r>
        <w:t>S výsledky výběrového dotačního řízení budou žadatelé seznámeni:</w:t>
      </w:r>
    </w:p>
    <w:p w14:paraId="33F2BD5E" w14:textId="77777777" w:rsidR="00B52A4A" w:rsidRDefault="00B52A4A" w:rsidP="00CD2ED9">
      <w:pPr>
        <w:pStyle w:val="Odstavecseseznamem"/>
        <w:numPr>
          <w:ilvl w:val="0"/>
          <w:numId w:val="15"/>
        </w:numPr>
        <w:spacing w:line="240" w:lineRule="auto"/>
        <w:jc w:val="both"/>
      </w:pPr>
      <w:r>
        <w:t>zveřejněním výsledků dotačního výběrového řízení na internetových stránkách MKČR</w:t>
      </w:r>
      <w:r w:rsidR="006F7E4A">
        <w:t>;</w:t>
      </w:r>
    </w:p>
    <w:p w14:paraId="02578DAD" w14:textId="77777777" w:rsidR="00B52A4A" w:rsidRDefault="00B52A4A" w:rsidP="00CD2ED9">
      <w:pPr>
        <w:pStyle w:val="Odstavecseseznamem"/>
        <w:numPr>
          <w:ilvl w:val="0"/>
          <w:numId w:val="15"/>
        </w:numPr>
        <w:spacing w:line="240" w:lineRule="auto"/>
        <w:jc w:val="both"/>
      </w:pPr>
      <w:r>
        <w:t>prostřednictvím DPMK</w:t>
      </w:r>
      <w:r w:rsidR="006F7E4A">
        <w:t>;</w:t>
      </w:r>
    </w:p>
    <w:p w14:paraId="73E2E71B" w14:textId="77777777" w:rsidR="00B52A4A" w:rsidRDefault="00B52A4A" w:rsidP="00CD2ED9">
      <w:pPr>
        <w:pStyle w:val="Odstavecseseznamem"/>
        <w:numPr>
          <w:ilvl w:val="0"/>
          <w:numId w:val="15"/>
        </w:numPr>
        <w:spacing w:line="240" w:lineRule="auto"/>
        <w:jc w:val="both"/>
      </w:pPr>
      <w:r>
        <w:t>usnesením o zastavení řízení podle § 14j odst. 4 písm. a), b) nebo d) rozpočtových pravidel</w:t>
      </w:r>
      <w:r w:rsidR="006F7E4A">
        <w:t>;</w:t>
      </w:r>
    </w:p>
    <w:p w14:paraId="62C8FF07" w14:textId="77777777" w:rsidR="00B52A4A" w:rsidRDefault="00B52A4A" w:rsidP="00CD2ED9">
      <w:pPr>
        <w:pStyle w:val="Odstavecseseznamem"/>
        <w:numPr>
          <w:ilvl w:val="0"/>
          <w:numId w:val="15"/>
        </w:numPr>
        <w:spacing w:line="240" w:lineRule="auto"/>
        <w:jc w:val="both"/>
      </w:pPr>
      <w:r>
        <w:t>rozhodnutí</w:t>
      </w:r>
      <w:r w:rsidR="003E7328">
        <w:t>m</w:t>
      </w:r>
      <w:r>
        <w:t xml:space="preserve"> MK</w:t>
      </w:r>
      <w:r w:rsidR="003E7328">
        <w:t>ČR</w:t>
      </w:r>
      <w:r>
        <w:t xml:space="preserve"> o poskytnutí dotace ze státního rozpočtu ČR dle § 14 rozpočtových pravidel</w:t>
      </w:r>
      <w:r w:rsidR="006F7E4A">
        <w:t>;</w:t>
      </w:r>
    </w:p>
    <w:p w14:paraId="53ECA900" w14:textId="3896F75D" w:rsidR="00B52A4A" w:rsidRDefault="00B52A4A" w:rsidP="00CD2ED9">
      <w:pPr>
        <w:pStyle w:val="Odstavecseseznamem"/>
        <w:numPr>
          <w:ilvl w:val="0"/>
          <w:numId w:val="15"/>
        </w:numPr>
        <w:spacing w:line="240" w:lineRule="auto"/>
        <w:jc w:val="both"/>
      </w:pPr>
      <w:r>
        <w:t>rozhodnutím o zamítnutí žádosti</w:t>
      </w:r>
      <w:r w:rsidR="00F85609">
        <w:t>.</w:t>
      </w:r>
    </w:p>
    <w:p w14:paraId="391C4FB3" w14:textId="77777777" w:rsidR="00F522DC" w:rsidRDefault="00B52A4A" w:rsidP="00CD2ED9">
      <w:pPr>
        <w:pStyle w:val="Odstavecseseznamem"/>
        <w:numPr>
          <w:ilvl w:val="0"/>
          <w:numId w:val="14"/>
        </w:numPr>
        <w:spacing w:line="240" w:lineRule="auto"/>
        <w:jc w:val="both"/>
      </w:pPr>
      <w:r>
        <w:t>Výsledek výběrového dotačního řízení je konečný a nelze proti němu podat opravný prostředek (</w:t>
      </w:r>
      <w:r w:rsidR="003E7328">
        <w:t xml:space="preserve">viz </w:t>
      </w:r>
      <w:r>
        <w:t xml:space="preserve">§ </w:t>
      </w:r>
      <w:proofErr w:type="gramStart"/>
      <w:r>
        <w:t>14q</w:t>
      </w:r>
      <w:proofErr w:type="gramEnd"/>
      <w:r>
        <w:t xml:space="preserve"> odst. 2 rozpočtových pravidel).</w:t>
      </w:r>
    </w:p>
    <w:p w14:paraId="0E2A52AF" w14:textId="77777777" w:rsidR="00AE6F67" w:rsidRDefault="00AE6F67" w:rsidP="00AE6F67">
      <w:pPr>
        <w:pStyle w:val="Odstavecseseznamem"/>
        <w:jc w:val="both"/>
      </w:pPr>
    </w:p>
    <w:p w14:paraId="08B2B016" w14:textId="77777777" w:rsidR="00AE6F67" w:rsidRPr="00B52A4A" w:rsidRDefault="00AE6F67" w:rsidP="00CD2ED9">
      <w:pPr>
        <w:pStyle w:val="Odstavecseseznamem"/>
        <w:jc w:val="both"/>
      </w:pPr>
    </w:p>
    <w:p w14:paraId="4A19EB6C" w14:textId="77777777" w:rsidR="000036D5" w:rsidRDefault="000036D5" w:rsidP="001D774C">
      <w:pPr>
        <w:pStyle w:val="Nadpis2"/>
        <w:jc w:val="both"/>
        <w:rPr>
          <w:rFonts w:cstheme="majorHAnsi"/>
          <w:b/>
          <w:color w:val="000000" w:themeColor="text1"/>
          <w:sz w:val="32"/>
          <w:szCs w:val="32"/>
        </w:rPr>
      </w:pPr>
      <w:bookmarkStart w:id="15" w:name="_Toc214444184"/>
      <w:r w:rsidRPr="000036D5">
        <w:rPr>
          <w:rFonts w:cstheme="majorHAnsi"/>
          <w:b/>
          <w:color w:val="000000" w:themeColor="text1"/>
          <w:sz w:val="32"/>
          <w:szCs w:val="32"/>
        </w:rPr>
        <w:t xml:space="preserve">14. </w:t>
      </w:r>
      <w:r w:rsidR="00F522DC">
        <w:rPr>
          <w:rFonts w:cstheme="majorHAnsi"/>
          <w:b/>
          <w:color w:val="000000" w:themeColor="text1"/>
          <w:sz w:val="32"/>
          <w:szCs w:val="32"/>
        </w:rPr>
        <w:t>Z</w:t>
      </w:r>
      <w:r w:rsidRPr="000036D5">
        <w:rPr>
          <w:rFonts w:cstheme="majorHAnsi"/>
          <w:b/>
          <w:color w:val="000000" w:themeColor="text1"/>
          <w:sz w:val="32"/>
          <w:szCs w:val="32"/>
        </w:rPr>
        <w:t>měny projektu</w:t>
      </w:r>
      <w:bookmarkEnd w:id="15"/>
      <w:r w:rsidR="004C25E2">
        <w:rPr>
          <w:rFonts w:cstheme="majorHAnsi"/>
          <w:b/>
          <w:color w:val="000000" w:themeColor="text1"/>
          <w:sz w:val="32"/>
          <w:szCs w:val="32"/>
        </w:rPr>
        <w:t xml:space="preserve"> </w:t>
      </w:r>
    </w:p>
    <w:p w14:paraId="5F69673F" w14:textId="38DE660D" w:rsidR="00B52A4A" w:rsidRPr="002D2BD9" w:rsidRDefault="0084208F" w:rsidP="00CD2ED9">
      <w:pPr>
        <w:pStyle w:val="Odstavecseseznamem"/>
        <w:numPr>
          <w:ilvl w:val="0"/>
          <w:numId w:val="16"/>
        </w:numPr>
        <w:spacing w:line="240" w:lineRule="auto"/>
        <w:jc w:val="both"/>
      </w:pPr>
      <w:r w:rsidRPr="002D2BD9">
        <w:t>Příjemce je povinen MK</w:t>
      </w:r>
      <w:r w:rsidR="001D774C" w:rsidRPr="002D2BD9">
        <w:t>ČR</w:t>
      </w:r>
      <w:r w:rsidRPr="002D2BD9">
        <w:t xml:space="preserve"> v průběhu období, na které byla dotace poskytnuta, oznámit </w:t>
      </w:r>
      <w:r w:rsidR="006F7E4A" w:rsidRPr="002D2BD9">
        <w:t xml:space="preserve">prostřednictvím DPMK (sekce „Detail projektu“ – </w:t>
      </w:r>
      <w:r w:rsidR="006F7E4A">
        <w:t>„</w:t>
      </w:r>
      <w:r w:rsidR="006F7E4A" w:rsidRPr="002D2BD9">
        <w:t xml:space="preserve">Nástěnka“) </w:t>
      </w:r>
      <w:r w:rsidRPr="002D2BD9">
        <w:t xml:space="preserve">změnu identifikačních údajů </w:t>
      </w:r>
      <w:r w:rsidR="005F3A24" w:rsidRPr="002D2BD9">
        <w:t>uvedených v žádosti o poskytnutí dotace, a to bez zbytečného odkladu, nejpozději však</w:t>
      </w:r>
      <w:r w:rsidR="006F7E4A">
        <w:t xml:space="preserve"> </w:t>
      </w:r>
      <w:r w:rsidR="005F3A24" w:rsidRPr="002D2BD9">
        <w:t xml:space="preserve">do </w:t>
      </w:r>
      <w:r w:rsidR="00BB0BFE">
        <w:br/>
      </w:r>
      <w:r w:rsidR="00437BC1" w:rsidRPr="002D2BD9">
        <w:t xml:space="preserve">14 </w:t>
      </w:r>
      <w:r w:rsidR="005F3A24" w:rsidRPr="002D2BD9">
        <w:t>dnů ode dne, kdy se o této změně dozvěděl.</w:t>
      </w:r>
    </w:p>
    <w:p w14:paraId="69AAD3FF" w14:textId="6DA702CC" w:rsidR="005F3A24" w:rsidRPr="002D2BD9" w:rsidRDefault="001D774C" w:rsidP="00CD2ED9">
      <w:pPr>
        <w:pStyle w:val="Odstavecseseznamem"/>
        <w:numPr>
          <w:ilvl w:val="0"/>
          <w:numId w:val="16"/>
        </w:numPr>
        <w:spacing w:line="240" w:lineRule="auto"/>
        <w:jc w:val="both"/>
      </w:pPr>
      <w:r w:rsidRPr="002D2BD9">
        <w:t xml:space="preserve">Příjemce je povinen jakoukoliv změnu projektu s uvedením důvodu předem a bez zbytečného odkladu MKČR oznámit prostřednictvím DPMK. Není-li možné změnu projektu oznámit předem, je příjemce povinen oznámit změnu bez zbytečného odkladu poté, co se o změně dozví. Žádost o změnu projektu musí příjemce MKČR podat nejpozději do </w:t>
      </w:r>
      <w:r w:rsidR="002A44B4" w:rsidRPr="00CD2ED9">
        <w:t>10</w:t>
      </w:r>
      <w:r w:rsidRPr="00CD2ED9">
        <w:t>.</w:t>
      </w:r>
      <w:r w:rsidR="002A44B4" w:rsidRPr="00CD2ED9">
        <w:t>12</w:t>
      </w:r>
      <w:r w:rsidRPr="00CD2ED9">
        <w:t>.</w:t>
      </w:r>
      <w:r w:rsidR="006F7E4A" w:rsidRPr="00CD2ED9">
        <w:t>2026</w:t>
      </w:r>
      <w:r w:rsidRPr="006F7E4A">
        <w:t>.</w:t>
      </w:r>
      <w:r w:rsidRPr="002D2BD9">
        <w:t xml:space="preserve"> Povinnost se nevztahuje na snížení celkových nákladů projektu v návaznosti na výši přidělené dotace a nevztahuje se na takové změny rozpočtu projektu, které se nedotýkají struktury dotace stanovené rozhodnutím.</w:t>
      </w:r>
    </w:p>
    <w:p w14:paraId="5993BDFE" w14:textId="77777777" w:rsidR="00B52A4A" w:rsidRDefault="000A26C1" w:rsidP="00CD2ED9">
      <w:pPr>
        <w:pStyle w:val="Odstavecseseznamem"/>
        <w:numPr>
          <w:ilvl w:val="0"/>
          <w:numId w:val="16"/>
        </w:numPr>
        <w:spacing w:line="240" w:lineRule="auto"/>
        <w:jc w:val="both"/>
      </w:pPr>
      <w:r>
        <w:rPr>
          <w:rFonts w:cstheme="minorHAnsi"/>
          <w:iCs/>
          <w:color w:val="000000"/>
          <w:shd w:val="clear" w:color="auto" w:fill="FFFFFF"/>
        </w:rPr>
        <w:t>Výše uvedené</w:t>
      </w:r>
      <w:r w:rsidRPr="00C4645F">
        <w:rPr>
          <w:rFonts w:cstheme="minorHAnsi"/>
          <w:iCs/>
          <w:color w:val="000000"/>
          <w:shd w:val="clear" w:color="auto" w:fill="FFFFFF"/>
        </w:rPr>
        <w:t xml:space="preserve"> změny oznamuje </w:t>
      </w:r>
      <w:r>
        <w:rPr>
          <w:rFonts w:cstheme="minorHAnsi"/>
          <w:iCs/>
          <w:color w:val="000000"/>
          <w:shd w:val="clear" w:color="auto" w:fill="FFFFFF"/>
        </w:rPr>
        <w:t xml:space="preserve">za příjemce podpory </w:t>
      </w:r>
      <w:r w:rsidRPr="00C4645F">
        <w:rPr>
          <w:rFonts w:cstheme="minorHAnsi"/>
          <w:iCs/>
          <w:color w:val="000000"/>
          <w:shd w:val="clear" w:color="auto" w:fill="FFFFFF"/>
        </w:rPr>
        <w:t>prostřednictvím DPMK oprávněný uživatel, nikoliv jiní uživatelé dle bodu 6 písm. f)</w:t>
      </w:r>
      <w:r>
        <w:rPr>
          <w:rFonts w:cstheme="minorHAnsi"/>
          <w:iCs/>
          <w:color w:val="000000"/>
          <w:shd w:val="clear" w:color="auto" w:fill="FFFFFF"/>
        </w:rPr>
        <w:t xml:space="preserve"> výzvy</w:t>
      </w:r>
      <w:r w:rsidRPr="00C4645F">
        <w:rPr>
          <w:rFonts w:cstheme="minorHAnsi"/>
          <w:iCs/>
          <w:color w:val="000000"/>
          <w:shd w:val="clear" w:color="auto" w:fill="FFFFFF"/>
        </w:rPr>
        <w:t>.</w:t>
      </w:r>
      <w:r>
        <w:rPr>
          <w:rFonts w:cstheme="minorHAnsi"/>
          <w:iCs/>
          <w:color w:val="000000"/>
          <w:shd w:val="clear" w:color="auto" w:fill="FFFFFF"/>
        </w:rPr>
        <w:t xml:space="preserve"> </w:t>
      </w:r>
      <w:r w:rsidR="001D774C">
        <w:t xml:space="preserve">Žádosti o změnu </w:t>
      </w:r>
      <w:r w:rsidR="00F358F0">
        <w:t xml:space="preserve">projektu </w:t>
      </w:r>
      <w:r w:rsidR="001D774C">
        <w:t>nemusí být vyhověno.</w:t>
      </w:r>
    </w:p>
    <w:p w14:paraId="13ECA9BE" w14:textId="77777777" w:rsidR="00EA3DE4" w:rsidRDefault="00EA3DE4" w:rsidP="00EA3DE4">
      <w:pPr>
        <w:pStyle w:val="Odstavecseseznamem"/>
        <w:jc w:val="both"/>
      </w:pPr>
    </w:p>
    <w:p w14:paraId="7938AA26" w14:textId="77777777" w:rsidR="00AE6F67" w:rsidRPr="00B52A4A" w:rsidRDefault="00AE6F67" w:rsidP="00EA3DE4">
      <w:pPr>
        <w:pStyle w:val="Odstavecseseznamem"/>
        <w:jc w:val="both"/>
      </w:pPr>
    </w:p>
    <w:p w14:paraId="0DE462A1" w14:textId="77777777" w:rsidR="000036D5" w:rsidRDefault="000036D5" w:rsidP="000036D5">
      <w:pPr>
        <w:pStyle w:val="Nadpis2"/>
        <w:rPr>
          <w:rFonts w:cstheme="majorHAnsi"/>
          <w:b/>
          <w:color w:val="000000" w:themeColor="text1"/>
          <w:sz w:val="32"/>
          <w:szCs w:val="32"/>
        </w:rPr>
      </w:pPr>
      <w:bookmarkStart w:id="16" w:name="_Toc214444185"/>
      <w:r w:rsidRPr="006F34FD">
        <w:rPr>
          <w:rFonts w:cstheme="majorHAnsi"/>
          <w:b/>
          <w:color w:val="000000" w:themeColor="text1"/>
          <w:sz w:val="32"/>
          <w:szCs w:val="32"/>
        </w:rPr>
        <w:t>15. Vyúčtování a finanční kontrola přidělené dotace</w:t>
      </w:r>
      <w:bookmarkEnd w:id="16"/>
    </w:p>
    <w:p w14:paraId="0DA8607B" w14:textId="77777777" w:rsidR="004C25E2" w:rsidRDefault="001D774C" w:rsidP="00CD2ED9">
      <w:pPr>
        <w:pStyle w:val="Odstavecseseznamem"/>
        <w:numPr>
          <w:ilvl w:val="0"/>
          <w:numId w:val="17"/>
        </w:numPr>
        <w:spacing w:line="240" w:lineRule="auto"/>
        <w:jc w:val="both"/>
      </w:pPr>
      <w:r>
        <w:t xml:space="preserve">Dotace jsou poskytovány účelově a podmínky pro jejich použití, včetně termínů jejich vyúčtování, jsou součástí </w:t>
      </w:r>
      <w:r w:rsidR="00F358F0">
        <w:t>r</w:t>
      </w:r>
      <w:r>
        <w:t>ozhodnutí, které vydá MKČR.</w:t>
      </w:r>
    </w:p>
    <w:p w14:paraId="0F8A05AF" w14:textId="11B12F44" w:rsidR="001D774C" w:rsidRDefault="001D774C" w:rsidP="00CD2ED9">
      <w:pPr>
        <w:pStyle w:val="Odstavecseseznamem"/>
        <w:numPr>
          <w:ilvl w:val="0"/>
          <w:numId w:val="17"/>
        </w:numPr>
        <w:spacing w:line="240" w:lineRule="auto"/>
        <w:jc w:val="both"/>
      </w:pPr>
      <w:r>
        <w:t xml:space="preserve">Příjemce dotace je povinen předložit </w:t>
      </w:r>
      <w:r w:rsidR="006B2C49">
        <w:t xml:space="preserve">prostřednictvím DPMK </w:t>
      </w:r>
      <w:r>
        <w:t>vyúčtování dotace, včetně vyúčtování skutečných nákladů a příjmů realizovaného projektu. Toto předloží příjemce dotace MK</w:t>
      </w:r>
      <w:r w:rsidR="006B2C49">
        <w:t>ČR</w:t>
      </w:r>
      <w:r>
        <w:t xml:space="preserve"> v souladu s vyhláškou č. </w:t>
      </w:r>
      <w:r w:rsidR="00084518">
        <w:t>433/2024</w:t>
      </w:r>
      <w:r>
        <w:t xml:space="preserve"> Sb., o zásadách a lhůtách finančního vypořádání vztahů se státním rozpočtem, státními finančními aktivy a Národním fondem (</w:t>
      </w:r>
      <w:r w:rsidR="00084518">
        <w:t>dále jen „</w:t>
      </w:r>
      <w:r>
        <w:t>vyhláška</w:t>
      </w:r>
      <w:r w:rsidR="00084518">
        <w:t xml:space="preserve"> </w:t>
      </w:r>
      <w:r>
        <w:t>o finančním vypořádání</w:t>
      </w:r>
      <w:r w:rsidR="00084518">
        <w:t>“</w:t>
      </w:r>
      <w:r>
        <w:t>)</w:t>
      </w:r>
      <w:r w:rsidR="006E50E8">
        <w:t>,</w:t>
      </w:r>
      <w:r>
        <w:t xml:space="preserve"> </w:t>
      </w:r>
      <w:r w:rsidR="00627297">
        <w:t xml:space="preserve">společně s </w:t>
      </w:r>
      <w:r w:rsidR="00627297" w:rsidRPr="00C777AB">
        <w:t xml:space="preserve">písemnou závěrečnou zprávu o realizaci </w:t>
      </w:r>
      <w:r w:rsidR="00BB0BFE">
        <w:br/>
      </w:r>
      <w:r w:rsidR="00627297" w:rsidRPr="00C777AB">
        <w:t xml:space="preserve">a výsledcích projektu </w:t>
      </w:r>
      <w:r>
        <w:t>dle pokynů MK</w:t>
      </w:r>
      <w:r w:rsidR="006B2C49">
        <w:t>ČR</w:t>
      </w:r>
      <w:r>
        <w:t xml:space="preserve"> v termínu a formě stanovené v </w:t>
      </w:r>
      <w:r w:rsidR="006B2C49">
        <w:t>r</w:t>
      </w:r>
      <w:r>
        <w:t>ozhodnutí.</w:t>
      </w:r>
      <w:r w:rsidR="00AE6B0D">
        <w:t xml:space="preserve"> </w:t>
      </w:r>
      <w:r w:rsidR="00615D46">
        <w:rPr>
          <w:rFonts w:cstheme="minorHAnsi"/>
          <w:iCs/>
          <w:color w:val="000000"/>
          <w:shd w:val="clear" w:color="auto" w:fill="FFFFFF"/>
        </w:rPr>
        <w:t xml:space="preserve">Výše uvedené předkládá </w:t>
      </w:r>
      <w:r w:rsidR="00AE6B0D" w:rsidRPr="00C4645F">
        <w:rPr>
          <w:rFonts w:cstheme="minorHAnsi"/>
          <w:iCs/>
          <w:color w:val="000000"/>
          <w:shd w:val="clear" w:color="auto" w:fill="FFFFFF"/>
        </w:rPr>
        <w:t xml:space="preserve">prostřednictvím DPMK oprávněný uživatel, nikoliv jiní uživatelé dle </w:t>
      </w:r>
      <w:r w:rsidR="00BB0BFE">
        <w:rPr>
          <w:rFonts w:cstheme="minorHAnsi"/>
          <w:iCs/>
          <w:color w:val="000000"/>
          <w:shd w:val="clear" w:color="auto" w:fill="FFFFFF"/>
        </w:rPr>
        <w:br/>
      </w:r>
      <w:r w:rsidR="00AE6B0D" w:rsidRPr="00C4645F">
        <w:rPr>
          <w:rFonts w:cstheme="minorHAnsi"/>
          <w:iCs/>
          <w:color w:val="000000"/>
          <w:shd w:val="clear" w:color="auto" w:fill="FFFFFF"/>
        </w:rPr>
        <w:t>bodu 6 písm. f)</w:t>
      </w:r>
      <w:r w:rsidR="00AE6B0D">
        <w:rPr>
          <w:rFonts w:cstheme="minorHAnsi"/>
          <w:iCs/>
          <w:color w:val="000000"/>
          <w:shd w:val="clear" w:color="auto" w:fill="FFFFFF"/>
        </w:rPr>
        <w:t xml:space="preserve"> výzvy</w:t>
      </w:r>
      <w:r w:rsidR="00AE6B0D" w:rsidRPr="00C4645F">
        <w:rPr>
          <w:rFonts w:cstheme="minorHAnsi"/>
          <w:iCs/>
          <w:color w:val="000000"/>
          <w:shd w:val="clear" w:color="auto" w:fill="FFFFFF"/>
        </w:rPr>
        <w:t>.</w:t>
      </w:r>
    </w:p>
    <w:p w14:paraId="3D08CA7D" w14:textId="1B2D7A8A" w:rsidR="001D774C" w:rsidRDefault="001D774C" w:rsidP="00CD2ED9">
      <w:pPr>
        <w:pStyle w:val="Odstavecseseznamem"/>
        <w:numPr>
          <w:ilvl w:val="0"/>
          <w:numId w:val="17"/>
        </w:numPr>
        <w:spacing w:line="240" w:lineRule="auto"/>
        <w:jc w:val="both"/>
      </w:pPr>
      <w:r>
        <w:t xml:space="preserve">Termín </w:t>
      </w:r>
      <w:r w:rsidR="00084518">
        <w:t xml:space="preserve">pro předložení </w:t>
      </w:r>
      <w:r>
        <w:t xml:space="preserve">vyúčtování </w:t>
      </w:r>
      <w:r w:rsidRPr="002D2BD9">
        <w:t xml:space="preserve">dotace je </w:t>
      </w:r>
      <w:r w:rsidR="002A44B4" w:rsidRPr="00CD2ED9">
        <w:t>15</w:t>
      </w:r>
      <w:r w:rsidRPr="00CD2ED9">
        <w:t>.</w:t>
      </w:r>
      <w:r w:rsidR="00084518">
        <w:t>0</w:t>
      </w:r>
      <w:r w:rsidR="002A44B4" w:rsidRPr="00CD2ED9">
        <w:t>1</w:t>
      </w:r>
      <w:r w:rsidRPr="00CD2ED9">
        <w:t>.</w:t>
      </w:r>
      <w:r w:rsidR="00084518" w:rsidRPr="00CD2ED9">
        <w:t>2027</w:t>
      </w:r>
      <w:r w:rsidRPr="002D2BD9">
        <w:t>.</w:t>
      </w:r>
    </w:p>
    <w:p w14:paraId="154CF4EE" w14:textId="3AC2C6B7" w:rsidR="001D774C" w:rsidRDefault="001D774C" w:rsidP="00CD2ED9">
      <w:pPr>
        <w:pStyle w:val="Odstavecseseznamem"/>
        <w:numPr>
          <w:ilvl w:val="0"/>
          <w:numId w:val="17"/>
        </w:numPr>
        <w:spacing w:line="240" w:lineRule="auto"/>
        <w:jc w:val="both"/>
      </w:pPr>
      <w:r>
        <w:t xml:space="preserve">Vyúčtování bude obsahovat kompletní vyčíslení všech nákladů a příjmů projektu s rozpisem </w:t>
      </w:r>
      <w:r w:rsidR="00EA3DE4">
        <w:br/>
      </w:r>
      <w:r>
        <w:t>na jednotlivé položky s vyznačením těch, které byly hrazeny z</w:t>
      </w:r>
      <w:r w:rsidR="00084518">
        <w:t> </w:t>
      </w:r>
      <w:r>
        <w:t>dotace</w:t>
      </w:r>
      <w:r w:rsidR="00084518">
        <w:t>,</w:t>
      </w:r>
      <w:r>
        <w:t xml:space="preserve"> včetně uvedení všech dodavatelů a subdodavatelů. </w:t>
      </w:r>
    </w:p>
    <w:p w14:paraId="445D07EE" w14:textId="5F5B8FDF" w:rsidR="001D774C" w:rsidRDefault="001D774C" w:rsidP="00CD2ED9">
      <w:pPr>
        <w:pStyle w:val="Odstavecseseznamem"/>
        <w:numPr>
          <w:ilvl w:val="0"/>
          <w:numId w:val="17"/>
        </w:numPr>
        <w:spacing w:line="240" w:lineRule="auto"/>
        <w:jc w:val="both"/>
      </w:pPr>
      <w:r>
        <w:lastRenderedPageBreak/>
        <w:t>Veškeré účetní doklady hrazené z dotace musí obsahovat registrační číslo projektu</w:t>
      </w:r>
      <w:r w:rsidR="006E50E8">
        <w:t>,</w:t>
      </w:r>
      <w:r>
        <w:t xml:space="preserve"> získané </w:t>
      </w:r>
      <w:r w:rsidR="00EA3DE4">
        <w:br/>
      </w:r>
      <w:r>
        <w:t xml:space="preserve">při podání žádosti v DPMK, aby bylo možné jednoznačně identifikovat, ke kterému projektu </w:t>
      </w:r>
      <w:r w:rsidR="00EA3DE4">
        <w:br/>
      </w:r>
      <w:r>
        <w:t>se účetní doklady vztahují.</w:t>
      </w:r>
    </w:p>
    <w:p w14:paraId="40061B83" w14:textId="77777777" w:rsidR="001D774C" w:rsidRDefault="001D774C" w:rsidP="00CD2ED9">
      <w:pPr>
        <w:pStyle w:val="Odstavecseseznamem"/>
        <w:numPr>
          <w:ilvl w:val="0"/>
          <w:numId w:val="17"/>
        </w:numPr>
        <w:spacing w:line="240" w:lineRule="auto"/>
        <w:jc w:val="both"/>
      </w:pPr>
      <w:r>
        <w:t xml:space="preserve">Účetní doklady přiřazené k projektu v účetnictví příjemce se musí vztahovat vždy pouze </w:t>
      </w:r>
      <w:r w:rsidR="008E071C">
        <w:br/>
      </w:r>
      <w:r>
        <w:t>ke způsobilým nákladům daného projektu.</w:t>
      </w:r>
    </w:p>
    <w:p w14:paraId="455A5990" w14:textId="77777777" w:rsidR="001D774C" w:rsidRDefault="001D774C" w:rsidP="00CD2ED9">
      <w:pPr>
        <w:pStyle w:val="Odstavecseseznamem"/>
        <w:numPr>
          <w:ilvl w:val="0"/>
          <w:numId w:val="17"/>
        </w:numPr>
        <w:spacing w:line="240" w:lineRule="auto"/>
        <w:jc w:val="both"/>
      </w:pPr>
      <w:r>
        <w:t>Příjemce dotace je povinen předložit ke kontrole jednotlivé účetní doklady hrazené z dotace, stejně jako doklady o jejich úhradě a zaúčtování.</w:t>
      </w:r>
    </w:p>
    <w:p w14:paraId="362AD583" w14:textId="56AB3FB8" w:rsidR="001D774C" w:rsidRDefault="001D774C" w:rsidP="00CD2ED9">
      <w:pPr>
        <w:pStyle w:val="Odstavecseseznamem"/>
        <w:numPr>
          <w:ilvl w:val="0"/>
          <w:numId w:val="17"/>
        </w:numPr>
        <w:spacing w:line="240" w:lineRule="auto"/>
        <w:jc w:val="both"/>
      </w:pPr>
      <w:r>
        <w:t>Dojde-li k úspoře vynaložených finančních prostředků, má se za to, že došlo k úspoře prostředků ze státního rozpočtu</w:t>
      </w:r>
      <w:r w:rsidR="006E50E8">
        <w:t>,</w:t>
      </w:r>
      <w:r>
        <w:t xml:space="preserve"> a ty musí být navráceny zpět.</w:t>
      </w:r>
    </w:p>
    <w:p w14:paraId="244DC128" w14:textId="5D4E385D" w:rsidR="001D774C" w:rsidRDefault="001D774C" w:rsidP="00CD2ED9">
      <w:pPr>
        <w:pStyle w:val="Odstavecseseznamem"/>
        <w:numPr>
          <w:ilvl w:val="0"/>
          <w:numId w:val="17"/>
        </w:numPr>
        <w:spacing w:line="240" w:lineRule="auto"/>
        <w:jc w:val="both"/>
      </w:pPr>
      <w:r>
        <w:t xml:space="preserve">Bude-li realizací podpořeného projektu dosaženo faktického zisku, je tento zisk až do výše poskytnuté dotace příjmem státního rozpočtu a musí být navrácen zpět. Pokyny k provedení vratky nalezne příjemce dotace v podmínkách </w:t>
      </w:r>
      <w:r w:rsidR="00A15147">
        <w:t>r</w:t>
      </w:r>
      <w:r>
        <w:t>ozhodnutí o poskytnutí dotace.</w:t>
      </w:r>
    </w:p>
    <w:p w14:paraId="55F7E8B5" w14:textId="0D677193" w:rsidR="00776505" w:rsidRPr="002D2BD9" w:rsidRDefault="001D774C" w:rsidP="00CD2ED9">
      <w:pPr>
        <w:pStyle w:val="Odstavecseseznamem"/>
        <w:numPr>
          <w:ilvl w:val="0"/>
          <w:numId w:val="17"/>
        </w:numPr>
        <w:spacing w:line="240" w:lineRule="auto"/>
        <w:jc w:val="both"/>
      </w:pPr>
      <w:r>
        <w:t>Porušení nebo nesplnění stanovených podmínek, jakož i neodvedení nevyčerpaných prostředků do státního rozpočtu v souladu s vyhláškou o finančním vypořádání, je porušením rozpočtové kázně, za které může podle §</w:t>
      </w:r>
      <w:proofErr w:type="gramStart"/>
      <w:r>
        <w:t>44a</w:t>
      </w:r>
      <w:proofErr w:type="gramEnd"/>
      <w:r>
        <w:t xml:space="preserve"> rozpočtových pravidel uložit místně příslušný finanční úřad odvod za porušení rozpočtové kázně a penále.</w:t>
      </w:r>
      <w:r w:rsidR="00776505">
        <w:t xml:space="preserve"> Za méně závažné porušení povinností příjemce dotace, za které se uloží odvod ve </w:t>
      </w:r>
      <w:r w:rsidR="00776505" w:rsidRPr="002D2BD9">
        <w:t>výši</w:t>
      </w:r>
      <w:r w:rsidR="00776505" w:rsidRPr="002D2BD9">
        <w:rPr>
          <w:i/>
        </w:rPr>
        <w:t xml:space="preserve"> </w:t>
      </w:r>
      <w:r w:rsidR="002A44B4" w:rsidRPr="00CD2ED9">
        <w:t>5</w:t>
      </w:r>
      <w:r w:rsidR="00776505" w:rsidRPr="006F34FD">
        <w:t xml:space="preserve"> %</w:t>
      </w:r>
      <w:r w:rsidR="00776505" w:rsidRPr="002D2BD9">
        <w:t xml:space="preserve"> z celkové částky dotace, se ve smyslu § 14 odst. 5 </w:t>
      </w:r>
      <w:r w:rsidR="00A10408">
        <w:t>rozpočtových pravidel</w:t>
      </w:r>
      <w:r w:rsidR="00776505" w:rsidRPr="002D2BD9">
        <w:t xml:space="preserve"> považuje: </w:t>
      </w:r>
    </w:p>
    <w:p w14:paraId="22A7450B" w14:textId="4D694296" w:rsidR="00776505" w:rsidRPr="002D2BD9" w:rsidRDefault="00776505" w:rsidP="00CD2ED9">
      <w:pPr>
        <w:pStyle w:val="Odstavecseseznamem"/>
        <w:numPr>
          <w:ilvl w:val="0"/>
          <w:numId w:val="24"/>
        </w:numPr>
        <w:spacing w:line="240" w:lineRule="auto"/>
        <w:ind w:left="1276"/>
        <w:jc w:val="both"/>
      </w:pPr>
      <w:r w:rsidRPr="002D2BD9">
        <w:t>porušení povinnosti příjemce uvádět na materiálech vytvořených v rámci projektu nebo souvisejících s jeho realizací, že se projekt uskutečňuje za finanční podpory M</w:t>
      </w:r>
      <w:r w:rsidR="00273CE1" w:rsidRPr="002D2BD9">
        <w:t>K ČR</w:t>
      </w:r>
      <w:r w:rsidR="00800452" w:rsidRPr="002D2BD9">
        <w:t>,</w:t>
      </w:r>
      <w:r w:rsidRPr="002D2BD9">
        <w:t xml:space="preserve"> </w:t>
      </w:r>
    </w:p>
    <w:p w14:paraId="06106FF2" w14:textId="77777777" w:rsidR="00776505" w:rsidRPr="002D2BD9" w:rsidRDefault="00776505" w:rsidP="00CD2ED9">
      <w:pPr>
        <w:pStyle w:val="Odstavecseseznamem"/>
        <w:numPr>
          <w:ilvl w:val="0"/>
          <w:numId w:val="24"/>
        </w:numPr>
        <w:spacing w:line="240" w:lineRule="auto"/>
        <w:ind w:left="1276"/>
        <w:jc w:val="both"/>
      </w:pPr>
      <w:r w:rsidRPr="002D2BD9">
        <w:t>nedodržení lhůt pro zaslání závěrečné zprávy</w:t>
      </w:r>
      <w:r w:rsidR="00800452" w:rsidRPr="002D2BD9">
        <w:t>,</w:t>
      </w:r>
    </w:p>
    <w:p w14:paraId="3FA34C30" w14:textId="77777777" w:rsidR="00776505" w:rsidRPr="002D2BD9" w:rsidRDefault="00776505" w:rsidP="00CD2ED9">
      <w:pPr>
        <w:pStyle w:val="Odstavecseseznamem"/>
        <w:numPr>
          <w:ilvl w:val="0"/>
          <w:numId w:val="24"/>
        </w:numPr>
        <w:spacing w:line="240" w:lineRule="auto"/>
        <w:ind w:left="1276"/>
        <w:jc w:val="both"/>
      </w:pPr>
      <w:r w:rsidRPr="002D2BD9">
        <w:t>nedodržení lhůt pro předložení vyúčtování</w:t>
      </w:r>
      <w:r w:rsidR="00800452" w:rsidRPr="002D2BD9">
        <w:t>,</w:t>
      </w:r>
    </w:p>
    <w:p w14:paraId="76AEACE5" w14:textId="77777777" w:rsidR="00776505" w:rsidRPr="002D2BD9" w:rsidRDefault="00776505" w:rsidP="00CD2ED9">
      <w:pPr>
        <w:pStyle w:val="Odstavecseseznamem"/>
        <w:numPr>
          <w:ilvl w:val="0"/>
          <w:numId w:val="24"/>
        </w:numPr>
        <w:spacing w:line="240" w:lineRule="auto"/>
        <w:ind w:left="1276"/>
        <w:jc w:val="both"/>
      </w:pPr>
      <w:r w:rsidRPr="002D2BD9">
        <w:t>nedodržení lhůt pro oznámení změn identifikačních údajů příjemce</w:t>
      </w:r>
      <w:r w:rsidR="00800452" w:rsidRPr="002D2BD9">
        <w:t>,</w:t>
      </w:r>
    </w:p>
    <w:p w14:paraId="262BB6C4" w14:textId="77777777" w:rsidR="00776505" w:rsidRPr="002D2BD9" w:rsidRDefault="00776505" w:rsidP="00CD2ED9">
      <w:pPr>
        <w:pStyle w:val="Odstavecseseznamem"/>
        <w:numPr>
          <w:ilvl w:val="0"/>
          <w:numId w:val="24"/>
        </w:numPr>
        <w:spacing w:line="240" w:lineRule="auto"/>
        <w:ind w:left="1276"/>
        <w:jc w:val="both"/>
      </w:pPr>
      <w:r w:rsidRPr="002D2BD9">
        <w:t>porušení povinnosti příjemce zaslat vydané publikace a pozvánky na dotované akce</w:t>
      </w:r>
      <w:r w:rsidR="002A44B4" w:rsidRPr="002D2BD9">
        <w:t>.</w:t>
      </w:r>
    </w:p>
    <w:p w14:paraId="760F547E" w14:textId="77777777" w:rsidR="001D774C" w:rsidRDefault="00974B27" w:rsidP="00CD2ED9">
      <w:pPr>
        <w:pStyle w:val="Odstavecseseznamem"/>
        <w:numPr>
          <w:ilvl w:val="0"/>
          <w:numId w:val="17"/>
        </w:numPr>
        <w:spacing w:line="240" w:lineRule="auto"/>
        <w:jc w:val="both"/>
      </w:pPr>
      <w:r>
        <w:t xml:space="preserve">Příjemce je povinen umožnit MKČR provedení kontroly daných údajů a dokladů a dodržování podmínek stanovených </w:t>
      </w:r>
      <w:r w:rsidR="00A15147">
        <w:t>r</w:t>
      </w:r>
      <w:r>
        <w:t>ozhodnutím a poskytnout k tomu nezbytnou součinnost.</w:t>
      </w:r>
    </w:p>
    <w:p w14:paraId="45295711" w14:textId="77777777" w:rsidR="001D774C" w:rsidRDefault="00974B27" w:rsidP="00CD2ED9">
      <w:pPr>
        <w:pStyle w:val="Odstavecseseznamem"/>
        <w:numPr>
          <w:ilvl w:val="0"/>
          <w:numId w:val="17"/>
        </w:numPr>
        <w:spacing w:line="240" w:lineRule="auto"/>
        <w:jc w:val="both"/>
      </w:pPr>
      <w:r>
        <w:t>Příjemce je povinen strpět, že MK</w:t>
      </w:r>
      <w:r w:rsidR="00217FDC">
        <w:t>ČR</w:t>
      </w:r>
      <w:r>
        <w:t xml:space="preserve"> ze závažných důvodů, zejména při důvodném podezření na porušení rozpočtové kázně příjemcem</w:t>
      </w:r>
      <w:r w:rsidR="00A10408">
        <w:t>,</w:t>
      </w:r>
      <w:r>
        <w:t xml:space="preserve"> pozastaví proplácení dotace.</w:t>
      </w:r>
    </w:p>
    <w:p w14:paraId="5DFDF33A" w14:textId="3214A9DF" w:rsidR="00974B27" w:rsidRDefault="00974B27" w:rsidP="00CD2ED9">
      <w:pPr>
        <w:pStyle w:val="Odstavecseseznamem"/>
        <w:numPr>
          <w:ilvl w:val="0"/>
          <w:numId w:val="17"/>
        </w:numPr>
        <w:spacing w:line="240" w:lineRule="auto"/>
        <w:jc w:val="both"/>
      </w:pPr>
      <w:r>
        <w:t>Ověřování správnost</w:t>
      </w:r>
      <w:r w:rsidR="00A10408">
        <w:t>i</w:t>
      </w:r>
      <w:r>
        <w:t xml:space="preserve"> použití poskytnutých finančních prostředků podléhá kontrole MKČR, místně příslušného finančního úřadu a </w:t>
      </w:r>
      <w:r w:rsidR="00CA6E19">
        <w:t xml:space="preserve">Nejvyššího </w:t>
      </w:r>
      <w:r>
        <w:t>kontrolní</w:t>
      </w:r>
      <w:r w:rsidR="00CA6E19">
        <w:t>ho</w:t>
      </w:r>
      <w:r>
        <w:t xml:space="preserve"> úřadu.</w:t>
      </w:r>
    </w:p>
    <w:p w14:paraId="7268DFEB" w14:textId="02B84A4B" w:rsidR="00974B27" w:rsidRDefault="00974B27" w:rsidP="00CD2ED9">
      <w:pPr>
        <w:pStyle w:val="Odstavecseseznamem"/>
        <w:numPr>
          <w:ilvl w:val="0"/>
          <w:numId w:val="17"/>
        </w:numPr>
        <w:spacing w:line="240" w:lineRule="auto"/>
        <w:jc w:val="both"/>
      </w:pPr>
      <w:r>
        <w:t xml:space="preserve">Finanční kontrola, řízení o odnětí dotace a ukládání sankcí za porušení rozpočtové kázně </w:t>
      </w:r>
      <w:r w:rsidR="008E071C">
        <w:br/>
      </w:r>
      <w:r>
        <w:t xml:space="preserve">se provádí v souladu s příslušnými ustanoveními rozpočtových pravidel a dle zákona </w:t>
      </w:r>
      <w:r w:rsidR="00217FDC">
        <w:br/>
      </w:r>
      <w:r>
        <w:t>č. 320/2001 Sb.,</w:t>
      </w:r>
      <w:r w:rsidR="00045085">
        <w:t xml:space="preserve"> (231/2025 Sb.)</w:t>
      </w:r>
      <w:r w:rsidR="006E50E8">
        <w:t>,</w:t>
      </w:r>
      <w:r>
        <w:t xml:space="preserve"> o finanční kontrole ve veřejné správě a o změně některých zákonů, ve znění pozdějších předpisů.</w:t>
      </w:r>
    </w:p>
    <w:p w14:paraId="3C633122" w14:textId="5DC5A547" w:rsidR="00865E5A" w:rsidRDefault="006A5824" w:rsidP="00CD2ED9">
      <w:pPr>
        <w:pStyle w:val="Odstavecseseznamem"/>
        <w:numPr>
          <w:ilvl w:val="0"/>
          <w:numId w:val="17"/>
        </w:numPr>
        <w:spacing w:line="240" w:lineRule="auto"/>
        <w:jc w:val="both"/>
      </w:pPr>
      <w:r>
        <w:t>MKČR upozorňuje na ustanovení § 14 odst. 11</w:t>
      </w:r>
      <w:r w:rsidR="008F72A6">
        <w:t xml:space="preserve"> rozpočtových pravidel</w:t>
      </w:r>
      <w:r>
        <w:t>: Fyzická nebo právnická osoba, která zaplatila za pořízení věcí nebo služeb, obstarání výkonů, provedení prací nebo za nabytí práv peněžními prostředky z dotace a uplatnila nárok na odpočet daně z přidané hodnoty, do kterého zahrnula i částku, na jejíž odpočet měla právo z důvodu tohoto pořízení, nesmí tuto částku zahrnout do finančního vypořádání dotace. Jestliže ji do něj zahrnula a nárok na odpočet uplatnila až poté, je povinna do jednoho měsíce od uplatnění nároku odvést částku odpočtu na příjmový účet poskytovatele.</w:t>
      </w:r>
    </w:p>
    <w:p w14:paraId="4460BB72" w14:textId="77777777" w:rsidR="008E071C" w:rsidRDefault="008E071C" w:rsidP="008E071C">
      <w:pPr>
        <w:pStyle w:val="Odstavecseseznamem"/>
        <w:jc w:val="both"/>
      </w:pPr>
    </w:p>
    <w:p w14:paraId="4E03D2F0" w14:textId="77777777" w:rsidR="00AE6F67" w:rsidRPr="004C25E2" w:rsidRDefault="00AE6F67" w:rsidP="008E071C">
      <w:pPr>
        <w:pStyle w:val="Odstavecseseznamem"/>
        <w:jc w:val="both"/>
      </w:pPr>
    </w:p>
    <w:p w14:paraId="03C028D1" w14:textId="77777777" w:rsidR="000036D5" w:rsidRDefault="000036D5" w:rsidP="006F34FD">
      <w:pPr>
        <w:pStyle w:val="Nadpis2"/>
        <w:spacing w:line="240" w:lineRule="auto"/>
        <w:rPr>
          <w:rFonts w:cstheme="majorHAnsi"/>
          <w:b/>
          <w:color w:val="000000" w:themeColor="text1"/>
          <w:sz w:val="32"/>
          <w:szCs w:val="32"/>
        </w:rPr>
      </w:pPr>
      <w:bookmarkStart w:id="17" w:name="_Toc214444186"/>
      <w:r w:rsidRPr="000036D5">
        <w:rPr>
          <w:rFonts w:cstheme="majorHAnsi"/>
          <w:b/>
          <w:color w:val="000000" w:themeColor="text1"/>
          <w:sz w:val="32"/>
          <w:szCs w:val="32"/>
        </w:rPr>
        <w:t>16. Publicita</w:t>
      </w:r>
      <w:bookmarkEnd w:id="17"/>
    </w:p>
    <w:p w14:paraId="7DEA956A" w14:textId="77777777" w:rsidR="00974B27" w:rsidRDefault="00974B27" w:rsidP="00CD2ED9">
      <w:pPr>
        <w:pStyle w:val="Odstavecseseznamem"/>
        <w:numPr>
          <w:ilvl w:val="0"/>
          <w:numId w:val="19"/>
        </w:numPr>
        <w:spacing w:line="240" w:lineRule="auto"/>
        <w:jc w:val="both"/>
      </w:pPr>
      <w: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2B730C41" w14:textId="026289C3" w:rsidR="002020D2" w:rsidRPr="00974B27" w:rsidRDefault="00A71739" w:rsidP="00CD2ED9">
      <w:pPr>
        <w:pStyle w:val="Odstavecseseznamem"/>
        <w:numPr>
          <w:ilvl w:val="0"/>
          <w:numId w:val="19"/>
        </w:numPr>
        <w:spacing w:line="240" w:lineRule="auto"/>
        <w:jc w:val="both"/>
      </w:pPr>
      <w:r>
        <w:t>Logo je dostupné na webových stránkách MKČR</w:t>
      </w:r>
      <w:r w:rsidR="00223EE9">
        <w:t xml:space="preserve"> </w:t>
      </w:r>
      <w:r w:rsidR="00D328B6">
        <w:t>(</w:t>
      </w:r>
      <w:hyperlink r:id="rId10" w:history="1">
        <w:r w:rsidR="00223EE9">
          <w:rPr>
            <w:rStyle w:val="Hypertextovodkaz"/>
          </w:rPr>
          <w:t>Logo a znělka | mkcr.cz)</w:t>
        </w:r>
      </w:hyperlink>
      <w:r w:rsidRPr="00DA36D3">
        <w:rPr>
          <w:i/>
        </w:rPr>
        <w:t>.</w:t>
      </w:r>
    </w:p>
    <w:p w14:paraId="07969F2A" w14:textId="77777777" w:rsidR="000036D5" w:rsidRDefault="000036D5" w:rsidP="000036D5">
      <w:pPr>
        <w:pStyle w:val="Nadpis2"/>
        <w:rPr>
          <w:rFonts w:cstheme="majorHAnsi"/>
          <w:b/>
          <w:color w:val="000000" w:themeColor="text1"/>
          <w:sz w:val="32"/>
          <w:szCs w:val="32"/>
        </w:rPr>
      </w:pPr>
      <w:bookmarkStart w:id="18" w:name="_Toc214444187"/>
      <w:r w:rsidRPr="000036D5">
        <w:rPr>
          <w:rFonts w:cstheme="majorHAnsi"/>
          <w:b/>
          <w:color w:val="000000" w:themeColor="text1"/>
          <w:sz w:val="32"/>
          <w:szCs w:val="32"/>
        </w:rPr>
        <w:lastRenderedPageBreak/>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odmínky poskytnutí dotace</w:t>
      </w:r>
      <w:bookmarkEnd w:id="18"/>
    </w:p>
    <w:p w14:paraId="3864C88E" w14:textId="77777777" w:rsidR="00A71739" w:rsidRDefault="00A71739" w:rsidP="00CD2ED9">
      <w:pPr>
        <w:spacing w:line="240" w:lineRule="auto"/>
        <w:jc w:val="both"/>
      </w:pPr>
      <w:r>
        <w:t xml:space="preserve">Příjemce dotace </w:t>
      </w:r>
      <w:r w:rsidR="002D2BD9">
        <w:t xml:space="preserve">(realizátor projektu) </w:t>
      </w:r>
      <w:r>
        <w:t>je povinen:</w:t>
      </w:r>
    </w:p>
    <w:p w14:paraId="0D6EAF34" w14:textId="77777777" w:rsidR="00A71739" w:rsidRPr="002D2BD9" w:rsidRDefault="00A71739" w:rsidP="00CD2ED9">
      <w:pPr>
        <w:pStyle w:val="Odstavecseseznamem"/>
        <w:numPr>
          <w:ilvl w:val="0"/>
          <w:numId w:val="18"/>
        </w:numPr>
        <w:spacing w:line="240" w:lineRule="auto"/>
        <w:jc w:val="both"/>
      </w:pPr>
      <w:r w:rsidRPr="002D2BD9">
        <w:t xml:space="preserve">dodržet </w:t>
      </w:r>
      <w:r w:rsidR="004A1C57" w:rsidRPr="002D2BD9">
        <w:t xml:space="preserve">strukturu </w:t>
      </w:r>
      <w:r w:rsidRPr="002D2BD9">
        <w:t>poskytnuté dotace v souladu s</w:t>
      </w:r>
      <w:r w:rsidR="00A924D9" w:rsidRPr="002D2BD9">
        <w:t> </w:t>
      </w:r>
      <w:r w:rsidR="003868E5" w:rsidRPr="002D2BD9">
        <w:t>r</w:t>
      </w:r>
      <w:r w:rsidRPr="002D2BD9">
        <w:t>ozhodnutím</w:t>
      </w:r>
      <w:r w:rsidR="00DA36D3" w:rsidRPr="002D2BD9">
        <w:t>;</w:t>
      </w:r>
    </w:p>
    <w:p w14:paraId="6A441988" w14:textId="556F039E" w:rsidR="00A71739" w:rsidRPr="002D2BD9" w:rsidRDefault="00A71739" w:rsidP="00CD2ED9">
      <w:pPr>
        <w:pStyle w:val="Odstavecseseznamem"/>
        <w:numPr>
          <w:ilvl w:val="0"/>
          <w:numId w:val="18"/>
        </w:numPr>
        <w:spacing w:line="240" w:lineRule="auto"/>
        <w:jc w:val="both"/>
      </w:pPr>
      <w:r w:rsidRPr="002D2BD9">
        <w:t>zrealizovat projekt v rozsahu a kvalitě podle předložené žádosti o dotaci nejpozději do</w:t>
      </w:r>
      <w:r w:rsidR="00ED6A25" w:rsidRPr="002D2BD9">
        <w:t xml:space="preserve"> </w:t>
      </w:r>
      <w:r w:rsidR="00BB0BFE">
        <w:br/>
      </w:r>
      <w:r w:rsidR="00D73374" w:rsidRPr="00CD2ED9">
        <w:t>31</w:t>
      </w:r>
      <w:r w:rsidR="00ED6A25" w:rsidRPr="00CD2ED9">
        <w:t>.</w:t>
      </w:r>
      <w:r w:rsidR="00D73374" w:rsidRPr="00CD2ED9">
        <w:t>12</w:t>
      </w:r>
      <w:r w:rsidR="00ED6A25" w:rsidRPr="002D2BD9">
        <w:rPr>
          <w:i/>
        </w:rPr>
        <w:t>.</w:t>
      </w:r>
      <w:r w:rsidR="00ED6A25" w:rsidRPr="002D2BD9">
        <w:t xml:space="preserve"> roku, na který byla dotace poskytnuta</w:t>
      </w:r>
      <w:r w:rsidR="00DA36D3" w:rsidRPr="002D2BD9">
        <w:t>;</w:t>
      </w:r>
    </w:p>
    <w:p w14:paraId="4535ABC3" w14:textId="1EEA9BEB" w:rsidR="00ED6A25" w:rsidRPr="00C777AB" w:rsidRDefault="00DD4F7C" w:rsidP="00CD2ED9">
      <w:pPr>
        <w:pStyle w:val="Odstavecseseznamem"/>
        <w:numPr>
          <w:ilvl w:val="0"/>
          <w:numId w:val="18"/>
        </w:numPr>
        <w:spacing w:line="240" w:lineRule="auto"/>
        <w:jc w:val="both"/>
      </w:pPr>
      <w:r w:rsidRPr="00DD4F7C">
        <w:t xml:space="preserve">zajistit, aby podíl dotace ze státního rozpočtu na financování projektu činil nejvýše 70 % </w:t>
      </w:r>
      <w:r w:rsidR="00BB0BFE">
        <w:br/>
      </w:r>
      <w:r w:rsidRPr="00DD4F7C">
        <w:t>z celkových skutečných nákladů;</w:t>
      </w:r>
      <w:r>
        <w:t xml:space="preserve"> </w:t>
      </w:r>
      <w:r w:rsidR="00800452" w:rsidRPr="002D2BD9">
        <w:t>p</w:t>
      </w:r>
      <w:r w:rsidR="00ED6A25" w:rsidRPr="002D2BD9">
        <w:t>okud se sníží celkový rozpočet projektu tak, že by výše dotace překročila stanovený</w:t>
      </w:r>
      <w:r w:rsidR="005814D4">
        <w:t xml:space="preserve"> procentuální</w:t>
      </w:r>
      <w:r w:rsidR="00ED6A25" w:rsidRPr="00C777AB">
        <w:t xml:space="preserve"> limit, je příjemce dotace povinen vrátit její poměrnou část, aby byl tento limit zachován</w:t>
      </w:r>
      <w:r w:rsidR="00BF6D7F">
        <w:t>;</w:t>
      </w:r>
    </w:p>
    <w:p w14:paraId="370B288A" w14:textId="7818AF4B" w:rsidR="00ED6A25" w:rsidRPr="00C777AB" w:rsidRDefault="00ED6A25" w:rsidP="00CD2ED9">
      <w:pPr>
        <w:pStyle w:val="Odstavecseseznamem"/>
        <w:numPr>
          <w:ilvl w:val="0"/>
          <w:numId w:val="18"/>
        </w:numPr>
        <w:spacing w:line="240" w:lineRule="auto"/>
        <w:jc w:val="both"/>
      </w:pPr>
      <w:r w:rsidRPr="00C777AB">
        <w:t>pokud se projekt neuskuteční, tuto skutečnost bez zbytečného odkladu oznámit prostřednictvím DPMK a do 30 dnů od oznámení vrátit nepoužitou dotaci nebo její část MKČR</w:t>
      </w:r>
      <w:r w:rsidR="00800452">
        <w:t>, o čemž jej rovněž vyrozumí prostřednictvím DPMK (</w:t>
      </w:r>
      <w:r w:rsidR="00800452" w:rsidRPr="00C777AB">
        <w:t xml:space="preserve">pokud </w:t>
      </w:r>
      <w:r w:rsidR="00800452">
        <w:t xml:space="preserve">se </w:t>
      </w:r>
      <w:r w:rsidR="00800452" w:rsidRPr="00C777AB">
        <w:t>vrací dotac</w:t>
      </w:r>
      <w:r w:rsidR="00800452">
        <w:t>e nebo její část</w:t>
      </w:r>
      <w:r w:rsidR="00800452" w:rsidRPr="00C777AB">
        <w:t xml:space="preserve"> </w:t>
      </w:r>
      <w:r w:rsidR="00056A21">
        <w:br/>
      </w:r>
      <w:r w:rsidR="00800452" w:rsidRPr="00C777AB">
        <w:t>až v období po 1. lednu roku</w:t>
      </w:r>
      <w:r w:rsidR="00C62EEB" w:rsidRPr="000A7879">
        <w:t xml:space="preserve"> následujícího </w:t>
      </w:r>
      <w:r w:rsidR="00C62EEB">
        <w:t>po roce</w:t>
      </w:r>
      <w:r w:rsidR="00800452" w:rsidRPr="00C777AB">
        <w:t xml:space="preserve">, na </w:t>
      </w:r>
      <w:r w:rsidR="00800452" w:rsidRPr="002D2BD9">
        <w:t>který byla dotace poskytnuta, je příjemce dotace povinen vrátit ji do 15. února</w:t>
      </w:r>
      <w:r w:rsidR="00A20632" w:rsidRPr="002D2BD9">
        <w:t>)</w:t>
      </w:r>
      <w:r w:rsidR="00A20632">
        <w:t>;</w:t>
      </w:r>
      <w:r w:rsidR="00A20632" w:rsidRPr="002D2BD9">
        <w:t xml:space="preserve"> </w:t>
      </w:r>
      <w:r w:rsidR="00A20632">
        <w:t>n</w:t>
      </w:r>
      <w:r w:rsidRPr="002D2BD9">
        <w:t>áklady hospodárně, účelně a efektivně vynaložené v dobré víře příjemcem na akce nebo dílčí kroky v přímé souvislosti s projektem se považují za náklady vynaložené na účel uvedený v</w:t>
      </w:r>
      <w:r w:rsidR="00BF6D7F">
        <w:t> </w:t>
      </w:r>
      <w:r w:rsidR="00130EFF" w:rsidRPr="002D2BD9">
        <w:t>r</w:t>
      </w:r>
      <w:r w:rsidRPr="002D2BD9">
        <w:t>ozhodnutí</w:t>
      </w:r>
      <w:r w:rsidR="00BF6D7F">
        <w:t>;</w:t>
      </w:r>
    </w:p>
    <w:p w14:paraId="421F01A9" w14:textId="6609CA9A" w:rsidR="00ED6A25" w:rsidRPr="00C777AB" w:rsidRDefault="00ED6A25" w:rsidP="00CD2ED9">
      <w:pPr>
        <w:pStyle w:val="Odstavecseseznamem"/>
        <w:numPr>
          <w:ilvl w:val="0"/>
          <w:numId w:val="18"/>
        </w:numPr>
        <w:spacing w:line="240" w:lineRule="auto"/>
        <w:jc w:val="both"/>
      </w:pPr>
      <w:r w:rsidRPr="00C777AB">
        <w:t>postupovat v souladu se zákonem č. 134/2016 Sb., o zadávání veřejných zakázek, v platném znění, pokud použije prostředky státního rozpočtu k úhradě zakázky, která je nadlimitní nebo podlimitní veřejnou zakázkou podle tohoto zákona</w:t>
      </w:r>
      <w:r w:rsidR="00BF6D7F">
        <w:t>;</w:t>
      </w:r>
    </w:p>
    <w:p w14:paraId="3A8F8DD5" w14:textId="20AE679D" w:rsidR="00ED6A25" w:rsidRPr="00C777AB" w:rsidRDefault="00ED6A25" w:rsidP="00CD2ED9">
      <w:pPr>
        <w:pStyle w:val="Odstavecseseznamem"/>
        <w:numPr>
          <w:ilvl w:val="0"/>
          <w:numId w:val="18"/>
        </w:numPr>
        <w:spacing w:line="240" w:lineRule="auto"/>
        <w:jc w:val="both"/>
      </w:pPr>
      <w:r w:rsidRPr="00C777AB">
        <w:t xml:space="preserve">předložit roční zprávu o svých aktivitách v rozpočtovém období, v němž byla dotace poskytnuta, pokud jej k tomu </w:t>
      </w:r>
      <w:r w:rsidR="00800452">
        <w:t>MKČR</w:t>
      </w:r>
      <w:r w:rsidRPr="00C777AB">
        <w:t xml:space="preserve"> vyzve</w:t>
      </w:r>
      <w:r w:rsidR="00BF6D7F">
        <w:t>;</w:t>
      </w:r>
    </w:p>
    <w:p w14:paraId="3040EB43" w14:textId="5DC9BA90" w:rsidR="00ED6A25" w:rsidRPr="002D2BD9" w:rsidRDefault="00ED6A25" w:rsidP="00CD2ED9">
      <w:pPr>
        <w:pStyle w:val="Odstavecseseznamem"/>
        <w:numPr>
          <w:ilvl w:val="0"/>
          <w:numId w:val="18"/>
        </w:numPr>
        <w:spacing w:line="240" w:lineRule="auto"/>
        <w:jc w:val="both"/>
      </w:pPr>
      <w:r w:rsidRPr="002D2BD9">
        <w:t>nevyčerpané nebo vr</w:t>
      </w:r>
      <w:r w:rsidR="00223EE9" w:rsidRPr="002D2BD9">
        <w:t>a</w:t>
      </w:r>
      <w:r w:rsidRPr="002D2BD9">
        <w:t xml:space="preserve">cené finanční prostředky (týká se vracení v průběhu roku) vrátit </w:t>
      </w:r>
      <w:r w:rsidR="00223EE9" w:rsidRPr="002D2BD9">
        <w:br/>
      </w:r>
      <w:r w:rsidRPr="002D2BD9">
        <w:t>dle pokynů v </w:t>
      </w:r>
      <w:r w:rsidR="009B73D4" w:rsidRPr="002D2BD9">
        <w:t>r</w:t>
      </w:r>
      <w:r w:rsidRPr="002D2BD9">
        <w:t xml:space="preserve">ozhodnutí a předložit </w:t>
      </w:r>
      <w:r w:rsidR="00800452" w:rsidRPr="002D2BD9">
        <w:t xml:space="preserve">prostřednictvím DPMK </w:t>
      </w:r>
      <w:r w:rsidRPr="002D2BD9">
        <w:t>finanční vypořádání dotace</w:t>
      </w:r>
      <w:r w:rsidR="00BF6D7F">
        <w:t>;</w:t>
      </w:r>
    </w:p>
    <w:p w14:paraId="458E3CBC" w14:textId="77777777" w:rsidR="00C4316E" w:rsidRPr="002D2BD9" w:rsidRDefault="00ED6A25" w:rsidP="00CD2ED9">
      <w:pPr>
        <w:pStyle w:val="Odstavecseseznamem"/>
        <w:numPr>
          <w:ilvl w:val="0"/>
          <w:numId w:val="18"/>
        </w:numPr>
        <w:spacing w:line="240" w:lineRule="auto"/>
        <w:jc w:val="both"/>
      </w:pPr>
      <w:r w:rsidRPr="002D2BD9">
        <w:t>před případným zánikem přednostně vypořádat vztahy se státním rozpočtem.</w:t>
      </w:r>
    </w:p>
    <w:p w14:paraId="7CBCD880" w14:textId="77777777" w:rsidR="00ED6A25" w:rsidRPr="00C4316E" w:rsidRDefault="00C4316E" w:rsidP="002D2BD9">
      <w:pPr>
        <w:jc w:val="both"/>
        <w:rPr>
          <w:b/>
        </w:rPr>
      </w:pPr>
      <w:r w:rsidRPr="002D2BD9">
        <w:rPr>
          <w:b/>
        </w:rPr>
        <w:t>Další podmínky pro použití dotace, včetně termínů vyúčtování, jsou součástí „Rozhodnutí o</w:t>
      </w:r>
      <w:r w:rsidR="002D2BD9">
        <w:rPr>
          <w:b/>
        </w:rPr>
        <w:t> </w:t>
      </w:r>
      <w:r w:rsidRPr="002D2BD9">
        <w:rPr>
          <w:b/>
        </w:rPr>
        <w:t>poskytnutí dotace“, které příjemci dotace vystaví</w:t>
      </w:r>
      <w:r w:rsidR="002C46F6" w:rsidRPr="002D2BD9">
        <w:rPr>
          <w:b/>
        </w:rPr>
        <w:t xml:space="preserve"> </w:t>
      </w:r>
      <w:r w:rsidR="002C46F6" w:rsidRPr="002D2BD9">
        <w:rPr>
          <w:rFonts w:cstheme="minorHAnsi"/>
          <w:b/>
        </w:rPr>
        <w:t>MKČR</w:t>
      </w:r>
      <w:r w:rsidRPr="002D2BD9">
        <w:rPr>
          <w:b/>
        </w:rPr>
        <w:t>.</w:t>
      </w:r>
    </w:p>
    <w:p w14:paraId="73CAAF64" w14:textId="77777777" w:rsidR="00994BB4" w:rsidRPr="00AB07A1" w:rsidRDefault="00994BB4" w:rsidP="00AB07A1">
      <w:pPr>
        <w:pStyle w:val="Nadpis2"/>
        <w:spacing w:after="0"/>
        <w:rPr>
          <w:rFonts w:cstheme="majorHAnsi"/>
          <w:b/>
          <w:color w:val="000000" w:themeColor="text1"/>
          <w:sz w:val="22"/>
          <w:szCs w:val="32"/>
        </w:rPr>
      </w:pPr>
    </w:p>
    <w:p w14:paraId="41B78A23" w14:textId="77777777" w:rsidR="008946F1" w:rsidRPr="00CD2ED9" w:rsidRDefault="008946F1" w:rsidP="00CD2ED9"/>
    <w:p w14:paraId="393B2F77" w14:textId="77777777" w:rsidR="000036D5" w:rsidRDefault="000036D5" w:rsidP="000036D5">
      <w:pPr>
        <w:pStyle w:val="Nadpis2"/>
        <w:rPr>
          <w:rFonts w:cstheme="majorHAnsi"/>
          <w:b/>
          <w:color w:val="000000" w:themeColor="text1"/>
          <w:sz w:val="32"/>
          <w:szCs w:val="32"/>
        </w:rPr>
      </w:pPr>
      <w:bookmarkStart w:id="19" w:name="_Toc214444188"/>
      <w:r w:rsidRPr="000036D5">
        <w:rPr>
          <w:rFonts w:cstheme="majorHAnsi"/>
          <w:b/>
          <w:color w:val="000000" w:themeColor="text1"/>
          <w:sz w:val="32"/>
          <w:szCs w:val="32"/>
        </w:rPr>
        <w:t>18. Obecné zásady</w:t>
      </w:r>
      <w:bookmarkEnd w:id="19"/>
    </w:p>
    <w:p w14:paraId="2E98BE66" w14:textId="77777777" w:rsidR="00ED6A25" w:rsidRPr="002D2BD9" w:rsidRDefault="00C777AB" w:rsidP="00CD2ED9">
      <w:pPr>
        <w:pStyle w:val="Odstavecseseznamem"/>
        <w:numPr>
          <w:ilvl w:val="0"/>
          <w:numId w:val="20"/>
        </w:numPr>
        <w:spacing w:line="240" w:lineRule="auto"/>
        <w:jc w:val="both"/>
      </w:pPr>
      <w:r>
        <w:t xml:space="preserve">Proti rozhodnutí není přípustné odvolání ani rozklad. Obnova řízení se nepřipouští. Přezkumné řízení se nepřipouští, s </w:t>
      </w:r>
      <w:r w:rsidRPr="002D2BD9">
        <w:t>výjimkou postupu podle § 153 odst. 1 písm. a) správního řádu.</w:t>
      </w:r>
    </w:p>
    <w:p w14:paraId="34CD248D" w14:textId="77777777" w:rsidR="00C777AB" w:rsidRPr="002D2BD9" w:rsidRDefault="00C777AB" w:rsidP="00CD2ED9">
      <w:pPr>
        <w:pStyle w:val="Odstavecseseznamem"/>
        <w:numPr>
          <w:ilvl w:val="0"/>
          <w:numId w:val="20"/>
        </w:numPr>
        <w:spacing w:line="240" w:lineRule="auto"/>
        <w:jc w:val="both"/>
      </w:pPr>
      <w:r w:rsidRPr="002D2BD9">
        <w:t>MK</w:t>
      </w:r>
      <w:r w:rsidR="00643CD0" w:rsidRPr="002D2BD9">
        <w:t>ČR</w:t>
      </w:r>
      <w:r w:rsidRPr="002D2BD9">
        <w:t xml:space="preserve"> si na základě ustanovení § 14k odst. 3 rozpočtových pravidel vyhrazuje, že může kdykoliv v průběhu řízení vyzvat žadatele o poskytnutí dotace </w:t>
      </w:r>
      <w:r w:rsidR="00643CD0" w:rsidRPr="002D2BD9">
        <w:t xml:space="preserve">prostřednictvím DPMK </w:t>
      </w:r>
      <w:r w:rsidRPr="002D2BD9">
        <w:t>k doložení dalších podkladů nebo údajů nezbytných pro vydání rozhodnutí o poskytnutí dotace. Lhůta</w:t>
      </w:r>
      <w:r w:rsidR="008E071C" w:rsidRPr="002D2BD9">
        <w:t xml:space="preserve"> </w:t>
      </w:r>
      <w:r w:rsidR="008E071C" w:rsidRPr="002D2BD9">
        <w:br/>
      </w:r>
      <w:r w:rsidRPr="002D2BD9">
        <w:t>na doložení dalších podkladů bude MK</w:t>
      </w:r>
      <w:r w:rsidR="00643CD0" w:rsidRPr="002D2BD9">
        <w:t>ČR</w:t>
      </w:r>
      <w:r w:rsidRPr="002D2BD9">
        <w:t xml:space="preserve"> stanovena přiměřeně k povaze požadovaných dokladů.</w:t>
      </w:r>
    </w:p>
    <w:p w14:paraId="3CFFF25D" w14:textId="77777777" w:rsidR="00A71739" w:rsidRDefault="00C777AB" w:rsidP="00CD2ED9">
      <w:pPr>
        <w:pStyle w:val="Odstavecseseznamem"/>
        <w:numPr>
          <w:ilvl w:val="0"/>
          <w:numId w:val="20"/>
        </w:numPr>
        <w:spacing w:line="240" w:lineRule="auto"/>
        <w:jc w:val="both"/>
      </w:pPr>
      <w:r>
        <w:t>Na dotaci není právní nárok.</w:t>
      </w:r>
    </w:p>
    <w:p w14:paraId="4201BC04" w14:textId="1F071FEC" w:rsidR="00C777AB" w:rsidRDefault="00C777AB" w:rsidP="00CD2ED9">
      <w:pPr>
        <w:pStyle w:val="Odstavecseseznamem"/>
        <w:numPr>
          <w:ilvl w:val="0"/>
          <w:numId w:val="20"/>
        </w:numPr>
        <w:spacing w:line="240" w:lineRule="auto"/>
        <w:jc w:val="both"/>
      </w:pPr>
      <w:r>
        <w:t>MK</w:t>
      </w:r>
      <w:r w:rsidR="00643CD0">
        <w:t>ČR</w:t>
      </w:r>
      <w:r>
        <w:t xml:space="preserve"> upozorňuje, že na základě žádostí podaných mimo toto výběrové dotační řízení není možné dotaci</w:t>
      </w:r>
      <w:r w:rsidR="005B0F97">
        <w:t xml:space="preserve"> poskytnout</w:t>
      </w:r>
      <w:r>
        <w:t>.</w:t>
      </w:r>
      <w:r w:rsidR="005B0F97">
        <w:t xml:space="preserve"> </w:t>
      </w:r>
    </w:p>
    <w:p w14:paraId="5796C450" w14:textId="77777777" w:rsidR="00C777AB" w:rsidRDefault="00C777AB" w:rsidP="00CD2ED9">
      <w:pPr>
        <w:pStyle w:val="Odstavecseseznamem"/>
        <w:numPr>
          <w:ilvl w:val="0"/>
          <w:numId w:val="20"/>
        </w:numPr>
        <w:spacing w:line="240" w:lineRule="auto"/>
        <w:jc w:val="both"/>
      </w:pPr>
      <w:r>
        <w:t xml:space="preserve">Údaje o poskytnutých dotacích a příjemcích dotací budou zveřejněny v Centrální evidenci dotací z rozpočtu MF (ZED), případně jiným způsobem podle platných právních předpisů </w:t>
      </w:r>
      <w:r w:rsidR="00B835B9">
        <w:br/>
      </w:r>
      <w:r>
        <w:t>a pokynů M</w:t>
      </w:r>
      <w:r w:rsidR="00C2566E">
        <w:t>inisterstva financí</w:t>
      </w:r>
      <w:r>
        <w:t>.</w:t>
      </w:r>
    </w:p>
    <w:p w14:paraId="4DF60941" w14:textId="77777777" w:rsidR="00C777AB" w:rsidRDefault="00C777AB" w:rsidP="00CD2ED9">
      <w:pPr>
        <w:pStyle w:val="Odstavecseseznamem"/>
        <w:numPr>
          <w:ilvl w:val="0"/>
          <w:numId w:val="20"/>
        </w:numPr>
        <w:spacing w:line="240" w:lineRule="auto"/>
        <w:jc w:val="both"/>
      </w:pPr>
      <w:r>
        <w:t>MK</w:t>
      </w:r>
      <w:r w:rsidR="00643CD0">
        <w:t>ČR</w:t>
      </w:r>
      <w:r>
        <w:t xml:space="preserve"> upozorňuje na povinnost poskytovat statistické údaje podle zákona č. 89/1995 Sb., </w:t>
      </w:r>
      <w:r w:rsidR="00F92C53">
        <w:br/>
      </w:r>
      <w:r>
        <w:t>o státní statistické službě, v platném znění.</w:t>
      </w:r>
    </w:p>
    <w:p w14:paraId="72CDD46F" w14:textId="77777777" w:rsidR="00F92C53" w:rsidRDefault="00F92C53" w:rsidP="00F92C53">
      <w:pPr>
        <w:pStyle w:val="Odstavecseseznamem"/>
        <w:jc w:val="both"/>
      </w:pPr>
    </w:p>
    <w:p w14:paraId="5D5B8DA6" w14:textId="77777777" w:rsidR="00A35138" w:rsidRDefault="00A35138" w:rsidP="00F92C53">
      <w:pPr>
        <w:pStyle w:val="Odstavecseseznamem"/>
        <w:jc w:val="both"/>
      </w:pPr>
    </w:p>
    <w:p w14:paraId="1C5605BA" w14:textId="77777777" w:rsidR="00A71739" w:rsidRPr="00C777AB" w:rsidRDefault="000036D5" w:rsidP="00C777AB">
      <w:pPr>
        <w:pStyle w:val="Nadpis2"/>
        <w:rPr>
          <w:rFonts w:cstheme="majorHAnsi"/>
          <w:b/>
          <w:color w:val="000000" w:themeColor="text1"/>
          <w:sz w:val="32"/>
          <w:szCs w:val="32"/>
        </w:rPr>
      </w:pPr>
      <w:bookmarkStart w:id="20" w:name="_Toc214444189"/>
      <w:r w:rsidRPr="000036D5">
        <w:rPr>
          <w:rFonts w:cstheme="majorHAnsi"/>
          <w:b/>
          <w:color w:val="000000" w:themeColor="text1"/>
          <w:sz w:val="32"/>
          <w:szCs w:val="32"/>
        </w:rPr>
        <w:lastRenderedPageBreak/>
        <w:t>19. Kontakty</w:t>
      </w:r>
      <w:bookmarkEnd w:id="20"/>
      <w:r w:rsidRPr="000036D5">
        <w:rPr>
          <w:rFonts w:cstheme="majorHAnsi"/>
          <w:b/>
          <w:color w:val="000000" w:themeColor="text1"/>
          <w:sz w:val="32"/>
          <w:szCs w:val="32"/>
        </w:rPr>
        <w:t xml:space="preserve"> </w:t>
      </w:r>
    </w:p>
    <w:p w14:paraId="2B26840B" w14:textId="77777777" w:rsidR="00D73374" w:rsidRPr="00EE6B2F" w:rsidRDefault="00D73374" w:rsidP="00D73374">
      <w:pPr>
        <w:spacing w:after="0" w:line="276" w:lineRule="auto"/>
        <w:rPr>
          <w:b/>
        </w:rPr>
      </w:pPr>
      <w:r w:rsidRPr="00EE6B2F">
        <w:rPr>
          <w:b/>
        </w:rPr>
        <w:t>Metodická podpora</w:t>
      </w:r>
    </w:p>
    <w:p w14:paraId="7FA45ACE" w14:textId="77777777" w:rsidR="00D73374" w:rsidRPr="00EE6B2F" w:rsidRDefault="00D73374" w:rsidP="00D73374">
      <w:pPr>
        <w:spacing w:after="0" w:line="276" w:lineRule="auto"/>
      </w:pPr>
      <w:r w:rsidRPr="00EE6B2F">
        <w:t xml:space="preserve">Dotazy týkající se oborové problematiky: </w:t>
      </w:r>
    </w:p>
    <w:p w14:paraId="02B40B0F" w14:textId="3323A41E" w:rsidR="00D73374" w:rsidRPr="00EE6B2F" w:rsidRDefault="00240B7D" w:rsidP="00D73374">
      <w:pPr>
        <w:spacing w:after="0" w:line="276" w:lineRule="auto"/>
      </w:pPr>
      <w:r w:rsidRPr="00240B7D">
        <w:t>Mgr. Karolína Chejnová Žampachová</w:t>
      </w:r>
      <w:r w:rsidRPr="00240B7D">
        <w:cr/>
        <w:t>tel. 257 085 470</w:t>
      </w:r>
      <w:r w:rsidRPr="00240B7D">
        <w:cr/>
      </w:r>
      <w:r w:rsidR="00D73374" w:rsidRPr="00EE6B2F">
        <w:t xml:space="preserve">e-mail: </w:t>
      </w:r>
      <w:hyperlink r:id="rId11" w:history="1">
        <w:r w:rsidR="00591EC0" w:rsidRPr="000C47C4">
          <w:rPr>
            <w:rStyle w:val="Hypertextovodkaz"/>
          </w:rPr>
          <w:t>karolina.chejnova@mk.gov.cz</w:t>
        </w:r>
      </w:hyperlink>
      <w:r w:rsidR="00591EC0">
        <w:t xml:space="preserve"> </w:t>
      </w:r>
    </w:p>
    <w:p w14:paraId="5018FD2A" w14:textId="77777777" w:rsidR="00D73374" w:rsidRPr="00EE6B2F" w:rsidRDefault="00D73374" w:rsidP="00D73374">
      <w:pPr>
        <w:spacing w:after="0" w:line="276" w:lineRule="auto"/>
      </w:pPr>
    </w:p>
    <w:p w14:paraId="69B50F5F" w14:textId="77777777" w:rsidR="00D73374" w:rsidRPr="00EE6B2F" w:rsidRDefault="00D73374" w:rsidP="00D73374">
      <w:pPr>
        <w:spacing w:after="0" w:line="276" w:lineRule="auto"/>
        <w:rPr>
          <w:b/>
        </w:rPr>
      </w:pPr>
      <w:r w:rsidRPr="00EE6B2F">
        <w:rPr>
          <w:b/>
        </w:rPr>
        <w:t xml:space="preserve">Technická podpora </w:t>
      </w:r>
    </w:p>
    <w:p w14:paraId="621B9B8E" w14:textId="77777777" w:rsidR="00D73374" w:rsidRPr="00EE6B2F" w:rsidRDefault="00D73374" w:rsidP="00D73374">
      <w:pPr>
        <w:spacing w:after="0" w:line="276" w:lineRule="auto"/>
      </w:pPr>
      <w:r w:rsidRPr="00EE6B2F">
        <w:t xml:space="preserve">Dotazy týkající se dotačního portálu Ministerstva kultury (DPMK): </w:t>
      </w:r>
    </w:p>
    <w:p w14:paraId="582B93F1" w14:textId="77777777" w:rsidR="00D73374" w:rsidRPr="00EE6B2F" w:rsidRDefault="00D73374" w:rsidP="00D73374">
      <w:pPr>
        <w:spacing w:after="0" w:line="276" w:lineRule="auto"/>
      </w:pPr>
      <w:r w:rsidRPr="00EE6B2F">
        <w:t xml:space="preserve">ASD Software, s. r. o. </w:t>
      </w:r>
    </w:p>
    <w:p w14:paraId="1AD759F9" w14:textId="77777777" w:rsidR="00D73374" w:rsidRPr="00EE6B2F" w:rsidRDefault="00D73374" w:rsidP="00D73374">
      <w:pPr>
        <w:spacing w:after="0" w:line="276" w:lineRule="auto"/>
      </w:pPr>
      <w:r w:rsidRPr="00EE6B2F">
        <w:t xml:space="preserve">Tel.: +420 841 135 135 (pracovní dny 8–17 hod.) </w:t>
      </w:r>
    </w:p>
    <w:p w14:paraId="52A35BA1" w14:textId="77777777" w:rsidR="00D73374" w:rsidRPr="0052754F" w:rsidRDefault="00D73374" w:rsidP="00D73374">
      <w:pPr>
        <w:spacing w:after="0" w:line="276" w:lineRule="auto"/>
      </w:pPr>
      <w:r w:rsidRPr="00EE6B2F">
        <w:t>e-mail: hotline-dpmk@asd-software.cz</w:t>
      </w:r>
    </w:p>
    <w:p w14:paraId="5FFF15D7" w14:textId="77777777" w:rsidR="0052754F" w:rsidRPr="0052754F" w:rsidRDefault="0052754F" w:rsidP="00D73374"/>
    <w:sectPr w:rsidR="0052754F" w:rsidRPr="0052754F" w:rsidSect="00CD2ED9">
      <w:headerReference w:type="default" r:id="rId12"/>
      <w:footerReference w:type="default" r:id="rId13"/>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0F4D" w14:textId="77777777" w:rsidR="00112AB9" w:rsidRDefault="00112AB9" w:rsidP="00621BD6">
      <w:pPr>
        <w:spacing w:after="0" w:line="240" w:lineRule="auto"/>
      </w:pPr>
      <w:r>
        <w:separator/>
      </w:r>
    </w:p>
  </w:endnote>
  <w:endnote w:type="continuationSeparator" w:id="0">
    <w:p w14:paraId="2612D00B" w14:textId="77777777" w:rsidR="00112AB9" w:rsidRDefault="00112AB9"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5DD3DE51" w14:textId="77777777" w:rsidR="00112AB9" w:rsidRPr="00434940" w:rsidRDefault="00112AB9">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2404B626" w14:textId="77777777" w:rsidR="00112AB9" w:rsidRPr="00621BD6" w:rsidRDefault="00112AB9">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F7447" w14:textId="77777777" w:rsidR="00112AB9" w:rsidRDefault="00112AB9" w:rsidP="00621BD6">
      <w:pPr>
        <w:spacing w:after="0" w:line="240" w:lineRule="auto"/>
      </w:pPr>
      <w:r>
        <w:separator/>
      </w:r>
    </w:p>
  </w:footnote>
  <w:footnote w:type="continuationSeparator" w:id="0">
    <w:p w14:paraId="6062585E" w14:textId="77777777" w:rsidR="00112AB9" w:rsidRDefault="00112AB9" w:rsidP="00621BD6">
      <w:pPr>
        <w:spacing w:after="0" w:line="240" w:lineRule="auto"/>
      </w:pPr>
      <w:r>
        <w:continuationSeparator/>
      </w:r>
    </w:p>
  </w:footnote>
  <w:footnote w:id="1">
    <w:p w14:paraId="1E6EE762" w14:textId="77777777" w:rsidR="00112AB9" w:rsidRPr="00CD2ED9" w:rsidRDefault="00112AB9" w:rsidP="00E75708">
      <w:pPr>
        <w:pStyle w:val="Default"/>
        <w:rPr>
          <w:rFonts w:ascii="Calibri" w:hAnsi="Calibri" w:cs="Calibri"/>
        </w:rPr>
      </w:pPr>
      <w:r w:rsidRPr="00CD2ED9">
        <w:rPr>
          <w:rStyle w:val="Znakapoznpodarou"/>
          <w:rFonts w:ascii="Calibri" w:hAnsi="Calibri" w:cs="Calibri"/>
        </w:rPr>
        <w:footnoteRef/>
      </w:r>
      <w:r w:rsidRPr="00CD2ED9">
        <w:rPr>
          <w:rFonts w:ascii="Calibri" w:hAnsi="Calibri" w:cs="Calibri"/>
        </w:rPr>
        <w:t xml:space="preserve"> </w:t>
      </w:r>
      <w:r w:rsidRPr="00CD2ED9">
        <w:rPr>
          <w:rFonts w:ascii="Calibri" w:hAnsi="Calibri" w:cs="Calibri"/>
          <w:sz w:val="20"/>
          <w:szCs w:val="20"/>
        </w:rPr>
        <w:t>Tyto náklady nelze zahrnout do výdajů projektu (ani v rámci povinné spoluúčasti).</w:t>
      </w:r>
      <w:r w:rsidRPr="00CD2ED9">
        <w:rPr>
          <w:rFonts w:ascii="Calibri" w:hAnsi="Calibri" w:cs="Calibri"/>
          <w:sz w:val="13"/>
          <w:szCs w:val="13"/>
        </w:rPr>
        <w:t xml:space="preserve"> </w:t>
      </w:r>
      <w:r w:rsidRPr="00CD2ED9">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9164" w14:textId="77777777" w:rsidR="00112AB9" w:rsidRDefault="00112AB9" w:rsidP="00621BD6">
    <w:pPr>
      <w:pStyle w:val="Zhlav"/>
      <w:jc w:val="right"/>
    </w:pPr>
    <w:r>
      <w:rPr>
        <w:noProof/>
      </w:rPr>
      <w:drawing>
        <wp:inline distT="0" distB="0" distL="0" distR="0" wp14:anchorId="707A987D" wp14:editId="2A38DA37">
          <wp:extent cx="1371600" cy="42068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A34864"/>
    <w:multiLevelType w:val="hybridMultilevel"/>
    <w:tmpl w:val="87FAE3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12EBDA"/>
    <w:multiLevelType w:val="hybridMultilevel"/>
    <w:tmpl w:val="8CD578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673970"/>
    <w:multiLevelType w:val="hybridMultilevel"/>
    <w:tmpl w:val="E4A17F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99F115"/>
    <w:multiLevelType w:val="hybridMultilevel"/>
    <w:tmpl w:val="42C36A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DDCA81"/>
    <w:multiLevelType w:val="hybridMultilevel"/>
    <w:tmpl w:val="69982E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072B49"/>
    <w:multiLevelType w:val="hybridMultilevel"/>
    <w:tmpl w:val="968CED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B0F7A6B"/>
    <w:multiLevelType w:val="hybridMultilevel"/>
    <w:tmpl w:val="49280A4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B544E99"/>
    <w:multiLevelType w:val="hybridMultilevel"/>
    <w:tmpl w:val="0D586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9363DA"/>
    <w:multiLevelType w:val="hybridMultilevel"/>
    <w:tmpl w:val="DF7E76F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143C79A0"/>
    <w:multiLevelType w:val="hybridMultilevel"/>
    <w:tmpl w:val="5B543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FB1778"/>
    <w:multiLevelType w:val="hybridMultilevel"/>
    <w:tmpl w:val="22AEE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625F9B"/>
    <w:multiLevelType w:val="hybridMultilevel"/>
    <w:tmpl w:val="23B65E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057269"/>
    <w:multiLevelType w:val="hybridMultilevel"/>
    <w:tmpl w:val="59DCC4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AE5AFE"/>
    <w:multiLevelType w:val="hybridMultilevel"/>
    <w:tmpl w:val="282A1F0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43717EC"/>
    <w:multiLevelType w:val="hybridMultilevel"/>
    <w:tmpl w:val="F77011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B6F7C5A"/>
    <w:multiLevelType w:val="hybridMultilevel"/>
    <w:tmpl w:val="D4ECF2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7756F8"/>
    <w:multiLevelType w:val="hybridMultilevel"/>
    <w:tmpl w:val="1C3810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3174AA"/>
    <w:multiLevelType w:val="hybridMultilevel"/>
    <w:tmpl w:val="DA4655B4"/>
    <w:lvl w:ilvl="0" w:tplc="96667308">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720A52"/>
    <w:multiLevelType w:val="hybridMultilevel"/>
    <w:tmpl w:val="349CA0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35620"/>
    <w:multiLevelType w:val="hybridMultilevel"/>
    <w:tmpl w:val="4D144F32"/>
    <w:lvl w:ilvl="0" w:tplc="95F2EBF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764591"/>
    <w:multiLevelType w:val="hybridMultilevel"/>
    <w:tmpl w:val="9CF86BD8"/>
    <w:lvl w:ilvl="0" w:tplc="0D18CDF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07D21F8"/>
    <w:multiLevelType w:val="hybridMultilevel"/>
    <w:tmpl w:val="B758563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E74F1"/>
    <w:multiLevelType w:val="hybridMultilevel"/>
    <w:tmpl w:val="C578002A"/>
    <w:lvl w:ilvl="0" w:tplc="994A5A4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321210"/>
    <w:multiLevelType w:val="hybridMultilevel"/>
    <w:tmpl w:val="59DCC4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070802"/>
    <w:multiLevelType w:val="hybridMultilevel"/>
    <w:tmpl w:val="AAE49C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172D07"/>
    <w:multiLevelType w:val="hybridMultilevel"/>
    <w:tmpl w:val="656EAC4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655DAA"/>
    <w:multiLevelType w:val="hybridMultilevel"/>
    <w:tmpl w:val="CE180656"/>
    <w:lvl w:ilvl="0" w:tplc="5810C15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402AF8"/>
    <w:multiLevelType w:val="hybridMultilevel"/>
    <w:tmpl w:val="478E67A0"/>
    <w:lvl w:ilvl="0" w:tplc="CC402826">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BA6E14"/>
    <w:multiLevelType w:val="hybridMultilevel"/>
    <w:tmpl w:val="96547DB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FC014B"/>
    <w:multiLevelType w:val="hybridMultilevel"/>
    <w:tmpl w:val="5AFAAD92"/>
    <w:lvl w:ilvl="0" w:tplc="FBA213F0">
      <w:start w:val="1"/>
      <w:numFmt w:val="decimal"/>
      <w:lvlText w:val="%1."/>
      <w:lvlJc w:val="left"/>
      <w:pPr>
        <w:ind w:left="1800" w:hanging="360"/>
      </w:pPr>
      <w:rPr>
        <w:rFonts w:ascii="Calibri" w:eastAsia="Times New Roman" w:hAnsi="Calibri" w:cs="Calibri" w:hint="default"/>
        <w:i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15:restartNumberingAfterBreak="0">
    <w:nsid w:val="698971BB"/>
    <w:multiLevelType w:val="hybridMultilevel"/>
    <w:tmpl w:val="A81A7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9A0A26"/>
    <w:multiLevelType w:val="hybridMultilevel"/>
    <w:tmpl w:val="07300BF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046777"/>
    <w:multiLevelType w:val="hybridMultilevel"/>
    <w:tmpl w:val="670E1BE8"/>
    <w:lvl w:ilvl="0" w:tplc="E09EBE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0A31C2"/>
    <w:multiLevelType w:val="hybridMultilevel"/>
    <w:tmpl w:val="4DD8C5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775535"/>
    <w:multiLevelType w:val="hybridMultilevel"/>
    <w:tmpl w:val="21F4F5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7D0362"/>
    <w:multiLevelType w:val="hybridMultilevel"/>
    <w:tmpl w:val="EC4243F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31"/>
  </w:num>
  <w:num w:numId="2">
    <w:abstractNumId w:val="28"/>
  </w:num>
  <w:num w:numId="3">
    <w:abstractNumId w:val="38"/>
  </w:num>
  <w:num w:numId="4">
    <w:abstractNumId w:val="29"/>
  </w:num>
  <w:num w:numId="5">
    <w:abstractNumId w:val="34"/>
  </w:num>
  <w:num w:numId="6">
    <w:abstractNumId w:val="24"/>
  </w:num>
  <w:num w:numId="7">
    <w:abstractNumId w:val="32"/>
  </w:num>
  <w:num w:numId="8">
    <w:abstractNumId w:val="35"/>
  </w:num>
  <w:num w:numId="9">
    <w:abstractNumId w:val="26"/>
  </w:num>
  <w:num w:numId="10">
    <w:abstractNumId w:val="14"/>
  </w:num>
  <w:num w:numId="11">
    <w:abstractNumId w:val="13"/>
  </w:num>
  <w:num w:numId="12">
    <w:abstractNumId w:val="16"/>
  </w:num>
  <w:num w:numId="13">
    <w:abstractNumId w:val="30"/>
  </w:num>
  <w:num w:numId="14">
    <w:abstractNumId w:val="27"/>
  </w:num>
  <w:num w:numId="15">
    <w:abstractNumId w:val="18"/>
  </w:num>
  <w:num w:numId="16">
    <w:abstractNumId w:val="9"/>
  </w:num>
  <w:num w:numId="17">
    <w:abstractNumId w:val="19"/>
  </w:num>
  <w:num w:numId="18">
    <w:abstractNumId w:val="6"/>
  </w:num>
  <w:num w:numId="19">
    <w:abstractNumId w:val="40"/>
  </w:num>
  <w:num w:numId="20">
    <w:abstractNumId w:val="44"/>
  </w:num>
  <w:num w:numId="21">
    <w:abstractNumId w:val="22"/>
  </w:num>
  <w:num w:numId="22">
    <w:abstractNumId w:val="17"/>
  </w:num>
  <w:num w:numId="23">
    <w:abstractNumId w:val="23"/>
  </w:num>
  <w:num w:numId="24">
    <w:abstractNumId w:val="5"/>
  </w:num>
  <w:num w:numId="25">
    <w:abstractNumId w:val="45"/>
  </w:num>
  <w:num w:numId="26">
    <w:abstractNumId w:val="1"/>
  </w:num>
  <w:num w:numId="27">
    <w:abstractNumId w:val="4"/>
  </w:num>
  <w:num w:numId="28">
    <w:abstractNumId w:val="3"/>
  </w:num>
  <w:num w:numId="29">
    <w:abstractNumId w:val="0"/>
  </w:num>
  <w:num w:numId="30">
    <w:abstractNumId w:val="2"/>
  </w:num>
  <w:num w:numId="31">
    <w:abstractNumId w:val="41"/>
  </w:num>
  <w:num w:numId="32">
    <w:abstractNumId w:val="20"/>
  </w:num>
  <w:num w:numId="33">
    <w:abstractNumId w:val="7"/>
  </w:num>
  <w:num w:numId="34">
    <w:abstractNumId w:val="11"/>
  </w:num>
  <w:num w:numId="35">
    <w:abstractNumId w:val="25"/>
  </w:num>
  <w:num w:numId="36">
    <w:abstractNumId w:val="36"/>
  </w:num>
  <w:num w:numId="37">
    <w:abstractNumId w:val="10"/>
  </w:num>
  <w:num w:numId="38">
    <w:abstractNumId w:val="39"/>
  </w:num>
  <w:num w:numId="39">
    <w:abstractNumId w:val="37"/>
  </w:num>
  <w:num w:numId="40">
    <w:abstractNumId w:val="12"/>
  </w:num>
  <w:num w:numId="41">
    <w:abstractNumId w:val="43"/>
  </w:num>
  <w:num w:numId="42">
    <w:abstractNumId w:val="42"/>
  </w:num>
  <w:num w:numId="43">
    <w:abstractNumId w:val="33"/>
  </w:num>
  <w:num w:numId="44">
    <w:abstractNumId w:val="8"/>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6F91"/>
    <w:rsid w:val="00007A3D"/>
    <w:rsid w:val="00045085"/>
    <w:rsid w:val="000506C9"/>
    <w:rsid w:val="00056A21"/>
    <w:rsid w:val="000722F4"/>
    <w:rsid w:val="00082ABA"/>
    <w:rsid w:val="00084518"/>
    <w:rsid w:val="00087002"/>
    <w:rsid w:val="000912B7"/>
    <w:rsid w:val="00097250"/>
    <w:rsid w:val="000A2201"/>
    <w:rsid w:val="000A26C1"/>
    <w:rsid w:val="000A41D6"/>
    <w:rsid w:val="000B29C4"/>
    <w:rsid w:val="000B4435"/>
    <w:rsid w:val="000C36C6"/>
    <w:rsid w:val="000C4420"/>
    <w:rsid w:val="000D33A5"/>
    <w:rsid w:val="000D50D0"/>
    <w:rsid w:val="000D681B"/>
    <w:rsid w:val="000E5851"/>
    <w:rsid w:val="00104D5E"/>
    <w:rsid w:val="00112AB9"/>
    <w:rsid w:val="00121AB8"/>
    <w:rsid w:val="00130EFF"/>
    <w:rsid w:val="00134B0A"/>
    <w:rsid w:val="0014334A"/>
    <w:rsid w:val="001434A4"/>
    <w:rsid w:val="00155A6D"/>
    <w:rsid w:val="001637EA"/>
    <w:rsid w:val="001773C7"/>
    <w:rsid w:val="001952CC"/>
    <w:rsid w:val="001A01E8"/>
    <w:rsid w:val="001A32BE"/>
    <w:rsid w:val="001A398E"/>
    <w:rsid w:val="001A6D3A"/>
    <w:rsid w:val="001B190D"/>
    <w:rsid w:val="001C5FE3"/>
    <w:rsid w:val="001D774C"/>
    <w:rsid w:val="001E55ED"/>
    <w:rsid w:val="001E6088"/>
    <w:rsid w:val="001F75AC"/>
    <w:rsid w:val="002020D2"/>
    <w:rsid w:val="00204792"/>
    <w:rsid w:val="002056D2"/>
    <w:rsid w:val="00217FDC"/>
    <w:rsid w:val="00222663"/>
    <w:rsid w:val="0022307D"/>
    <w:rsid w:val="00223EE9"/>
    <w:rsid w:val="00240B7D"/>
    <w:rsid w:val="00242EE4"/>
    <w:rsid w:val="0024416E"/>
    <w:rsid w:val="00244A96"/>
    <w:rsid w:val="002643E1"/>
    <w:rsid w:val="00273CE1"/>
    <w:rsid w:val="00283F52"/>
    <w:rsid w:val="00287D53"/>
    <w:rsid w:val="002944B9"/>
    <w:rsid w:val="002A44B4"/>
    <w:rsid w:val="002A6CC9"/>
    <w:rsid w:val="002B2CC7"/>
    <w:rsid w:val="002B32E4"/>
    <w:rsid w:val="002B59C7"/>
    <w:rsid w:val="002C46F6"/>
    <w:rsid w:val="002D2BD9"/>
    <w:rsid w:val="002D3057"/>
    <w:rsid w:val="002E2F8A"/>
    <w:rsid w:val="002F198C"/>
    <w:rsid w:val="002F22C9"/>
    <w:rsid w:val="002F3571"/>
    <w:rsid w:val="002F6B0C"/>
    <w:rsid w:val="00303A24"/>
    <w:rsid w:val="00316869"/>
    <w:rsid w:val="00332501"/>
    <w:rsid w:val="00335E78"/>
    <w:rsid w:val="00353AFE"/>
    <w:rsid w:val="0035781A"/>
    <w:rsid w:val="00374DE4"/>
    <w:rsid w:val="0038282B"/>
    <w:rsid w:val="003868E5"/>
    <w:rsid w:val="003B2FE3"/>
    <w:rsid w:val="003C70E3"/>
    <w:rsid w:val="003D3AEF"/>
    <w:rsid w:val="003E2902"/>
    <w:rsid w:val="003E72E6"/>
    <w:rsid w:val="003E7328"/>
    <w:rsid w:val="004152AD"/>
    <w:rsid w:val="0042172A"/>
    <w:rsid w:val="0042622B"/>
    <w:rsid w:val="00434940"/>
    <w:rsid w:val="00437BC1"/>
    <w:rsid w:val="00447247"/>
    <w:rsid w:val="00451844"/>
    <w:rsid w:val="00452A24"/>
    <w:rsid w:val="00462E9C"/>
    <w:rsid w:val="00473A68"/>
    <w:rsid w:val="00480A46"/>
    <w:rsid w:val="00480C60"/>
    <w:rsid w:val="0048404D"/>
    <w:rsid w:val="00486081"/>
    <w:rsid w:val="00494410"/>
    <w:rsid w:val="004A0CDF"/>
    <w:rsid w:val="004A1C57"/>
    <w:rsid w:val="004C1EBD"/>
    <w:rsid w:val="004C25E2"/>
    <w:rsid w:val="004D1329"/>
    <w:rsid w:val="004F2997"/>
    <w:rsid w:val="004F5998"/>
    <w:rsid w:val="004F5CCD"/>
    <w:rsid w:val="004F672D"/>
    <w:rsid w:val="00505481"/>
    <w:rsid w:val="0051497A"/>
    <w:rsid w:val="0052754F"/>
    <w:rsid w:val="00535831"/>
    <w:rsid w:val="00535EAC"/>
    <w:rsid w:val="005429FF"/>
    <w:rsid w:val="00564054"/>
    <w:rsid w:val="005814D4"/>
    <w:rsid w:val="00583F5E"/>
    <w:rsid w:val="00591EC0"/>
    <w:rsid w:val="005A2F9A"/>
    <w:rsid w:val="005A46DD"/>
    <w:rsid w:val="005B0F97"/>
    <w:rsid w:val="005B18FB"/>
    <w:rsid w:val="005B6558"/>
    <w:rsid w:val="005D74BB"/>
    <w:rsid w:val="005E5FBB"/>
    <w:rsid w:val="005E7F0F"/>
    <w:rsid w:val="005F3A24"/>
    <w:rsid w:val="005F53FE"/>
    <w:rsid w:val="00603D3C"/>
    <w:rsid w:val="00611A99"/>
    <w:rsid w:val="00615332"/>
    <w:rsid w:val="00615D46"/>
    <w:rsid w:val="00621BD6"/>
    <w:rsid w:val="006231CE"/>
    <w:rsid w:val="00623312"/>
    <w:rsid w:val="00627297"/>
    <w:rsid w:val="00643CD0"/>
    <w:rsid w:val="00654E99"/>
    <w:rsid w:val="006609B3"/>
    <w:rsid w:val="0066707E"/>
    <w:rsid w:val="00673392"/>
    <w:rsid w:val="00682529"/>
    <w:rsid w:val="0069147A"/>
    <w:rsid w:val="00693E37"/>
    <w:rsid w:val="00697E2B"/>
    <w:rsid w:val="006A5824"/>
    <w:rsid w:val="006A7574"/>
    <w:rsid w:val="006B142F"/>
    <w:rsid w:val="006B2C49"/>
    <w:rsid w:val="006C5A64"/>
    <w:rsid w:val="006C6211"/>
    <w:rsid w:val="006D06D4"/>
    <w:rsid w:val="006D1AE0"/>
    <w:rsid w:val="006D4B0D"/>
    <w:rsid w:val="006D6752"/>
    <w:rsid w:val="006E428C"/>
    <w:rsid w:val="006E50E8"/>
    <w:rsid w:val="006E650E"/>
    <w:rsid w:val="006F2728"/>
    <w:rsid w:val="006F34FD"/>
    <w:rsid w:val="006F42F4"/>
    <w:rsid w:val="006F7E4A"/>
    <w:rsid w:val="00700547"/>
    <w:rsid w:val="00703B48"/>
    <w:rsid w:val="007146D4"/>
    <w:rsid w:val="00715D64"/>
    <w:rsid w:val="00724233"/>
    <w:rsid w:val="007430F4"/>
    <w:rsid w:val="0076340F"/>
    <w:rsid w:val="007655B2"/>
    <w:rsid w:val="00776505"/>
    <w:rsid w:val="00776E2E"/>
    <w:rsid w:val="007811FF"/>
    <w:rsid w:val="00784B36"/>
    <w:rsid w:val="00792331"/>
    <w:rsid w:val="00795759"/>
    <w:rsid w:val="007B1915"/>
    <w:rsid w:val="007B753D"/>
    <w:rsid w:val="007C602B"/>
    <w:rsid w:val="007D244C"/>
    <w:rsid w:val="007D7B0E"/>
    <w:rsid w:val="00800452"/>
    <w:rsid w:val="00805D92"/>
    <w:rsid w:val="00805F60"/>
    <w:rsid w:val="0082020D"/>
    <w:rsid w:val="00821381"/>
    <w:rsid w:val="0082252B"/>
    <w:rsid w:val="00823915"/>
    <w:rsid w:val="00824A08"/>
    <w:rsid w:val="00826C23"/>
    <w:rsid w:val="00826D50"/>
    <w:rsid w:val="0083220E"/>
    <w:rsid w:val="00832AE8"/>
    <w:rsid w:val="00835A22"/>
    <w:rsid w:val="0084208F"/>
    <w:rsid w:val="00851200"/>
    <w:rsid w:val="00865E5A"/>
    <w:rsid w:val="00875B42"/>
    <w:rsid w:val="008879EA"/>
    <w:rsid w:val="008946F1"/>
    <w:rsid w:val="008964AA"/>
    <w:rsid w:val="00897774"/>
    <w:rsid w:val="008B2522"/>
    <w:rsid w:val="008B53EF"/>
    <w:rsid w:val="008C374C"/>
    <w:rsid w:val="008C39B7"/>
    <w:rsid w:val="008C4ABC"/>
    <w:rsid w:val="008C5D28"/>
    <w:rsid w:val="008D55F8"/>
    <w:rsid w:val="008E071C"/>
    <w:rsid w:val="008E4DB6"/>
    <w:rsid w:val="008F72A6"/>
    <w:rsid w:val="00900DFE"/>
    <w:rsid w:val="00904D3F"/>
    <w:rsid w:val="0090536C"/>
    <w:rsid w:val="00905BDB"/>
    <w:rsid w:val="00915EF3"/>
    <w:rsid w:val="00934219"/>
    <w:rsid w:val="00937DE9"/>
    <w:rsid w:val="009446C8"/>
    <w:rsid w:val="00947217"/>
    <w:rsid w:val="00961BA3"/>
    <w:rsid w:val="0096441D"/>
    <w:rsid w:val="00974362"/>
    <w:rsid w:val="00974B27"/>
    <w:rsid w:val="009829A7"/>
    <w:rsid w:val="00994BB4"/>
    <w:rsid w:val="00995C79"/>
    <w:rsid w:val="00995D38"/>
    <w:rsid w:val="009A567D"/>
    <w:rsid w:val="009A633A"/>
    <w:rsid w:val="009B2C6D"/>
    <w:rsid w:val="009B73D4"/>
    <w:rsid w:val="009B78CA"/>
    <w:rsid w:val="009C3CAE"/>
    <w:rsid w:val="009D4810"/>
    <w:rsid w:val="009E259B"/>
    <w:rsid w:val="009E2D30"/>
    <w:rsid w:val="009F26E2"/>
    <w:rsid w:val="009F560B"/>
    <w:rsid w:val="00A10408"/>
    <w:rsid w:val="00A1178F"/>
    <w:rsid w:val="00A15147"/>
    <w:rsid w:val="00A20632"/>
    <w:rsid w:val="00A256B0"/>
    <w:rsid w:val="00A35138"/>
    <w:rsid w:val="00A407A3"/>
    <w:rsid w:val="00A43E6F"/>
    <w:rsid w:val="00A55214"/>
    <w:rsid w:val="00A56484"/>
    <w:rsid w:val="00A6596D"/>
    <w:rsid w:val="00A71739"/>
    <w:rsid w:val="00A871AB"/>
    <w:rsid w:val="00A924D9"/>
    <w:rsid w:val="00A93B41"/>
    <w:rsid w:val="00A96C1B"/>
    <w:rsid w:val="00AB07A1"/>
    <w:rsid w:val="00AB14FD"/>
    <w:rsid w:val="00AE2CF1"/>
    <w:rsid w:val="00AE6B0D"/>
    <w:rsid w:val="00AE6F67"/>
    <w:rsid w:val="00AF3B0C"/>
    <w:rsid w:val="00B00736"/>
    <w:rsid w:val="00B02A16"/>
    <w:rsid w:val="00B0726D"/>
    <w:rsid w:val="00B22CAE"/>
    <w:rsid w:val="00B22FDE"/>
    <w:rsid w:val="00B34412"/>
    <w:rsid w:val="00B375F1"/>
    <w:rsid w:val="00B41165"/>
    <w:rsid w:val="00B4240D"/>
    <w:rsid w:val="00B52A4A"/>
    <w:rsid w:val="00B61D83"/>
    <w:rsid w:val="00B62533"/>
    <w:rsid w:val="00B835B9"/>
    <w:rsid w:val="00BB0BFE"/>
    <w:rsid w:val="00BD4092"/>
    <w:rsid w:val="00BE4603"/>
    <w:rsid w:val="00BF0895"/>
    <w:rsid w:val="00BF1760"/>
    <w:rsid w:val="00BF32D4"/>
    <w:rsid w:val="00BF6D7F"/>
    <w:rsid w:val="00C0149C"/>
    <w:rsid w:val="00C06666"/>
    <w:rsid w:val="00C146DE"/>
    <w:rsid w:val="00C22858"/>
    <w:rsid w:val="00C2566E"/>
    <w:rsid w:val="00C34FC9"/>
    <w:rsid w:val="00C352BC"/>
    <w:rsid w:val="00C37ED1"/>
    <w:rsid w:val="00C4316E"/>
    <w:rsid w:val="00C4645F"/>
    <w:rsid w:val="00C62EEB"/>
    <w:rsid w:val="00C777AB"/>
    <w:rsid w:val="00C8137E"/>
    <w:rsid w:val="00C816E0"/>
    <w:rsid w:val="00C84F5E"/>
    <w:rsid w:val="00C87591"/>
    <w:rsid w:val="00C97368"/>
    <w:rsid w:val="00CA4017"/>
    <w:rsid w:val="00CA6E19"/>
    <w:rsid w:val="00CB1769"/>
    <w:rsid w:val="00CB1DBC"/>
    <w:rsid w:val="00CD2ED9"/>
    <w:rsid w:val="00CD76B4"/>
    <w:rsid w:val="00CF3118"/>
    <w:rsid w:val="00CF3F1C"/>
    <w:rsid w:val="00CF6528"/>
    <w:rsid w:val="00D05996"/>
    <w:rsid w:val="00D11DE9"/>
    <w:rsid w:val="00D1531D"/>
    <w:rsid w:val="00D328B6"/>
    <w:rsid w:val="00D368D0"/>
    <w:rsid w:val="00D36CEE"/>
    <w:rsid w:val="00D53654"/>
    <w:rsid w:val="00D673E6"/>
    <w:rsid w:val="00D72057"/>
    <w:rsid w:val="00D722E8"/>
    <w:rsid w:val="00D73374"/>
    <w:rsid w:val="00D84FA3"/>
    <w:rsid w:val="00DA1502"/>
    <w:rsid w:val="00DA1AFF"/>
    <w:rsid w:val="00DA1E1D"/>
    <w:rsid w:val="00DA36D3"/>
    <w:rsid w:val="00DB2703"/>
    <w:rsid w:val="00DB2B08"/>
    <w:rsid w:val="00DB331C"/>
    <w:rsid w:val="00DB45AF"/>
    <w:rsid w:val="00DB5AF0"/>
    <w:rsid w:val="00DC0D8B"/>
    <w:rsid w:val="00DC2931"/>
    <w:rsid w:val="00DD1341"/>
    <w:rsid w:val="00DD4F7C"/>
    <w:rsid w:val="00DE21BE"/>
    <w:rsid w:val="00DF3380"/>
    <w:rsid w:val="00E06E99"/>
    <w:rsid w:val="00E2411B"/>
    <w:rsid w:val="00E344DE"/>
    <w:rsid w:val="00E42D46"/>
    <w:rsid w:val="00E43C73"/>
    <w:rsid w:val="00E448DC"/>
    <w:rsid w:val="00E513CD"/>
    <w:rsid w:val="00E54695"/>
    <w:rsid w:val="00E67F1B"/>
    <w:rsid w:val="00E70679"/>
    <w:rsid w:val="00E7151F"/>
    <w:rsid w:val="00E73E2C"/>
    <w:rsid w:val="00E75708"/>
    <w:rsid w:val="00E83596"/>
    <w:rsid w:val="00EA3DE4"/>
    <w:rsid w:val="00EB2B9A"/>
    <w:rsid w:val="00ED6A25"/>
    <w:rsid w:val="00ED6EB4"/>
    <w:rsid w:val="00EE102D"/>
    <w:rsid w:val="00F00CC1"/>
    <w:rsid w:val="00F03BEC"/>
    <w:rsid w:val="00F1297C"/>
    <w:rsid w:val="00F13FB0"/>
    <w:rsid w:val="00F204D9"/>
    <w:rsid w:val="00F236ED"/>
    <w:rsid w:val="00F3200D"/>
    <w:rsid w:val="00F358F0"/>
    <w:rsid w:val="00F35B67"/>
    <w:rsid w:val="00F42F0A"/>
    <w:rsid w:val="00F45077"/>
    <w:rsid w:val="00F522DC"/>
    <w:rsid w:val="00F70946"/>
    <w:rsid w:val="00F73F9D"/>
    <w:rsid w:val="00F74276"/>
    <w:rsid w:val="00F84301"/>
    <w:rsid w:val="00F85609"/>
    <w:rsid w:val="00F85CD8"/>
    <w:rsid w:val="00F872CE"/>
    <w:rsid w:val="00F877FB"/>
    <w:rsid w:val="00F92C53"/>
    <w:rsid w:val="00FA7727"/>
    <w:rsid w:val="00FA7B03"/>
    <w:rsid w:val="00FB4357"/>
    <w:rsid w:val="00FB769C"/>
    <w:rsid w:val="00FC40AA"/>
    <w:rsid w:val="00FD52DF"/>
    <w:rsid w:val="00FD6148"/>
    <w:rsid w:val="00FE2451"/>
    <w:rsid w:val="00FE2991"/>
    <w:rsid w:val="00FE7B20"/>
    <w:rsid w:val="00FF4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570ED"/>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332501"/>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332501"/>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semiHidden/>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semiHidden/>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character" w:styleId="Sledovanodkaz">
    <w:name w:val="FollowedHyperlink"/>
    <w:basedOn w:val="Standardnpsmoodstavce"/>
    <w:uiPriority w:val="99"/>
    <w:semiHidden/>
    <w:unhideWhenUsed/>
    <w:rsid w:val="00F70946"/>
    <w:rPr>
      <w:color w:val="954F72" w:themeColor="followedHyperlink"/>
      <w:u w:val="single"/>
    </w:rPr>
  </w:style>
  <w:style w:type="paragraph" w:styleId="Revize">
    <w:name w:val="Revision"/>
    <w:hidden/>
    <w:uiPriority w:val="99"/>
    <w:semiHidden/>
    <w:rsid w:val="00CD2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850">
      <w:bodyDiv w:val="1"/>
      <w:marLeft w:val="0"/>
      <w:marRight w:val="0"/>
      <w:marTop w:val="0"/>
      <w:marBottom w:val="0"/>
      <w:divBdr>
        <w:top w:val="none" w:sz="0" w:space="0" w:color="auto"/>
        <w:left w:val="none" w:sz="0" w:space="0" w:color="auto"/>
        <w:bottom w:val="none" w:sz="0" w:space="0" w:color="auto"/>
        <w:right w:val="none" w:sz="0" w:space="0" w:color="auto"/>
      </w:divBdr>
    </w:div>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kportal.mkcr.cz/defau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olina.chejnova@mk.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k.gov.cz/logo-a-znelka-cs-1128" TargetMode="External"/><Relationship Id="rId4" Type="http://schemas.openxmlformats.org/officeDocument/2006/relationships/settings" Target="settings.xml"/><Relationship Id="rId9" Type="http://schemas.openxmlformats.org/officeDocument/2006/relationships/hyperlink" Target="https://www.identita.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F3779-5792-4400-A0C6-50966DE7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5378</Words>
  <Characters>31737</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Pospíšilová Lenka</cp:lastModifiedBy>
  <cp:revision>4</cp:revision>
  <cp:lastPrinted>2025-12-05T08:20:00Z</cp:lastPrinted>
  <dcterms:created xsi:type="dcterms:W3CDTF">2025-12-15T08:46:00Z</dcterms:created>
  <dcterms:modified xsi:type="dcterms:W3CDTF">2025-12-16T10:27:00Z</dcterms:modified>
</cp:coreProperties>
</file>