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381EB368" w:rsidR="00697E2B" w:rsidRPr="00684D82" w:rsidRDefault="3AA36DD0" w:rsidP="6BE34BB1">
      <w:pPr>
        <w:jc w:val="center"/>
        <w:rPr>
          <w:b/>
          <w:bCs/>
          <w:sz w:val="36"/>
          <w:szCs w:val="36"/>
        </w:rPr>
      </w:pPr>
      <w:r w:rsidRPr="6BE34BB1">
        <w:rPr>
          <w:b/>
          <w:bCs/>
          <w:sz w:val="36"/>
          <w:szCs w:val="36"/>
        </w:rPr>
        <w:t xml:space="preserve">Výzva </w:t>
      </w:r>
      <w:r w:rsidR="00F7744A">
        <w:rPr>
          <w:b/>
          <w:bCs/>
          <w:sz w:val="36"/>
          <w:szCs w:val="36"/>
        </w:rPr>
        <w:t xml:space="preserve">č. </w:t>
      </w:r>
      <w:r w:rsidR="00684D82">
        <w:rPr>
          <w:b/>
          <w:bCs/>
          <w:sz w:val="36"/>
          <w:szCs w:val="36"/>
        </w:rPr>
        <w:t xml:space="preserve">1514, </w:t>
      </w:r>
      <w:r w:rsidR="00A524C4">
        <w:rPr>
          <w:b/>
          <w:bCs/>
          <w:sz w:val="36"/>
          <w:szCs w:val="36"/>
        </w:rPr>
        <w:t xml:space="preserve">č. </w:t>
      </w:r>
      <w:r w:rsidR="00684D82">
        <w:rPr>
          <w:b/>
          <w:bCs/>
          <w:sz w:val="36"/>
          <w:szCs w:val="36"/>
        </w:rPr>
        <w:t xml:space="preserve">1515 a </w:t>
      </w:r>
      <w:r w:rsidR="00A524C4">
        <w:rPr>
          <w:b/>
          <w:bCs/>
          <w:sz w:val="36"/>
          <w:szCs w:val="36"/>
        </w:rPr>
        <w:t xml:space="preserve">č. </w:t>
      </w:r>
      <w:r w:rsidR="00684D82">
        <w:rPr>
          <w:b/>
          <w:bCs/>
          <w:sz w:val="36"/>
          <w:szCs w:val="36"/>
        </w:rPr>
        <w:t>1516</w:t>
      </w:r>
      <w:r w:rsidR="00DE6035">
        <w:rPr>
          <w:rStyle w:val="Znakapoznpodarou"/>
          <w:b/>
          <w:bCs/>
          <w:sz w:val="36"/>
          <w:szCs w:val="36"/>
        </w:rPr>
        <w:footnoteReference w:id="1"/>
      </w:r>
    </w:p>
    <w:p w14:paraId="4DA9A634" w14:textId="6547C981" w:rsidR="5FC1C076" w:rsidRDefault="5FC1C076" w:rsidP="6BE34BB1">
      <w:pPr>
        <w:jc w:val="center"/>
      </w:pPr>
      <w:r>
        <w:t xml:space="preserve">k předkládání žádostí o poskytnutí dotace v programu </w:t>
      </w:r>
      <w:r w:rsidRPr="6BE34BB1">
        <w:rPr>
          <w:b/>
          <w:bCs/>
        </w:rPr>
        <w:t>Kulturní aktivity</w:t>
      </w:r>
    </w:p>
    <w:p w14:paraId="4555114E" w14:textId="183E0469" w:rsidR="6BE34BB1" w:rsidRDefault="6BE34BB1" w:rsidP="6BE34BB1">
      <w:pPr>
        <w:jc w:val="center"/>
        <w:rPr>
          <w:b/>
          <w:bCs/>
          <w:sz w:val="36"/>
          <w:szCs w:val="36"/>
          <w:highlight w:val="yellow"/>
        </w:rPr>
      </w:pPr>
    </w:p>
    <w:p w14:paraId="3D657414" w14:textId="7822F0AA" w:rsidR="00380A9C" w:rsidRPr="00C20805" w:rsidRDefault="0E5BD474" w:rsidP="00C208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Hlk175741976"/>
      <w:r w:rsidRPr="6BE34BB1">
        <w:rPr>
          <w:rFonts w:ascii="Calibri" w:eastAsia="Calibri" w:hAnsi="Calibri" w:cs="Calibri"/>
          <w:b/>
          <w:bCs/>
          <w:sz w:val="36"/>
          <w:szCs w:val="36"/>
        </w:rPr>
        <w:t xml:space="preserve"> Podpora projektů profesionálního výtvarného umění</w:t>
      </w:r>
      <w:r w:rsidR="00380A9C">
        <w:rPr>
          <w:rStyle w:val="Znakapoznpodarou"/>
          <w:b/>
          <w:sz w:val="32"/>
          <w:szCs w:val="32"/>
        </w:rPr>
        <w:footnoteReference w:id="2"/>
      </w:r>
      <w:r w:rsidR="00380A9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bookmarkEnd w:id="0"/>
    <w:p w14:paraId="47EEF0B5" w14:textId="19B7091C" w:rsidR="00D53654" w:rsidRDefault="00D53654" w:rsidP="6BE34BB1">
      <w:pPr>
        <w:jc w:val="center"/>
        <w:rPr>
          <w:b/>
          <w:bCs/>
          <w:sz w:val="36"/>
          <w:szCs w:val="36"/>
          <w:highlight w:val="yellow"/>
        </w:rPr>
      </w:pPr>
    </w:p>
    <w:p w14:paraId="34953A4E" w14:textId="1D64B924" w:rsidR="00D53654" w:rsidRPr="00C20805" w:rsidRDefault="00D53654" w:rsidP="7CEC24AA">
      <w:pPr>
        <w:jc w:val="both"/>
        <w:rPr>
          <w:rFonts w:eastAsia="Calibri Light" w:cstheme="minorHAnsi"/>
        </w:rPr>
      </w:pPr>
      <w:r w:rsidRPr="00F7744A">
        <w:rPr>
          <w:rFonts w:cstheme="minorHAnsi"/>
        </w:rPr>
        <w:t>Ministerstvo kultury</w:t>
      </w:r>
      <w:r w:rsidR="00621BD6" w:rsidRPr="00F7744A">
        <w:rPr>
          <w:rFonts w:cstheme="minorHAnsi"/>
        </w:rPr>
        <w:t xml:space="preserve"> ČR</w:t>
      </w:r>
      <w:r w:rsidRPr="00F7744A">
        <w:rPr>
          <w:rFonts w:cstheme="minorHAnsi"/>
        </w:rPr>
        <w:t xml:space="preserve"> (dále jen „MK</w:t>
      </w:r>
      <w:r w:rsidR="00621BD6" w:rsidRPr="00C67F94">
        <w:rPr>
          <w:rFonts w:cstheme="minorHAnsi"/>
        </w:rPr>
        <w:t>ČR</w:t>
      </w:r>
      <w:r w:rsidRPr="00C67F94">
        <w:rPr>
          <w:rFonts w:cstheme="minorHAnsi"/>
        </w:rPr>
        <w:t xml:space="preserve">“) vyhlašuje podle zákona č. 218/2000 Sb., o rozpočtových pravidlech a o změně některých souvisejících zákonů (rozpočtová pravidla), v platném znění (dále jen „rozpočtová pravidla“), </w:t>
      </w:r>
      <w:r w:rsidR="3AF242FF" w:rsidRPr="00C20805">
        <w:rPr>
          <w:rFonts w:eastAsia="Calibri Light" w:cstheme="minorHAnsi"/>
        </w:rPr>
        <w:t>usnesen</w:t>
      </w:r>
      <w:r w:rsidR="001D23A6">
        <w:rPr>
          <w:rFonts w:eastAsia="Calibri Light" w:cstheme="minorHAnsi"/>
        </w:rPr>
        <w:t>í</w:t>
      </w:r>
      <w:r w:rsidR="3AF242FF" w:rsidRPr="00C20805">
        <w:rPr>
          <w:rFonts w:eastAsia="Calibri Light" w:cstheme="minorHAnsi"/>
        </w:rPr>
        <w:t xml:space="preserve"> vlády České republiky č. 591 ze dne 1. 6. 2020 o Zásadách vlády pro poskytování dotací ze státního rozpočtu České republiky nestátním neziskovým organizacím ústředními orgány státní správy</w:t>
      </w:r>
      <w:r w:rsidRPr="00F7744A">
        <w:rPr>
          <w:rFonts w:cstheme="minorHAnsi"/>
        </w:rPr>
        <w:t>, výzvu pro předkládání žádostí o poskytnutí dotace (dále jen „výzva“).</w:t>
      </w:r>
    </w:p>
    <w:p w14:paraId="5BEA810D" w14:textId="77777777" w:rsidR="00D53654" w:rsidRDefault="00D53654" w:rsidP="00D53654"/>
    <w:p w14:paraId="4E65AAD6" w14:textId="7E8D203C" w:rsidR="00D53654" w:rsidRPr="00C777AB" w:rsidRDefault="3AA36DD0" w:rsidP="7CEC24AA">
      <w:pPr>
        <w:jc w:val="center"/>
        <w:rPr>
          <w:b/>
          <w:bCs/>
          <w:sz w:val="24"/>
          <w:szCs w:val="24"/>
        </w:rPr>
      </w:pPr>
      <w:r w:rsidRPr="6BE34BB1">
        <w:rPr>
          <w:b/>
          <w:bCs/>
          <w:sz w:val="24"/>
          <w:szCs w:val="24"/>
        </w:rPr>
        <w:t xml:space="preserve">Termín uzávěrky příjmu žádostí: </w:t>
      </w:r>
      <w:r w:rsidR="003B3107" w:rsidRPr="0051638F">
        <w:rPr>
          <w:b/>
          <w:bCs/>
          <w:sz w:val="24"/>
          <w:szCs w:val="24"/>
        </w:rPr>
        <w:t>6</w:t>
      </w:r>
      <w:r w:rsidR="54F1C5E9" w:rsidRPr="0051638F">
        <w:rPr>
          <w:b/>
          <w:bCs/>
          <w:sz w:val="24"/>
          <w:szCs w:val="24"/>
        </w:rPr>
        <w:t>.</w:t>
      </w:r>
      <w:r w:rsidR="54F1C5E9" w:rsidRPr="007750F4">
        <w:rPr>
          <w:b/>
          <w:bCs/>
          <w:sz w:val="24"/>
          <w:szCs w:val="24"/>
        </w:rPr>
        <w:t xml:space="preserve"> 10. 202</w:t>
      </w:r>
      <w:r w:rsidR="007750F4" w:rsidRPr="00C20805">
        <w:rPr>
          <w:b/>
          <w:bCs/>
          <w:sz w:val="24"/>
          <w:szCs w:val="24"/>
        </w:rPr>
        <w:t>5</w:t>
      </w:r>
      <w:r w:rsidRPr="6BE34BB1">
        <w:rPr>
          <w:b/>
          <w:bCs/>
          <w:i/>
          <w:iCs/>
          <w:sz w:val="24"/>
          <w:szCs w:val="24"/>
        </w:rPr>
        <w:t xml:space="preserve"> </w:t>
      </w:r>
      <w:r w:rsidRPr="6BE34BB1">
        <w:rPr>
          <w:b/>
          <w:bCs/>
          <w:sz w:val="24"/>
          <w:szCs w:val="24"/>
        </w:rPr>
        <w:t>(</w:t>
      </w:r>
      <w:r w:rsidR="665AB22E" w:rsidRPr="6BE34BB1">
        <w:rPr>
          <w:b/>
          <w:bCs/>
          <w:sz w:val="24"/>
          <w:szCs w:val="24"/>
        </w:rPr>
        <w:t>15</w:t>
      </w:r>
      <w:r w:rsidR="54B5171F" w:rsidRPr="6BE34BB1">
        <w:rPr>
          <w:b/>
          <w:bCs/>
          <w:sz w:val="24"/>
          <w:szCs w:val="24"/>
        </w:rPr>
        <w:t>.</w:t>
      </w:r>
      <w:r w:rsidR="67017AD7" w:rsidRPr="6BE34BB1">
        <w:rPr>
          <w:b/>
          <w:bCs/>
          <w:sz w:val="24"/>
          <w:szCs w:val="24"/>
        </w:rPr>
        <w:t>00</w:t>
      </w:r>
      <w:r w:rsidRPr="6BE34BB1">
        <w:rPr>
          <w:b/>
          <w:bCs/>
          <w:sz w:val="24"/>
          <w:szCs w:val="24"/>
        </w:rPr>
        <w:t xml:space="preserve"> hod.)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6BE34BB1">
        <w:tc>
          <w:tcPr>
            <w:tcW w:w="9062" w:type="dxa"/>
            <w:gridSpan w:val="2"/>
            <w:shd w:val="clear" w:color="auto" w:fill="00B0F0"/>
          </w:tcPr>
          <w:p w14:paraId="16F30715" w14:textId="72B1F864" w:rsidR="00621BD6" w:rsidRPr="00C777AB" w:rsidRDefault="00621BD6" w:rsidP="6BE34BB1">
            <w:pPr>
              <w:rPr>
                <w:b/>
                <w:bCs/>
              </w:rPr>
            </w:pPr>
          </w:p>
        </w:tc>
      </w:tr>
      <w:tr w:rsidR="00D53654" w14:paraId="71B65A02" w14:textId="77777777" w:rsidTr="6BE34BB1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338E1843" w:rsidR="00D53654" w:rsidRDefault="007750F4" w:rsidP="6BE34BB1">
            <w:pPr>
              <w:spacing w:line="259" w:lineRule="auto"/>
              <w:rPr>
                <w:i/>
                <w:iCs/>
                <w:highlight w:val="yellow"/>
              </w:rPr>
            </w:pPr>
            <w:r w:rsidRPr="007750F4">
              <w:rPr>
                <w:i/>
                <w:iCs/>
              </w:rPr>
              <w:t>Podpora projektů profesionálního výtvarného umění</w:t>
            </w:r>
          </w:p>
        </w:tc>
      </w:tr>
      <w:tr w:rsidR="00D53654" w14:paraId="3C8A4417" w14:textId="77777777" w:rsidTr="6BE34BB1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6670800A" w:rsidR="00D53654" w:rsidRPr="00F87F42" w:rsidRDefault="755E2E46" w:rsidP="6BE34BB1">
            <w:pPr>
              <w:rPr>
                <w:rFonts w:eastAsia="Calibri"/>
                <w:i/>
                <w:iCs/>
              </w:rPr>
            </w:pPr>
            <w:r w:rsidRPr="6BE34BB1">
              <w:rPr>
                <w:rFonts w:eastAsia="Calibri Light"/>
                <w:i/>
                <w:iCs/>
                <w:sz w:val="24"/>
                <w:szCs w:val="24"/>
              </w:rPr>
              <w:t>Kulturní aktivity</w:t>
            </w:r>
          </w:p>
        </w:tc>
      </w:tr>
      <w:tr w:rsidR="00D53654" w14:paraId="664E7D91" w14:textId="77777777" w:rsidTr="6BE34BB1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15BB50D2" w:rsidR="00D53654" w:rsidRDefault="342B6E3A" w:rsidP="6BE34BB1">
            <w:pPr>
              <w:rPr>
                <w:i/>
                <w:iCs/>
              </w:rPr>
            </w:pPr>
            <w:r w:rsidRPr="6BE34BB1">
              <w:rPr>
                <w:i/>
                <w:iCs/>
              </w:rPr>
              <w:t xml:space="preserve">Žádosti lze podat v období </w:t>
            </w:r>
            <w:r w:rsidR="007750F4" w:rsidRPr="00C20805">
              <w:rPr>
                <w:i/>
                <w:iCs/>
              </w:rPr>
              <w:t>1</w:t>
            </w:r>
            <w:r w:rsidR="6A8B321E" w:rsidRPr="007750F4">
              <w:rPr>
                <w:i/>
                <w:iCs/>
              </w:rPr>
              <w:t>. 9</w:t>
            </w:r>
            <w:r w:rsidR="45B67490" w:rsidRPr="007750F4">
              <w:rPr>
                <w:i/>
                <w:iCs/>
              </w:rPr>
              <w:t>.</w:t>
            </w:r>
            <w:r w:rsidR="6A8B321E" w:rsidRPr="007750F4">
              <w:rPr>
                <w:i/>
                <w:iCs/>
              </w:rPr>
              <w:t xml:space="preserve"> </w:t>
            </w:r>
            <w:r w:rsidR="712B62E7" w:rsidRPr="007750F4">
              <w:rPr>
                <w:i/>
                <w:iCs/>
              </w:rPr>
              <w:t>202</w:t>
            </w:r>
            <w:r w:rsidR="007750F4" w:rsidRPr="00C20805">
              <w:rPr>
                <w:i/>
                <w:iCs/>
              </w:rPr>
              <w:t>5</w:t>
            </w:r>
            <w:r w:rsidR="712B62E7" w:rsidRPr="007750F4">
              <w:rPr>
                <w:i/>
                <w:iCs/>
              </w:rPr>
              <w:t xml:space="preserve"> </w:t>
            </w:r>
            <w:r w:rsidR="712B62E7" w:rsidRPr="0051638F">
              <w:rPr>
                <w:i/>
                <w:iCs/>
              </w:rPr>
              <w:t>(</w:t>
            </w:r>
            <w:r w:rsidR="7F7934DF" w:rsidRPr="0051638F">
              <w:rPr>
                <w:i/>
                <w:iCs/>
              </w:rPr>
              <w:t>1</w:t>
            </w:r>
            <w:r w:rsidR="003B3107" w:rsidRPr="0051638F">
              <w:rPr>
                <w:i/>
                <w:iCs/>
              </w:rPr>
              <w:t>5</w:t>
            </w:r>
            <w:r w:rsidR="52135756" w:rsidRPr="0051638F">
              <w:rPr>
                <w:i/>
                <w:iCs/>
              </w:rPr>
              <w:t>.00</w:t>
            </w:r>
            <w:r w:rsidRPr="0051638F">
              <w:rPr>
                <w:i/>
                <w:iCs/>
              </w:rPr>
              <w:t xml:space="preserve"> hod.) </w:t>
            </w:r>
            <w:r w:rsidR="29463B60" w:rsidRPr="0051638F">
              <w:rPr>
                <w:i/>
                <w:iCs/>
              </w:rPr>
              <w:t xml:space="preserve">až </w:t>
            </w:r>
            <w:r w:rsidR="003B3107" w:rsidRPr="0051638F">
              <w:rPr>
                <w:i/>
                <w:iCs/>
              </w:rPr>
              <w:t>6</w:t>
            </w:r>
            <w:r w:rsidR="29463B60" w:rsidRPr="0051638F">
              <w:rPr>
                <w:i/>
                <w:iCs/>
              </w:rPr>
              <w:t>.</w:t>
            </w:r>
            <w:r w:rsidR="15A7B2A0" w:rsidRPr="007750F4">
              <w:rPr>
                <w:i/>
                <w:iCs/>
              </w:rPr>
              <w:t xml:space="preserve"> 10. </w:t>
            </w:r>
            <w:r w:rsidR="712B62E7" w:rsidRPr="007750F4">
              <w:rPr>
                <w:i/>
                <w:iCs/>
              </w:rPr>
              <w:t>202</w:t>
            </w:r>
            <w:r w:rsidR="007750F4" w:rsidRPr="00C20805">
              <w:rPr>
                <w:i/>
                <w:iCs/>
              </w:rPr>
              <w:t>5</w:t>
            </w:r>
            <w:r w:rsidR="712B62E7" w:rsidRPr="007750F4">
              <w:rPr>
                <w:i/>
                <w:iCs/>
              </w:rPr>
              <w:t xml:space="preserve"> (</w:t>
            </w:r>
            <w:r w:rsidR="556EDEB3" w:rsidRPr="007750F4">
              <w:rPr>
                <w:i/>
                <w:iCs/>
              </w:rPr>
              <w:t>15</w:t>
            </w:r>
            <w:r w:rsidR="45869BF7" w:rsidRPr="007750F4">
              <w:rPr>
                <w:i/>
                <w:iCs/>
              </w:rPr>
              <w:t>.</w:t>
            </w:r>
            <w:r w:rsidR="28E45DFD" w:rsidRPr="007750F4">
              <w:rPr>
                <w:i/>
                <w:iCs/>
              </w:rPr>
              <w:t>00</w:t>
            </w:r>
            <w:r w:rsidRPr="007750F4">
              <w:rPr>
                <w:i/>
                <w:iCs/>
              </w:rPr>
              <w:t xml:space="preserve"> hod.)</w:t>
            </w:r>
          </w:p>
        </w:tc>
      </w:tr>
      <w:tr w:rsidR="006231CE" w14:paraId="38FA15BB" w14:textId="77777777" w:rsidTr="6BE34BB1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48D5EC65" w:rsidR="006231CE" w:rsidRDefault="342B6E3A" w:rsidP="6BE34BB1">
            <w:pPr>
              <w:rPr>
                <w:i/>
                <w:iCs/>
              </w:rPr>
            </w:pPr>
            <w:r w:rsidRPr="6BE34BB1">
              <w:rPr>
                <w:i/>
                <w:iCs/>
              </w:rPr>
              <w:t xml:space="preserve">Podpořené projekty lze realizovat v období mezi </w:t>
            </w:r>
            <w:r w:rsidR="27CA18FC" w:rsidRPr="6BE34BB1">
              <w:rPr>
                <w:i/>
                <w:iCs/>
              </w:rPr>
              <w:t>1. 1. 202</w:t>
            </w:r>
            <w:r w:rsidR="00F7744A">
              <w:rPr>
                <w:i/>
                <w:iCs/>
              </w:rPr>
              <w:t>6</w:t>
            </w:r>
            <w:r w:rsidR="7E9EE3C6" w:rsidRPr="6BE34BB1">
              <w:rPr>
                <w:i/>
                <w:iCs/>
              </w:rPr>
              <w:t xml:space="preserve"> </w:t>
            </w:r>
            <w:r w:rsidRPr="6BE34BB1">
              <w:rPr>
                <w:i/>
                <w:iCs/>
              </w:rPr>
              <w:t xml:space="preserve">až </w:t>
            </w:r>
            <w:r w:rsidR="49CD7EBD" w:rsidRPr="6BE34BB1">
              <w:rPr>
                <w:i/>
                <w:iCs/>
              </w:rPr>
              <w:t>31. 12. 202</w:t>
            </w:r>
            <w:r w:rsidR="00F7744A">
              <w:rPr>
                <w:i/>
                <w:iCs/>
              </w:rPr>
              <w:t>6</w:t>
            </w:r>
          </w:p>
        </w:tc>
      </w:tr>
      <w:tr w:rsidR="006231CE" w14:paraId="5D7959E5" w14:textId="77777777" w:rsidTr="6BE34BB1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5592007F" w14:textId="02B04CF2" w:rsidR="006231CE" w:rsidRPr="002F08AD" w:rsidRDefault="60476C45" w:rsidP="6BE34BB1">
            <w:pPr>
              <w:rPr>
                <w:i/>
                <w:iCs/>
              </w:rPr>
            </w:pPr>
            <w:r w:rsidRPr="6BE34BB1">
              <w:rPr>
                <w:i/>
                <w:iCs/>
              </w:rPr>
              <w:t>Odbor umění, knihoven a kreativních odvětví</w:t>
            </w:r>
          </w:p>
          <w:p w14:paraId="05DE530B" w14:textId="19CB5AB3" w:rsidR="006231CE" w:rsidRPr="002F08AD" w:rsidRDefault="7C5B767C" w:rsidP="6BE34BB1">
            <w:pPr>
              <w:rPr>
                <w:i/>
                <w:iCs/>
              </w:rPr>
            </w:pPr>
            <w:r w:rsidRPr="6BE34BB1">
              <w:rPr>
                <w:i/>
                <w:iCs/>
              </w:rPr>
              <w:t>Ministerstvo kultury</w:t>
            </w:r>
          </w:p>
          <w:p w14:paraId="133B1AA1" w14:textId="2CFDB4E6" w:rsidR="006231CE" w:rsidRPr="00564054" w:rsidRDefault="006231CE" w:rsidP="6BE34BB1">
            <w:pPr>
              <w:rPr>
                <w:i/>
                <w:iCs/>
              </w:rPr>
            </w:pP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050904D3" w14:textId="314A2E36" w:rsidR="006231CE" w:rsidRDefault="006231CE" w:rsidP="6BE34BB1"/>
    <w:p w14:paraId="3A56264D" w14:textId="42363812" w:rsidR="006231CE" w:rsidRDefault="006231CE" w:rsidP="6BE34BB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58537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210EE6" w14:textId="7E04E350" w:rsidR="001D08B3" w:rsidRDefault="001D08B3">
          <w:pPr>
            <w:pStyle w:val="Nadpisobsahu"/>
          </w:pPr>
          <w:r>
            <w:t>Obsah</w:t>
          </w:r>
        </w:p>
        <w:p w14:paraId="7A47DC03" w14:textId="538D21E9" w:rsidR="0051638F" w:rsidRDefault="001D08B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200376" w:history="1">
            <w:r w:rsidR="0051638F" w:rsidRPr="00112B81">
              <w:rPr>
                <w:rStyle w:val="Hypertextovodkaz"/>
                <w:b/>
                <w:noProof/>
              </w:rPr>
              <w:t>1. Cíl výzvy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_Toc207200376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3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31D06BBB" w14:textId="46ED61C7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77" w:history="1">
            <w:r w:rsidR="0051638F" w:rsidRPr="00112B81">
              <w:rPr>
                <w:rStyle w:val="Hypertextovodkaz"/>
                <w:b/>
                <w:noProof/>
              </w:rPr>
              <w:t>2. Oprávnění žadatelé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_Toc207200377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3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23C1BC87" w14:textId="20B967BD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78" w:history="1">
            <w:r w:rsidR="0051638F" w:rsidRPr="00112B81">
              <w:rPr>
                <w:rStyle w:val="Hypertextovodkaz"/>
                <w:b/>
                <w:bCs/>
                <w:noProof/>
              </w:rPr>
              <w:t>3. Popis podporovaných aktivit – tematické okruhy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_Toc207200378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3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A6A477B" w14:textId="7CA50FEF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79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_Toc207200379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5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3A451B9E" w14:textId="246D5E73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0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_Toc207200380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5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08413F63" w14:textId="623EFE91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1" w:history="1">
            <w:r w:rsidR="0051638F" w:rsidRPr="00112B81">
              <w:rPr>
                <w:rStyle w:val="Hypertextovodkaz"/>
                <w:b/>
                <w:bCs/>
                <w:noProof/>
              </w:rPr>
              <w:t>6. Podání žádosti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_Toc207200381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6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4A297B47" w14:textId="413359A6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2" w:history="1">
            <w:r w:rsidR="0051638F" w:rsidRPr="00112B81">
              <w:rPr>
                <w:rStyle w:val="Hypertextovodkaz"/>
                <w:b/>
                <w:bCs/>
                <w:noProof/>
              </w:rPr>
              <w:t>7. Povinné náležitosti žádosti o dotaci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_Toc207200382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7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346B231E" w14:textId="12BC2C5E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3" w:history="1">
            <w:r w:rsidR="0051638F" w:rsidRPr="00112B81">
              <w:rPr>
                <w:rStyle w:val="Hypertextovodkaz"/>
                <w:noProof/>
              </w:rPr>
              <w:t>7.1. Žádost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_Toc207200383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7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0D2F04F4" w14:textId="63358534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4" w:history="1">
            <w:r w:rsidR="0051638F" w:rsidRPr="00112B81">
              <w:rPr>
                <w:rStyle w:val="Hypertextovodkaz"/>
                <w:noProof/>
              </w:rPr>
              <w:t>7.2. Povinné přílohy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_Toc207200384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8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FDDA9F4" w14:textId="250BBA8C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5" w:history="1">
            <w:r w:rsidR="0051638F" w:rsidRPr="00112B81">
              <w:rPr>
                <w:rStyle w:val="Hypertextovodkaz"/>
                <w:noProof/>
              </w:rPr>
              <w:t>7.3. Čestné prohlášení –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_Toc207200385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10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5CDE103" w14:textId="7E236D35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6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_Toc207200386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11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63E1518" w14:textId="11D7DB88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7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_Toc207200387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11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26BC0DDD" w14:textId="25ECE8E7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8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_Toc207200388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12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176CB074" w14:textId="489C5DDA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89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_Toc207200389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12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3FBA0B76" w14:textId="1539049F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0" w:history="1">
            <w:r w:rsidR="0051638F" w:rsidRPr="00112B81">
              <w:rPr>
                <w:rStyle w:val="Hypertextovodkaz"/>
                <w:b/>
                <w:bCs/>
                <w:noProof/>
              </w:rPr>
              <w:t>12. Hodnocení odbornou komisí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_Toc207200390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13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F5685FB" w14:textId="23C6662F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1" w:history="1">
            <w:r w:rsidR="0051638F" w:rsidRPr="00112B81">
              <w:rPr>
                <w:rStyle w:val="Hypertextovodkaz"/>
                <w:noProof/>
              </w:rPr>
              <w:t>12.1. Hodnotící kritéria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_Toc207200391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14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155EDF67" w14:textId="0CA10BDA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2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_Toc207200392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14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73AD3780" w14:textId="3A71494E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3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14. Realizace a změny projektu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_Toc207200393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15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7371578" w14:textId="12E9B330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4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_Toc207200394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15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773F930D" w14:textId="574A8622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5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_Toc207200395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16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5CF96098" w14:textId="2394625D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6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_Toc207200396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16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65FB7F42" w14:textId="0246DFB7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7" w:history="1">
            <w:r w:rsidR="0051638F" w:rsidRPr="00112B81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_Toc207200397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17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7C4DF139" w14:textId="68429E39" w:rsidR="0051638F" w:rsidRDefault="00780E6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7200398" w:history="1">
            <w:r w:rsidR="0051638F" w:rsidRPr="00112B81">
              <w:rPr>
                <w:rStyle w:val="Hypertextovodkaz"/>
                <w:b/>
                <w:bCs/>
                <w:noProof/>
              </w:rPr>
              <w:t>19. Kontakty</w:t>
            </w:r>
            <w:r w:rsidR="0051638F">
              <w:rPr>
                <w:noProof/>
                <w:webHidden/>
              </w:rPr>
              <w:tab/>
            </w:r>
            <w:r w:rsidR="0051638F">
              <w:rPr>
                <w:noProof/>
                <w:webHidden/>
              </w:rPr>
              <w:fldChar w:fldCharType="begin"/>
            </w:r>
            <w:r w:rsidR="0051638F">
              <w:rPr>
                <w:noProof/>
                <w:webHidden/>
              </w:rPr>
              <w:instrText xml:space="preserve"> PAGEREF _Toc207200398 \h </w:instrText>
            </w:r>
            <w:r w:rsidR="0051638F">
              <w:rPr>
                <w:noProof/>
                <w:webHidden/>
              </w:rPr>
            </w:r>
            <w:r w:rsidR="0051638F">
              <w:rPr>
                <w:noProof/>
                <w:webHidden/>
              </w:rPr>
              <w:fldChar w:fldCharType="separate"/>
            </w:r>
            <w:r w:rsidR="000D148B">
              <w:rPr>
                <w:noProof/>
                <w:webHidden/>
              </w:rPr>
              <w:t>17</w:t>
            </w:r>
            <w:r w:rsidR="0051638F">
              <w:rPr>
                <w:noProof/>
                <w:webHidden/>
              </w:rPr>
              <w:fldChar w:fldCharType="end"/>
            </w:r>
          </w:hyperlink>
        </w:p>
        <w:p w14:paraId="204571AA" w14:textId="5AF4BEC8" w:rsidR="001D08B3" w:rsidRDefault="001D08B3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24BA06D2" w14:textId="77777777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207200376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1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74A86276" w14:textId="4338E08D" w:rsidR="00B02A16" w:rsidRPr="000036D5" w:rsidRDefault="122C0CA0" w:rsidP="00C20805">
      <w:pPr>
        <w:jc w:val="both"/>
      </w:pPr>
      <w:r w:rsidRPr="6BE34BB1">
        <w:rPr>
          <w:rFonts w:ascii="Calibri" w:eastAsia="Calibri" w:hAnsi="Calibri" w:cs="Calibri"/>
        </w:rPr>
        <w:t>Účelem výběrového dotačního řízení je poskytnutí dotací na podporu veřejně prospěšných neziskových projektů profesionálního umění v</w:t>
      </w:r>
      <w:r w:rsidR="00380A9C">
        <w:rPr>
          <w:rFonts w:ascii="Calibri" w:eastAsia="Calibri" w:hAnsi="Calibri" w:cs="Calibri"/>
        </w:rPr>
        <w:t> </w:t>
      </w:r>
      <w:r w:rsidRPr="6BE34BB1">
        <w:rPr>
          <w:rFonts w:ascii="Calibri" w:eastAsia="Calibri" w:hAnsi="Calibri" w:cs="Calibri"/>
        </w:rPr>
        <w:t>oblasti</w:t>
      </w:r>
      <w:r w:rsidR="00380A9C">
        <w:rPr>
          <w:rFonts w:ascii="Calibri" w:eastAsia="Calibri" w:hAnsi="Calibri" w:cs="Calibri"/>
        </w:rPr>
        <w:t xml:space="preserve"> </w:t>
      </w:r>
      <w:bookmarkStart w:id="2" w:name="_Hlk175742135"/>
      <w:r w:rsidR="00380A9C" w:rsidRPr="00380A9C">
        <w:rPr>
          <w:rFonts w:ascii="Calibri" w:eastAsia="Calibri" w:hAnsi="Calibri" w:cs="Calibri"/>
        </w:rPr>
        <w:t>výtvarného umění</w:t>
      </w:r>
      <w:r w:rsidR="00380A9C">
        <w:rPr>
          <w:rFonts w:ascii="Calibri" w:eastAsia="Calibri" w:hAnsi="Calibri" w:cs="Calibri"/>
        </w:rPr>
        <w:t>.</w:t>
      </w:r>
      <w:bookmarkEnd w:id="2"/>
    </w:p>
    <w:p w14:paraId="7AC6C7F8" w14:textId="4E90CCB0" w:rsidR="00B02A16" w:rsidRPr="000036D5" w:rsidRDefault="122C0CA0" w:rsidP="6BE34BB1">
      <w:pPr>
        <w:spacing w:after="0" w:line="257" w:lineRule="auto"/>
        <w:jc w:val="both"/>
        <w:rPr>
          <w:rFonts w:ascii="Calibri" w:eastAsia="Calibri" w:hAnsi="Calibri" w:cs="Calibri"/>
        </w:rPr>
      </w:pPr>
      <w:r w:rsidRPr="6BE34BB1">
        <w:rPr>
          <w:rFonts w:ascii="Calibri" w:eastAsia="Calibri" w:hAnsi="Calibri" w:cs="Calibri"/>
        </w:rPr>
        <w:t>Cílem výběrového dotačního řízení je podpora subjektů poskytujících veřejnou kulturní službu.</w:t>
      </w:r>
    </w:p>
    <w:p w14:paraId="64193957" w14:textId="346A9BD9" w:rsidR="00B02A16" w:rsidRPr="000036D5" w:rsidRDefault="00B02A16" w:rsidP="6BE34BB1">
      <w:pPr>
        <w:pStyle w:val="Nadpis2"/>
        <w:jc w:val="both"/>
      </w:pP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3" w:name="_Toc207200377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3"/>
    </w:p>
    <w:p w14:paraId="4CAED988" w14:textId="7A0BF64C" w:rsidR="0084117B" w:rsidRPr="00406B1D" w:rsidRDefault="71828C39" w:rsidP="005D67EE">
      <w:pPr>
        <w:pStyle w:val="Odstavecseseznamem"/>
        <w:numPr>
          <w:ilvl w:val="0"/>
          <w:numId w:val="3"/>
        </w:numPr>
        <w:jc w:val="both"/>
      </w:pPr>
      <w:r w:rsidRPr="00406B1D">
        <w:t xml:space="preserve">Výběrové dotační řízení je určeno </w:t>
      </w:r>
      <w:r w:rsidRPr="00F31B22">
        <w:rPr>
          <w:b/>
        </w:rPr>
        <w:t>pro projekty fyzických a právnických osob působících v oblasti kultury</w:t>
      </w:r>
      <w:r w:rsidRPr="00406B1D">
        <w:t xml:space="preserve"> (s </w:t>
      </w:r>
      <w:r w:rsidRPr="00E83EA3">
        <w:t xml:space="preserve">výjimkou </w:t>
      </w:r>
      <w:r w:rsidR="003E74B1" w:rsidRPr="00E83EA3">
        <w:t xml:space="preserve">všech </w:t>
      </w:r>
      <w:r w:rsidRPr="00E83EA3">
        <w:t>státních příspěvkových organizací),</w:t>
      </w:r>
      <w:r w:rsidRPr="00406B1D">
        <w:t xml:space="preserve"> </w:t>
      </w:r>
      <w:r w:rsidR="666C9DCD" w:rsidRPr="00406B1D">
        <w:t>které provozují kulturní a uměleckou činnost a poskytují kulturní služby veřejnosti (pořádají kulturní produkce, provozují kulturní zařízení apod.) a které splňují všechny zákonem a výběrovým řízením stanovené podmínky</w:t>
      </w:r>
      <w:r w:rsidR="0084117B" w:rsidRPr="00406B1D">
        <w:t>.</w:t>
      </w:r>
    </w:p>
    <w:p w14:paraId="49897822" w14:textId="0BE98957" w:rsidR="0084117B" w:rsidRPr="00FA61D7" w:rsidRDefault="206F23E6" w:rsidP="005D67EE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FA61D7">
        <w:rPr>
          <w:rFonts w:cstheme="minorHAnsi"/>
        </w:rPr>
        <w:t xml:space="preserve">Žadatel, který je </w:t>
      </w:r>
      <w:r w:rsidRPr="00F31B22">
        <w:rPr>
          <w:rFonts w:cstheme="minorHAnsi"/>
          <w:b/>
        </w:rPr>
        <w:t>právnickou osobou, musí mít sídlo na území České republiky</w:t>
      </w:r>
      <w:r w:rsidRPr="00FA61D7">
        <w:rPr>
          <w:rFonts w:cstheme="minorHAnsi"/>
        </w:rPr>
        <w:t xml:space="preserve">. Žadatel, který je </w:t>
      </w:r>
      <w:r w:rsidRPr="00F31B22">
        <w:rPr>
          <w:rFonts w:cstheme="minorHAnsi"/>
          <w:b/>
        </w:rPr>
        <w:t>fyzickou osobou</w:t>
      </w:r>
      <w:r w:rsidR="6F8937D7" w:rsidRPr="00F31B22">
        <w:rPr>
          <w:rFonts w:cstheme="minorHAnsi"/>
          <w:b/>
        </w:rPr>
        <w:t xml:space="preserve">, </w:t>
      </w:r>
      <w:r w:rsidR="477BFCCE" w:rsidRPr="00F31B22">
        <w:rPr>
          <w:rFonts w:eastAsia="Calibri Light" w:cstheme="minorHAnsi"/>
          <w:b/>
        </w:rPr>
        <w:t>se živnostenským oprávněním odpovídajícím předloženému projektu</w:t>
      </w:r>
      <w:r w:rsidR="493B9D98" w:rsidRPr="00F31B22">
        <w:rPr>
          <w:rFonts w:eastAsia="Calibri Light" w:cstheme="minorHAnsi"/>
          <w:b/>
        </w:rPr>
        <w:t xml:space="preserve">, </w:t>
      </w:r>
      <w:r w:rsidRPr="00F31B22">
        <w:rPr>
          <w:rFonts w:cstheme="minorHAnsi"/>
          <w:b/>
        </w:rPr>
        <w:t>musí být občanem České republiky, nebo cizincem s trvalým pobytem v České republice</w:t>
      </w:r>
      <w:r w:rsidRPr="00FA61D7">
        <w:rPr>
          <w:rFonts w:cstheme="minorHAnsi"/>
        </w:rPr>
        <w:t xml:space="preserve">. </w:t>
      </w:r>
    </w:p>
    <w:p w14:paraId="2DC21530" w14:textId="3CB47B39" w:rsidR="0084117B" w:rsidRDefault="007146D4" w:rsidP="005D67EE">
      <w:pPr>
        <w:pStyle w:val="Odstavecseseznamem"/>
        <w:numPr>
          <w:ilvl w:val="0"/>
          <w:numId w:val="3"/>
        </w:numPr>
        <w:jc w:val="both"/>
      </w:pPr>
      <w:r w:rsidRPr="00F31B22">
        <w:rPr>
          <w:b/>
        </w:rPr>
        <w:t>Žádost předkládá subjekt, který je realizátorem projektu</w:t>
      </w:r>
      <w:r>
        <w:t xml:space="preserve">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14:paraId="590F9B4D" w14:textId="61EEE501" w:rsidR="0084117B" w:rsidRDefault="007146D4" w:rsidP="005D67EE">
      <w:pPr>
        <w:pStyle w:val="Odstavecseseznamem"/>
        <w:numPr>
          <w:ilvl w:val="0"/>
          <w:numId w:val="3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24D4357A" w14:textId="0591466C" w:rsidR="00E738F8" w:rsidRPr="00906F90" w:rsidRDefault="00E738F8" w:rsidP="005D67EE">
      <w:pPr>
        <w:pStyle w:val="Odstavecseseznamem"/>
        <w:numPr>
          <w:ilvl w:val="0"/>
          <w:numId w:val="3"/>
        </w:numPr>
        <w:jc w:val="both"/>
      </w:pPr>
      <w:r w:rsidRPr="0001038D">
        <w:rPr>
          <w:iCs/>
        </w:rPr>
        <w:t xml:space="preserve">Do dotačních řízení oddělení umění pro rok 2026 lze předkládat </w:t>
      </w:r>
      <w:r w:rsidRPr="00FA61D7">
        <w:rPr>
          <w:b/>
          <w:iCs/>
        </w:rPr>
        <w:t>pouze projekty s požadavky vyššími než 80 000 Kč.</w:t>
      </w:r>
      <w:r w:rsidRPr="0001038D">
        <w:rPr>
          <w:iCs/>
        </w:rPr>
        <w:t xml:space="preserve"> Cílem tohoto opatření je nové rozdělení kompetencí mezi Ministerstvem kultury a Státním fondem kultury, tj. eliminace duplicit mezi dotačními příležitostmi, a tedy i posílení jednotlivých nástrojů podpory</w:t>
      </w:r>
      <w:r>
        <w:rPr>
          <w:iCs/>
        </w:rPr>
        <w:t xml:space="preserve"> (l</w:t>
      </w:r>
      <w:r w:rsidRPr="0001038D">
        <w:rPr>
          <w:iCs/>
        </w:rPr>
        <w:t xml:space="preserve">imit je 80 000 Kč včetně, tj. </w:t>
      </w:r>
      <w:r w:rsidRPr="00906F90">
        <w:rPr>
          <w:iCs/>
        </w:rPr>
        <w:t>akceptujeme žádosti od 80 001 Kč).</w:t>
      </w:r>
    </w:p>
    <w:p w14:paraId="1E10D8B1" w14:textId="466896BA" w:rsidR="00564ABA" w:rsidRPr="00906F90" w:rsidRDefault="002E2F8A" w:rsidP="005D67EE">
      <w:pPr>
        <w:pStyle w:val="Odstavecseseznamem"/>
        <w:numPr>
          <w:ilvl w:val="0"/>
          <w:numId w:val="3"/>
        </w:numPr>
        <w:jc w:val="both"/>
      </w:pPr>
      <w:r w:rsidRPr="00906F90">
        <w:t>Žadatel, který obdrží dotaci, nesmí převádět dané finanční prostředky na jiné právnické či fyzické osoby, pokud se nejedná o přímou úhradu nákladů spojených s realizací projektu.</w:t>
      </w:r>
    </w:p>
    <w:p w14:paraId="6E6D6459" w14:textId="1052ACC7" w:rsidR="002F453B" w:rsidRPr="00906F90" w:rsidRDefault="00575368" w:rsidP="005D67EE">
      <w:pPr>
        <w:pStyle w:val="Odstavecseseznamem"/>
        <w:numPr>
          <w:ilvl w:val="0"/>
          <w:numId w:val="3"/>
        </w:numPr>
        <w:jc w:val="both"/>
      </w:pPr>
      <w:r w:rsidRPr="00906F90">
        <w:t xml:space="preserve">Žadatel </w:t>
      </w:r>
      <w:r w:rsidR="00564ABA" w:rsidRPr="00906F90">
        <w:t xml:space="preserve">může </w:t>
      </w:r>
      <w:r w:rsidR="002F453B" w:rsidRPr="00906F90">
        <w:t>v oborových dotačních řízení vyhlašovaných v gesci OUKKO Ministerstva kultury</w:t>
      </w:r>
    </w:p>
    <w:p w14:paraId="7085C847" w14:textId="73AAD6DD" w:rsidR="00E738F8" w:rsidRPr="00906F90" w:rsidRDefault="002F453B" w:rsidP="002F453B">
      <w:pPr>
        <w:pStyle w:val="Odstavecseseznamem"/>
        <w:jc w:val="both"/>
      </w:pPr>
      <w:bookmarkStart w:id="4" w:name="_Hlk207090148"/>
      <w:r w:rsidRPr="00D759F3">
        <w:rPr>
          <w:b/>
        </w:rPr>
        <w:t xml:space="preserve">v </w:t>
      </w:r>
      <w:r w:rsidR="00575368" w:rsidRPr="00D759F3">
        <w:rPr>
          <w:b/>
        </w:rPr>
        <w:t>programu Kulturní aktivity v oblasti profesionálního umění</w:t>
      </w:r>
      <w:r w:rsidR="00A91025" w:rsidRPr="00D759F3">
        <w:rPr>
          <w:b/>
        </w:rPr>
        <w:t xml:space="preserve"> (klasická hudba, alternativní hudba, výtvarné umění, divadlo, tanec, literární periodika a akce</w:t>
      </w:r>
      <w:bookmarkStart w:id="5" w:name="_Hlk207090288"/>
      <w:bookmarkEnd w:id="4"/>
      <w:r w:rsidR="00A60F53">
        <w:rPr>
          <w:b/>
        </w:rPr>
        <w:t>)</w:t>
      </w:r>
      <w:r w:rsidR="003B3107">
        <w:rPr>
          <w:b/>
        </w:rPr>
        <w:t xml:space="preserve"> a</w:t>
      </w:r>
      <w:r w:rsidRPr="00D759F3">
        <w:rPr>
          <w:b/>
        </w:rPr>
        <w:t> Programu státní podpory</w:t>
      </w:r>
      <w:r w:rsidRPr="00906F90">
        <w:t xml:space="preserve"> festivalů profesionálního umění </w:t>
      </w:r>
      <w:r w:rsidR="00A91025" w:rsidRPr="00D759F3">
        <w:rPr>
          <w:b/>
          <w:color w:val="FF0000"/>
        </w:rPr>
        <w:t>podat v součtu maximálně 3 žádosti</w:t>
      </w:r>
      <w:r w:rsidRPr="00D759F3">
        <w:rPr>
          <w:color w:val="FF0000"/>
        </w:rPr>
        <w:t xml:space="preserve"> </w:t>
      </w:r>
      <w:bookmarkEnd w:id="5"/>
      <w:r w:rsidRPr="00906F90">
        <w:t xml:space="preserve">formou samostatné žádosti. </w:t>
      </w:r>
      <w:r w:rsidR="00A91025" w:rsidRPr="00906F90">
        <w:t>P</w:t>
      </w:r>
      <w:r w:rsidR="00575368" w:rsidRPr="00906F90">
        <w:t>očet žádostí se sčítá napříč uměleckými obory.</w:t>
      </w:r>
    </w:p>
    <w:p w14:paraId="3E7156B8" w14:textId="7367272A" w:rsidR="00B02A16" w:rsidRPr="003B3107" w:rsidRDefault="004D0C9F" w:rsidP="004D0C9F">
      <w:pPr>
        <w:rPr>
          <w:rFonts w:ascii="Calibri" w:hAnsi="Calibri" w:cs="Calibri"/>
          <w:b/>
          <w:color w:val="FF0000"/>
          <w:szCs w:val="19"/>
        </w:rPr>
      </w:pPr>
      <w:r w:rsidRPr="00F31B22">
        <w:rPr>
          <w:rFonts w:ascii="Calibri" w:hAnsi="Calibri" w:cs="Calibri"/>
          <w:b/>
          <w:color w:val="FF0000"/>
          <w:szCs w:val="19"/>
        </w:rPr>
        <w:t xml:space="preserve">UPOZORNĚNÍ: </w:t>
      </w:r>
      <w:r w:rsidR="003B3107">
        <w:rPr>
          <w:rFonts w:ascii="Calibri" w:hAnsi="Calibri" w:cs="Calibri"/>
          <w:b/>
          <w:color w:val="FF0000"/>
          <w:szCs w:val="19"/>
        </w:rPr>
        <w:t>t</w:t>
      </w:r>
      <w:r w:rsidRPr="00F31B22">
        <w:rPr>
          <w:rFonts w:ascii="Calibri" w:hAnsi="Calibri" w:cs="Calibri"/>
          <w:b/>
          <w:color w:val="FF0000"/>
          <w:szCs w:val="19"/>
        </w:rPr>
        <w:t>otožný projekt nesmí být předložen v dalších výběrových dotačních řízení</w:t>
      </w:r>
      <w:r w:rsidR="00FA61D7" w:rsidRPr="00F31B22">
        <w:rPr>
          <w:rFonts w:ascii="Calibri" w:hAnsi="Calibri" w:cs="Calibri"/>
          <w:b/>
          <w:color w:val="FF0000"/>
          <w:szCs w:val="19"/>
        </w:rPr>
        <w:t xml:space="preserve"> </w:t>
      </w:r>
      <w:r w:rsidRPr="00F31B22">
        <w:rPr>
          <w:rFonts w:ascii="Calibri" w:hAnsi="Calibri" w:cs="Calibri"/>
          <w:b/>
          <w:color w:val="FF0000"/>
          <w:szCs w:val="19"/>
        </w:rPr>
        <w:t>vyhlášených MK.</w:t>
      </w:r>
    </w:p>
    <w:p w14:paraId="7ED47041" w14:textId="1270EF29" w:rsidR="003E2019" w:rsidRPr="00BA5F13" w:rsidRDefault="00B02A16" w:rsidP="00BA5F13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6" w:name="_Toc207200378"/>
      <w:r w:rsidRPr="00DC6FDC">
        <w:rPr>
          <w:b/>
          <w:bCs/>
          <w:color w:val="000000" w:themeColor="text1"/>
          <w:sz w:val="32"/>
          <w:szCs w:val="32"/>
        </w:rPr>
        <w:t>3</w:t>
      </w:r>
      <w:r w:rsidR="0052754F" w:rsidRPr="00DC6FDC">
        <w:rPr>
          <w:b/>
          <w:bCs/>
          <w:color w:val="000000" w:themeColor="text1"/>
          <w:sz w:val="32"/>
          <w:szCs w:val="32"/>
        </w:rPr>
        <w:t xml:space="preserve">. </w:t>
      </w:r>
      <w:r w:rsidR="0052754F" w:rsidRPr="00C20805">
        <w:rPr>
          <w:b/>
          <w:bCs/>
          <w:color w:val="000000" w:themeColor="text1"/>
          <w:sz w:val="32"/>
          <w:szCs w:val="32"/>
        </w:rPr>
        <w:t>Popis podporovaných aktivit</w:t>
      </w:r>
      <w:r w:rsidR="0052754F" w:rsidRPr="350D3156">
        <w:rPr>
          <w:b/>
          <w:bCs/>
          <w:color w:val="000000" w:themeColor="text1"/>
          <w:sz w:val="32"/>
          <w:szCs w:val="32"/>
        </w:rPr>
        <w:t xml:space="preserve"> – tematické okruhy</w:t>
      </w:r>
      <w:bookmarkEnd w:id="6"/>
    </w:p>
    <w:p w14:paraId="65F69AD8" w14:textId="4705108C" w:rsidR="003E2019" w:rsidRDefault="006579AD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bookmarkStart w:id="7" w:name="_Hlk175742697"/>
      <w:r>
        <w:rPr>
          <w:rFonts w:ascii="Calibri" w:eastAsia="Times New Roman" w:hAnsi="Calibri" w:cs="Times New Roman"/>
          <w:b/>
          <w:lang w:eastAsia="cs-CZ"/>
        </w:rPr>
        <w:t>1</w:t>
      </w:r>
      <w:r w:rsidR="003E2019">
        <w:rPr>
          <w:rFonts w:ascii="Calibri" w:eastAsia="Times New Roman" w:hAnsi="Calibri" w:cs="Times New Roman"/>
          <w:b/>
          <w:lang w:eastAsia="cs-CZ"/>
        </w:rPr>
        <w:t>. V</w:t>
      </w:r>
      <w:r w:rsidR="0084117B">
        <w:rPr>
          <w:rFonts w:ascii="Calibri" w:eastAsia="Times New Roman" w:hAnsi="Calibri" w:cs="Times New Roman"/>
          <w:b/>
          <w:lang w:eastAsia="cs-CZ"/>
        </w:rPr>
        <w:t>ýstavní projekty</w:t>
      </w:r>
    </w:p>
    <w:p w14:paraId="2693BDAB" w14:textId="77777777" w:rsidR="0084117B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Dotace je určena na realizaci jednorázového nadstandardního výstavního projektu, založeného na aktuálním a kritickém přístupu ke zvolenému tématu, a to pro:</w:t>
      </w:r>
    </w:p>
    <w:p w14:paraId="3734F2B5" w14:textId="6920F650" w:rsidR="003E2019" w:rsidRPr="00C20805" w:rsidRDefault="006579AD" w:rsidP="00C208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a</w:t>
      </w:r>
      <w:r w:rsidR="003E2019">
        <w:rPr>
          <w:rFonts w:ascii="Calibri" w:eastAsia="Times New Roman" w:hAnsi="Calibri" w:cs="Times New Roman"/>
          <w:b/>
          <w:lang w:eastAsia="cs-CZ"/>
        </w:rPr>
        <w:t>) příspěvkové organizace</w:t>
      </w:r>
    </w:p>
    <w:p w14:paraId="45E1FA5C" w14:textId="10D98CAA" w:rsidR="00DA5F97" w:rsidRDefault="006579AD" w:rsidP="00C208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b</w:t>
      </w:r>
      <w:r w:rsidR="003E2019">
        <w:rPr>
          <w:rFonts w:ascii="Calibri" w:eastAsia="Times New Roman" w:hAnsi="Calibri" w:cs="Times New Roman"/>
          <w:b/>
          <w:lang w:eastAsia="cs-CZ"/>
        </w:rPr>
        <w:t>) neziskové organizace.</w:t>
      </w:r>
    </w:p>
    <w:p w14:paraId="61011C3F" w14:textId="06305FE9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Dotační řízení umožňuje ve výjimečných případech realizaci projektu rozdělit do 2 let s jasně stanovenou etapizací (na 2. část projektu, která bude realizována v roce 202</w:t>
      </w:r>
      <w:r w:rsidR="00F7744A">
        <w:rPr>
          <w:rFonts w:ascii="Calibri" w:eastAsia="Times New Roman" w:hAnsi="Calibri" w:cs="Times New Roman"/>
          <w:lang w:eastAsia="cs-CZ"/>
        </w:rPr>
        <w:t>7</w:t>
      </w:r>
      <w:r>
        <w:rPr>
          <w:rFonts w:ascii="Calibri" w:eastAsia="Times New Roman" w:hAnsi="Calibri" w:cs="Times New Roman"/>
          <w:lang w:eastAsia="cs-CZ"/>
        </w:rPr>
        <w:t>, je třeba podat novou žádost do dotačního řízení na rok 202</w:t>
      </w:r>
      <w:r w:rsidR="00F7744A">
        <w:rPr>
          <w:rFonts w:ascii="Calibri" w:eastAsia="Times New Roman" w:hAnsi="Calibri" w:cs="Times New Roman"/>
          <w:lang w:eastAsia="cs-CZ"/>
        </w:rPr>
        <w:t>7</w:t>
      </w:r>
      <w:r>
        <w:rPr>
          <w:rFonts w:ascii="Calibri" w:eastAsia="Times New Roman" w:hAnsi="Calibri" w:cs="Times New Roman"/>
          <w:lang w:eastAsia="cs-CZ"/>
        </w:rPr>
        <w:t>).</w:t>
      </w:r>
    </w:p>
    <w:p w14:paraId="02A596B9" w14:textId="77777777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Do výstavních projektů nezahrnujte náklady na vydání katalogu. Pro dotaci na vydání katalogu je potřeba vypracovat samostatný projekt a přihlásit ho do okruhu 5.</w:t>
      </w:r>
    </w:p>
    <w:p w14:paraId="2593F806" w14:textId="125A7E31" w:rsidR="003E2019" w:rsidRPr="00FA61D7" w:rsidRDefault="00FA61D7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FA61D7">
        <w:rPr>
          <w:rFonts w:ascii="Calibri" w:eastAsia="Times New Roman" w:hAnsi="Calibri" w:cs="Times New Roman"/>
          <w:b/>
          <w:lang w:eastAsia="cs-CZ"/>
        </w:rPr>
        <w:lastRenderedPageBreak/>
        <w:t xml:space="preserve">Žadatel není oprávněn předložit žádost zároveň v okruzích 1 a 2. </w:t>
      </w:r>
      <w:r w:rsidRPr="00FA61D7">
        <w:rPr>
          <w:rFonts w:ascii="Calibri" w:eastAsia="Times New Roman" w:hAnsi="Calibri" w:cs="Times New Roman"/>
          <w:lang w:eastAsia="cs-CZ"/>
        </w:rPr>
        <w:t>Musí zvolit jednu z možností, tedy žádat o dotaci buď na výstavní projekt nebo celoroční činnost.</w:t>
      </w:r>
      <w:r w:rsidR="003E2019" w:rsidRPr="00FA61D7">
        <w:rPr>
          <w:rFonts w:ascii="Calibri" w:eastAsia="Times New Roman" w:hAnsi="Calibri" w:cs="Times New Roman"/>
          <w:b/>
          <w:lang w:eastAsia="cs-CZ"/>
        </w:rPr>
        <w:t xml:space="preserve">   </w:t>
      </w:r>
    </w:p>
    <w:p w14:paraId="362B9CF6" w14:textId="77777777" w:rsidR="00BF410A" w:rsidRDefault="00BF410A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14:paraId="389EB63B" w14:textId="70638D2B" w:rsidR="003E2019" w:rsidRDefault="006579AD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2</w:t>
      </w:r>
      <w:r w:rsidR="003E2019">
        <w:rPr>
          <w:rFonts w:ascii="Calibri" w:eastAsia="Times New Roman" w:hAnsi="Calibri" w:cs="Times New Roman"/>
          <w:b/>
          <w:lang w:eastAsia="cs-CZ"/>
        </w:rPr>
        <w:t>. C</w:t>
      </w:r>
      <w:r w:rsidR="0084117B">
        <w:rPr>
          <w:rFonts w:ascii="Calibri" w:eastAsia="Times New Roman" w:hAnsi="Calibri" w:cs="Times New Roman"/>
          <w:b/>
          <w:lang w:eastAsia="cs-CZ"/>
        </w:rPr>
        <w:t>eloroční kontinuální činnost</w:t>
      </w:r>
    </w:p>
    <w:p w14:paraId="3BC1BAD1" w14:textId="77777777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Dotace je určena na podporu celoroční činnosti organizací, vyjma jednorázových projektů a činností definovaných následujícími okruhy níže, jejichž náplní jsou nadstandardní kontinuální projekty založené na kritickém přístupu ke zvoleným tématům, a to pro:</w:t>
      </w:r>
    </w:p>
    <w:p w14:paraId="1228C569" w14:textId="63833DB2" w:rsidR="003E2019" w:rsidRDefault="006579AD" w:rsidP="00C208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a</w:t>
      </w:r>
      <w:r w:rsidR="003E2019">
        <w:rPr>
          <w:rFonts w:ascii="Calibri" w:eastAsia="Times New Roman" w:hAnsi="Calibri" w:cs="Times New Roman"/>
          <w:b/>
          <w:lang w:eastAsia="cs-CZ"/>
        </w:rPr>
        <w:t>) příspěvkové organizace</w:t>
      </w:r>
    </w:p>
    <w:p w14:paraId="412A0CAF" w14:textId="64841F35" w:rsidR="003E2019" w:rsidRDefault="006579AD" w:rsidP="00C208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b</w:t>
      </w:r>
      <w:r w:rsidR="003E2019">
        <w:rPr>
          <w:rFonts w:ascii="Calibri" w:eastAsia="Times New Roman" w:hAnsi="Calibri" w:cs="Times New Roman"/>
          <w:b/>
          <w:lang w:eastAsia="cs-CZ"/>
        </w:rPr>
        <w:t>) neziskové organizace a ostatní subjekty s celkovým ročním rozpočtem nad 1,5 milionu</w:t>
      </w:r>
    </w:p>
    <w:p w14:paraId="09716F8C" w14:textId="227BBC92" w:rsidR="0084117B" w:rsidRDefault="006579AD" w:rsidP="00C208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c</w:t>
      </w:r>
      <w:r w:rsidR="003E2019">
        <w:rPr>
          <w:rFonts w:ascii="Calibri" w:eastAsia="Times New Roman" w:hAnsi="Calibri" w:cs="Times New Roman"/>
          <w:b/>
          <w:lang w:eastAsia="cs-CZ"/>
        </w:rPr>
        <w:t>) neziskové organizace a ostatní subjekty s celkovým ročním rozpočtem pod 1,5 milionu</w:t>
      </w:r>
    </w:p>
    <w:p w14:paraId="31F71CCD" w14:textId="77777777" w:rsidR="00F31B22" w:rsidRDefault="00F31B22" w:rsidP="00AD1A00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F31B22">
        <w:t>Do žádosti lze zahrnout další aktivity jako např. rezidenční pobyty pouze v případě, že tvoří integrální součást celoroční činnost a jejich oddělení by bylo obsahově i účetně nemožné. V opačném případě je třeba podat samostatnou žádost v příslušném tematickém okruhu</w:t>
      </w:r>
      <w:r>
        <w:t>.</w:t>
      </w:r>
    </w:p>
    <w:p w14:paraId="39A3212E" w14:textId="0890B186" w:rsidR="00AD1A00" w:rsidRPr="00FA61D7" w:rsidRDefault="00AD1A00" w:rsidP="00AD1A00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FA61D7">
        <w:rPr>
          <w:rFonts w:ascii="Calibri" w:eastAsia="Times New Roman" w:hAnsi="Calibri" w:cs="Times New Roman"/>
          <w:b/>
          <w:lang w:eastAsia="cs-CZ"/>
        </w:rPr>
        <w:t xml:space="preserve">Žadatel není oprávněn předložit žádost zároveň v okruzích 1 a 2. </w:t>
      </w:r>
      <w:r w:rsidRPr="00FA61D7">
        <w:rPr>
          <w:rFonts w:ascii="Calibri" w:eastAsia="Times New Roman" w:hAnsi="Calibri" w:cs="Times New Roman"/>
          <w:lang w:eastAsia="cs-CZ"/>
        </w:rPr>
        <w:t>Musí zvolit jednu z možností, tedy žádat o dotaci buď na výstavní projekt nebo celoroční činnost.</w:t>
      </w:r>
      <w:r w:rsidRPr="00FA61D7">
        <w:rPr>
          <w:rFonts w:ascii="Calibri" w:eastAsia="Times New Roman" w:hAnsi="Calibri" w:cs="Times New Roman"/>
          <w:b/>
          <w:lang w:eastAsia="cs-CZ"/>
        </w:rPr>
        <w:t xml:space="preserve">   </w:t>
      </w:r>
    </w:p>
    <w:p w14:paraId="7686E759" w14:textId="20802655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14:paraId="6F4B5FB2" w14:textId="6CF18B52" w:rsidR="00AD1A00" w:rsidRPr="00F31B22" w:rsidRDefault="00F31B22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F31B22">
        <w:t>Do žádosti lze zahrnout další aktivity jako např. rezidenční pobyty pouze v případě, že tvoří integrální součást celoroční činnost a jejich oddělení by bylo obsahově i účetně nemožné. V opačném případě je třeba podat samostatnou žádost v příslušném tematickém okruhu</w:t>
      </w:r>
      <w:r>
        <w:t>.</w:t>
      </w:r>
    </w:p>
    <w:p w14:paraId="27C6C2F3" w14:textId="77777777" w:rsidR="00E671A7" w:rsidRDefault="00E671A7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14:paraId="30663BFE" w14:textId="62DBDD54" w:rsidR="003E2019" w:rsidRDefault="006579AD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3</w:t>
      </w:r>
      <w:r w:rsidR="003E2019">
        <w:rPr>
          <w:rFonts w:ascii="Calibri" w:eastAsia="Times New Roman" w:hAnsi="Calibri" w:cs="Times New Roman"/>
          <w:b/>
          <w:lang w:eastAsia="cs-CZ"/>
        </w:rPr>
        <w:t>. O</w:t>
      </w:r>
      <w:r w:rsidR="0084117B">
        <w:rPr>
          <w:rFonts w:ascii="Calibri" w:eastAsia="Times New Roman" w:hAnsi="Calibri" w:cs="Times New Roman"/>
          <w:b/>
          <w:lang w:eastAsia="cs-CZ"/>
        </w:rPr>
        <w:t xml:space="preserve">statní projekty </w:t>
      </w:r>
    </w:p>
    <w:p w14:paraId="72BFF108" w14:textId="084BAD68" w:rsidR="0084117B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Dotace je určena na realizaci tematicky jasně vymezeného nadstandardního projektu s prezentací pro veřejnost:</w:t>
      </w:r>
    </w:p>
    <w:p w14:paraId="065F6A68" w14:textId="72D1E62D" w:rsidR="003E2019" w:rsidRDefault="006579AD" w:rsidP="00C208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a</w:t>
      </w:r>
      <w:r w:rsidR="003E2019">
        <w:rPr>
          <w:rFonts w:ascii="Calibri" w:eastAsia="Times New Roman" w:hAnsi="Calibri" w:cs="Times New Roman"/>
          <w:b/>
          <w:lang w:eastAsia="cs-CZ"/>
        </w:rPr>
        <w:t xml:space="preserve">) festival, přehlídka nebo výtvarné sympozium </w:t>
      </w:r>
    </w:p>
    <w:p w14:paraId="1581C62A" w14:textId="77777777" w:rsidR="003E2019" w:rsidRDefault="003E2019" w:rsidP="003E2019">
      <w:pPr>
        <w:numPr>
          <w:ilvl w:val="12"/>
          <w:numId w:val="0"/>
        </w:numPr>
        <w:spacing w:after="0" w:line="240" w:lineRule="auto"/>
        <w:ind w:left="708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Předkladatel projektu nemůže současně žádat o dotaci z Programu státní podpory festivalů profesionálního umění.</w:t>
      </w:r>
      <w:r>
        <w:rPr>
          <w:rFonts w:ascii="Calibri" w:eastAsia="Times New Roman" w:hAnsi="Calibri" w:cs="Times New Roman"/>
          <w:b/>
          <w:lang w:eastAsia="cs-CZ"/>
        </w:rPr>
        <w:t xml:space="preserve"> </w:t>
      </w:r>
    </w:p>
    <w:p w14:paraId="2E9BFD72" w14:textId="330542C1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ab/>
      </w:r>
      <w:r w:rsidR="006579AD">
        <w:rPr>
          <w:rFonts w:ascii="Calibri" w:eastAsia="Times New Roman" w:hAnsi="Calibri" w:cs="Times New Roman"/>
          <w:b/>
          <w:lang w:eastAsia="cs-CZ"/>
        </w:rPr>
        <w:t>b</w:t>
      </w:r>
      <w:r>
        <w:rPr>
          <w:rFonts w:ascii="Calibri" w:eastAsia="Times New Roman" w:hAnsi="Calibri" w:cs="Times New Roman"/>
          <w:b/>
          <w:lang w:eastAsia="cs-CZ"/>
        </w:rPr>
        <w:t xml:space="preserve">) rezidenční pobyty </w:t>
      </w:r>
    </w:p>
    <w:p w14:paraId="3156BD21" w14:textId="57383632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ab/>
      </w:r>
      <w:r w:rsidR="006579AD">
        <w:rPr>
          <w:rFonts w:ascii="Calibri" w:eastAsia="Times New Roman" w:hAnsi="Calibri" w:cs="Times New Roman"/>
          <w:b/>
          <w:lang w:eastAsia="cs-CZ"/>
        </w:rPr>
        <w:t>c</w:t>
      </w:r>
      <w:r>
        <w:rPr>
          <w:rFonts w:ascii="Calibri" w:eastAsia="Times New Roman" w:hAnsi="Calibri" w:cs="Times New Roman"/>
          <w:b/>
          <w:lang w:eastAsia="cs-CZ"/>
        </w:rPr>
        <w:t>) konference, přednáškové cykly a soutěže</w:t>
      </w:r>
    </w:p>
    <w:p w14:paraId="67A27619" w14:textId="3EEB2EB8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ab/>
      </w:r>
      <w:r w:rsidR="006579AD">
        <w:rPr>
          <w:rFonts w:ascii="Calibri" w:eastAsia="Times New Roman" w:hAnsi="Calibri" w:cs="Times New Roman"/>
          <w:b/>
          <w:lang w:eastAsia="cs-CZ"/>
        </w:rPr>
        <w:t>d</w:t>
      </w:r>
      <w:r>
        <w:rPr>
          <w:rFonts w:ascii="Calibri" w:eastAsia="Times New Roman" w:hAnsi="Calibri" w:cs="Times New Roman"/>
          <w:b/>
          <w:lang w:eastAsia="cs-CZ"/>
        </w:rPr>
        <w:t xml:space="preserve">) jiný projekt. </w:t>
      </w:r>
    </w:p>
    <w:p w14:paraId="5E99987D" w14:textId="7C0D87EC" w:rsidR="003E2019" w:rsidRDefault="003E2019" w:rsidP="003E2019">
      <w:pPr>
        <w:numPr>
          <w:ilvl w:val="12"/>
          <w:numId w:val="0"/>
        </w:numPr>
        <w:spacing w:after="0" w:line="240" w:lineRule="auto"/>
        <w:ind w:left="708"/>
        <w:jc w:val="both"/>
        <w:rPr>
          <w:rFonts w:ascii="Calibri" w:eastAsia="Times New Roman" w:hAnsi="Calibri" w:cs="Times New Roman"/>
          <w:b/>
          <w:lang w:eastAsia="cs-CZ"/>
        </w:rPr>
      </w:pPr>
      <w:proofErr w:type="spellStart"/>
      <w:r>
        <w:rPr>
          <w:rFonts w:ascii="Calibri" w:eastAsia="Times New Roman" w:hAnsi="Calibri" w:cs="Times New Roman"/>
          <w:lang w:eastAsia="cs-CZ"/>
        </w:rPr>
        <w:t>Podokruh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3d je určen pro vizuální umělce a pořadatele jiných významných aktivit v oblasti profesionálního výtvarného umění (tj. </w:t>
      </w:r>
      <w:r>
        <w:rPr>
          <w:rFonts w:ascii="Calibri" w:eastAsia="Times New Roman" w:hAnsi="Calibri" w:cs="Times New Roman"/>
          <w:b/>
          <w:lang w:eastAsia="cs-CZ"/>
        </w:rPr>
        <w:t xml:space="preserve">obsahově neodpovídajících žádnému </w:t>
      </w:r>
      <w:r>
        <w:rPr>
          <w:rFonts w:ascii="Calibri" w:eastAsia="Times New Roman" w:hAnsi="Calibri" w:cs="Times New Roman"/>
          <w:lang w:eastAsia="cs-CZ"/>
        </w:rPr>
        <w:t>z výše uvedených tematických okruhů) jako jsou</w:t>
      </w:r>
      <w:r>
        <w:rPr>
          <w:rFonts w:ascii="Calibri" w:eastAsia="Times New Roman" w:hAnsi="Calibri" w:cs="Times New Roman"/>
          <w:b/>
          <w:lang w:eastAsia="cs-CZ"/>
        </w:rPr>
        <w:t xml:space="preserve"> kombinované formáty projektů, atypické projekty, autorské knihy </w:t>
      </w:r>
      <w:r>
        <w:rPr>
          <w:rFonts w:ascii="Calibri" w:eastAsia="Times New Roman" w:hAnsi="Calibri" w:cs="Times New Roman"/>
          <w:lang w:eastAsia="cs-CZ"/>
        </w:rPr>
        <w:t>apod.).</w:t>
      </w:r>
      <w:r>
        <w:rPr>
          <w:rFonts w:ascii="Calibri" w:eastAsia="Times New Roman" w:hAnsi="Calibri" w:cs="Times New Roman"/>
          <w:b/>
          <w:lang w:eastAsia="cs-CZ"/>
        </w:rPr>
        <w:t xml:space="preserve">   </w:t>
      </w:r>
    </w:p>
    <w:p w14:paraId="2E24559B" w14:textId="77777777" w:rsidR="003E74B1" w:rsidRDefault="003E74B1" w:rsidP="003E2019">
      <w:pPr>
        <w:numPr>
          <w:ilvl w:val="12"/>
          <w:numId w:val="0"/>
        </w:numPr>
        <w:spacing w:after="0" w:line="240" w:lineRule="auto"/>
        <w:ind w:left="708"/>
        <w:jc w:val="both"/>
        <w:rPr>
          <w:rFonts w:ascii="Calibri" w:eastAsia="Times New Roman" w:hAnsi="Calibri" w:cs="Times New Roman"/>
          <w:b/>
          <w:lang w:eastAsia="cs-CZ"/>
        </w:rPr>
      </w:pPr>
    </w:p>
    <w:p w14:paraId="73213E70" w14:textId="5A109007" w:rsidR="003E74B1" w:rsidRDefault="00097000" w:rsidP="00097000">
      <w:pPr>
        <w:rPr>
          <w:rFonts w:ascii="Calibri" w:hAnsi="Calibri" w:cs="Calibri"/>
          <w:b/>
          <w:color w:val="FF0000"/>
          <w:szCs w:val="19"/>
        </w:rPr>
      </w:pPr>
      <w:r w:rsidRPr="008968EE">
        <w:rPr>
          <w:rFonts w:ascii="Calibri" w:hAnsi="Calibri" w:cs="Calibri"/>
          <w:b/>
          <w:color w:val="FF0000"/>
          <w:szCs w:val="19"/>
        </w:rPr>
        <w:t xml:space="preserve">UPOZORNĚNÍ: </w:t>
      </w:r>
      <w:r w:rsidR="008968EE">
        <w:rPr>
          <w:rFonts w:ascii="Calibri" w:hAnsi="Calibri" w:cs="Calibri"/>
          <w:b/>
          <w:color w:val="FF0000"/>
          <w:szCs w:val="19"/>
        </w:rPr>
        <w:t xml:space="preserve">Pro </w:t>
      </w:r>
      <w:r w:rsidR="003E74B1" w:rsidRPr="008968EE">
        <w:rPr>
          <w:rFonts w:ascii="Calibri" w:hAnsi="Calibri" w:cs="Calibri"/>
          <w:b/>
          <w:color w:val="FF0000"/>
          <w:szCs w:val="19"/>
        </w:rPr>
        <w:t>projekty zaměřené na rozvoj kreativního učení j</w:t>
      </w:r>
      <w:r w:rsidR="008968EE">
        <w:rPr>
          <w:rFonts w:ascii="Calibri" w:hAnsi="Calibri" w:cs="Calibri"/>
          <w:b/>
          <w:color w:val="FF0000"/>
          <w:szCs w:val="19"/>
        </w:rPr>
        <w:t>e určena</w:t>
      </w:r>
      <w:r w:rsidR="003E74B1" w:rsidRPr="008968EE">
        <w:rPr>
          <w:rFonts w:ascii="Calibri" w:hAnsi="Calibri" w:cs="Calibri"/>
          <w:b/>
          <w:color w:val="FF0000"/>
          <w:szCs w:val="19"/>
        </w:rPr>
        <w:t xml:space="preserve"> </w:t>
      </w:r>
      <w:r w:rsidR="003E74B1" w:rsidRPr="008968EE">
        <w:rPr>
          <w:rFonts w:ascii="Calibri" w:hAnsi="Calibri" w:cs="Calibri"/>
          <w:b/>
          <w:i/>
          <w:color w:val="FF0000"/>
          <w:szCs w:val="19"/>
        </w:rPr>
        <w:t>výzvě č. 1661 – Podpora projektů kreativního učení</w:t>
      </w:r>
      <w:r w:rsidR="003E74B1" w:rsidRPr="008968EE">
        <w:rPr>
          <w:rFonts w:ascii="Calibri" w:hAnsi="Calibri" w:cs="Calibri"/>
          <w:b/>
          <w:color w:val="FF0000"/>
          <w:szCs w:val="19"/>
        </w:rPr>
        <w:t xml:space="preserve"> s uzávěrkou příjmu žádostí ke dni 30. 9. 2025 (do 15.00), kompletní informace jsou zveřejněny v přehledu dotačních výzev na</w:t>
      </w:r>
      <w:r w:rsidR="00877DA5" w:rsidRPr="008968EE">
        <w:rPr>
          <w:rFonts w:ascii="Calibri" w:hAnsi="Calibri" w:cs="Calibri"/>
          <w:b/>
          <w:color w:val="FF0000"/>
          <w:szCs w:val="19"/>
        </w:rPr>
        <w:t>:</w:t>
      </w:r>
      <w:r w:rsidR="003E74B1" w:rsidRPr="008968EE">
        <w:rPr>
          <w:rFonts w:ascii="Calibri" w:hAnsi="Calibri" w:cs="Calibri"/>
          <w:b/>
          <w:color w:val="FF0000"/>
          <w:szCs w:val="19"/>
        </w:rPr>
        <w:t xml:space="preserve"> </w:t>
      </w:r>
      <w:hyperlink r:id="rId8" w:history="1">
        <w:r w:rsidR="003E74B1" w:rsidRPr="008968EE">
          <w:rPr>
            <w:rStyle w:val="Hypertextovodkaz"/>
            <w:rFonts w:ascii="Calibri" w:hAnsi="Calibri" w:cs="Calibri"/>
            <w:b/>
            <w:szCs w:val="19"/>
          </w:rPr>
          <w:t>https://mk.gov.cz/vyhlasovaci-podm</w:t>
        </w:r>
        <w:bookmarkStart w:id="8" w:name="_GoBack"/>
        <w:bookmarkEnd w:id="8"/>
        <w:r w:rsidR="003E74B1" w:rsidRPr="008968EE">
          <w:rPr>
            <w:rStyle w:val="Hypertextovodkaz"/>
            <w:rFonts w:ascii="Calibri" w:hAnsi="Calibri" w:cs="Calibri"/>
            <w:b/>
            <w:szCs w:val="19"/>
          </w:rPr>
          <w:t>inky-vyberovych-dotacnich-rizeni</w:t>
        </w:r>
      </w:hyperlink>
    </w:p>
    <w:p w14:paraId="3A6C7730" w14:textId="54640F42" w:rsidR="003E2019" w:rsidRDefault="006579AD" w:rsidP="003E2019">
      <w:pPr>
        <w:keepNext/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4</w:t>
      </w:r>
      <w:r w:rsidR="003E2019">
        <w:rPr>
          <w:rFonts w:ascii="Calibri" w:eastAsia="Times New Roman" w:hAnsi="Calibri" w:cs="Times New Roman"/>
          <w:b/>
          <w:lang w:eastAsia="cs-CZ"/>
        </w:rPr>
        <w:t>.</w:t>
      </w:r>
      <w:r w:rsidR="003E2019">
        <w:rPr>
          <w:rFonts w:ascii="Calibri" w:eastAsia="Times New Roman" w:hAnsi="Calibri" w:cs="Times New Roman"/>
          <w:lang w:eastAsia="cs-CZ"/>
        </w:rPr>
        <w:t xml:space="preserve"> </w:t>
      </w:r>
      <w:r w:rsidR="003E2019">
        <w:rPr>
          <w:rFonts w:ascii="Calibri" w:eastAsia="Times New Roman" w:hAnsi="Calibri" w:cs="Times New Roman"/>
          <w:b/>
          <w:lang w:eastAsia="cs-CZ"/>
        </w:rPr>
        <w:t>O</w:t>
      </w:r>
      <w:r w:rsidR="0084117B">
        <w:rPr>
          <w:rFonts w:ascii="Calibri" w:eastAsia="Times New Roman" w:hAnsi="Calibri" w:cs="Times New Roman"/>
          <w:b/>
          <w:lang w:eastAsia="cs-CZ"/>
        </w:rPr>
        <w:t>dborná periodická publikace v tištěné či elektronické podobě</w:t>
      </w:r>
    </w:p>
    <w:p w14:paraId="236D71F6" w14:textId="5A4836C9" w:rsidR="0084117B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Dotace je určena vydavatelům odborného periodika, u kterého </w:t>
      </w:r>
      <w:r>
        <w:rPr>
          <w:rFonts w:ascii="Calibri" w:eastAsia="Times New Roman" w:hAnsi="Calibri" w:cs="Times New Roman"/>
          <w:b/>
          <w:lang w:eastAsia="cs-CZ"/>
        </w:rPr>
        <w:t>převažuje kritická reflexe výtvarného umění.</w:t>
      </w:r>
    </w:p>
    <w:p w14:paraId="27703EAE" w14:textId="77777777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Cs/>
          <w:lang w:eastAsia="cs-CZ"/>
        </w:rPr>
        <w:t xml:space="preserve">Na základě zdůvodněného požadavku žadatele (zdůvodnění uveďte v příslušném rozpočtovém formuláři) a doporučení odborné komise lze </w:t>
      </w:r>
      <w:r>
        <w:rPr>
          <w:rFonts w:ascii="Calibri" w:eastAsia="Times New Roman" w:hAnsi="Calibri" w:cs="Times New Roman"/>
          <w:lang w:eastAsia="cs-CZ"/>
        </w:rPr>
        <w:t>poskytnout dotaci až do výše 90 % celkových nákladů.</w:t>
      </w:r>
    </w:p>
    <w:p w14:paraId="182173A7" w14:textId="77777777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Při hodnocení projektů bude přihlíženo k míře komerčnosti daného periodika a příjmům plynoucím např. z reklamy.</w:t>
      </w:r>
    </w:p>
    <w:p w14:paraId="565E8A5C" w14:textId="77777777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3EECA36" w14:textId="294CE37D" w:rsidR="003E2019" w:rsidRDefault="006579AD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5</w:t>
      </w:r>
      <w:r w:rsidR="003E2019">
        <w:rPr>
          <w:rFonts w:ascii="Calibri" w:eastAsia="Times New Roman" w:hAnsi="Calibri" w:cs="Times New Roman"/>
          <w:b/>
          <w:lang w:eastAsia="cs-CZ"/>
        </w:rPr>
        <w:t>.</w:t>
      </w:r>
      <w:r w:rsidR="003E2019">
        <w:rPr>
          <w:rFonts w:ascii="Calibri" w:eastAsia="Times New Roman" w:hAnsi="Calibri" w:cs="Times New Roman"/>
          <w:lang w:eastAsia="cs-CZ"/>
        </w:rPr>
        <w:t xml:space="preserve"> </w:t>
      </w:r>
      <w:r w:rsidR="003E2019">
        <w:rPr>
          <w:rFonts w:ascii="Calibri" w:eastAsia="Times New Roman" w:hAnsi="Calibri" w:cs="Times New Roman"/>
          <w:b/>
          <w:lang w:eastAsia="cs-CZ"/>
        </w:rPr>
        <w:t>O</w:t>
      </w:r>
      <w:r w:rsidR="0084117B">
        <w:rPr>
          <w:rFonts w:ascii="Calibri" w:eastAsia="Times New Roman" w:hAnsi="Calibri" w:cs="Times New Roman"/>
          <w:b/>
          <w:lang w:eastAsia="cs-CZ"/>
        </w:rPr>
        <w:t>dborná neperiodická publikace v tištěné či elektronické podobě</w:t>
      </w:r>
    </w:p>
    <w:p w14:paraId="56801703" w14:textId="1F6AAC37" w:rsidR="00DC6FDC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bookmarkStart w:id="9" w:name="_Hlk112076258"/>
      <w:r>
        <w:rPr>
          <w:rFonts w:ascii="Calibri" w:eastAsia="Times New Roman" w:hAnsi="Calibri" w:cs="Times New Roman"/>
          <w:lang w:eastAsia="cs-CZ"/>
        </w:rPr>
        <w:t xml:space="preserve">Dotační řízení pro nakladatele a vydavatele původní či překladové publikace, u které </w:t>
      </w:r>
      <w:r>
        <w:rPr>
          <w:rFonts w:ascii="Calibri" w:eastAsia="Times New Roman" w:hAnsi="Calibri" w:cs="Times New Roman"/>
          <w:b/>
          <w:lang w:eastAsia="cs-CZ"/>
        </w:rPr>
        <w:t>převažuje kritická reflexe výtvarného umění</w:t>
      </w:r>
      <w:r>
        <w:rPr>
          <w:rFonts w:ascii="Calibri" w:eastAsia="Times New Roman" w:hAnsi="Calibri" w:cs="Times New Roman"/>
          <w:lang w:eastAsia="cs-CZ"/>
        </w:rPr>
        <w:t xml:space="preserve">; hlavním kritériem je vysoká míra odbornosti a kvalita obsahu, personální zajištění projektu. </w:t>
      </w:r>
    </w:p>
    <w:bookmarkEnd w:id="9"/>
    <w:p w14:paraId="1F9BD583" w14:textId="6FF48415" w:rsidR="00A92890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lastRenderedPageBreak/>
        <w:t xml:space="preserve">Realizaci projektu je možné rozložit do 2 let s jasně stanovenou etapizací. Na 2. část projektu, která bude realizována v roce 2026, je třeba podat novou žádost do dotačního řízení na rok 2026. Publikace musí mít ISBN. </w:t>
      </w:r>
    </w:p>
    <w:p w14:paraId="3F70EE39" w14:textId="77777777" w:rsidR="00E671A7" w:rsidRDefault="00E671A7" w:rsidP="00AE3ECE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14:paraId="41320DB3" w14:textId="0E070C56" w:rsidR="00A92890" w:rsidRPr="00AE3ECE" w:rsidRDefault="00A92890" w:rsidP="00AE3ECE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AE3ECE">
        <w:rPr>
          <w:rFonts w:ascii="Calibri" w:eastAsia="Times New Roman" w:hAnsi="Calibri" w:cs="Times New Roman"/>
          <w:b/>
          <w:lang w:eastAsia="cs-CZ"/>
        </w:rPr>
        <w:t>6. Dokumentační a informační činnost</w:t>
      </w:r>
    </w:p>
    <w:p w14:paraId="38446BB6" w14:textId="4C30A38F" w:rsidR="00A92890" w:rsidRPr="00906F90" w:rsidRDefault="00A92890" w:rsidP="00A9289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06F90">
        <w:rPr>
          <w:rFonts w:eastAsia="Times New Roman" w:cstheme="minorHAnsi"/>
          <w:lang w:eastAsia="cs-CZ"/>
        </w:rPr>
        <w:t xml:space="preserve">Dotace je určena na podporu dokumentační a informační činnosti </w:t>
      </w:r>
      <w:r w:rsidR="002F453B" w:rsidRPr="00906F90">
        <w:rPr>
          <w:rFonts w:eastAsia="Times New Roman" w:cstheme="minorHAnsi"/>
          <w:lang w:eastAsia="cs-CZ"/>
        </w:rPr>
        <w:t>týkající se výtvarného umění</w:t>
      </w:r>
      <w:r w:rsidRPr="00906F90">
        <w:rPr>
          <w:rFonts w:eastAsia="Times New Roman" w:cstheme="minorHAnsi"/>
          <w:lang w:eastAsia="cs-CZ"/>
        </w:rPr>
        <w:t xml:space="preserve"> (např. archivy, webové portály </w:t>
      </w:r>
      <w:r w:rsidRPr="00906F90">
        <w:rPr>
          <w:rFonts w:eastAsia="Times New Roman" w:cstheme="minorHAnsi"/>
          <w:b/>
          <w:lang w:eastAsia="cs-CZ"/>
        </w:rPr>
        <w:t>s odborným obsahem</w:t>
      </w:r>
      <w:r w:rsidRPr="00906F90">
        <w:rPr>
          <w:rFonts w:eastAsia="Times New Roman" w:cstheme="minorHAnsi"/>
          <w:lang w:eastAsia="cs-CZ"/>
        </w:rPr>
        <w:t xml:space="preserve">). Tyto činnosti musí být prováděny soustavně a celoročně. </w:t>
      </w:r>
    </w:p>
    <w:p w14:paraId="33E4FD3C" w14:textId="76CEB50B" w:rsidR="00A92890" w:rsidRPr="00906F90" w:rsidRDefault="00A92890" w:rsidP="00A92890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Cs w:val="19"/>
          <w:lang w:eastAsia="cs-CZ"/>
        </w:rPr>
      </w:pPr>
      <w:r w:rsidRPr="00906F90">
        <w:rPr>
          <w:rFonts w:eastAsia="Times New Roman" w:cstheme="minorHAnsi"/>
          <w:lang w:eastAsia="cs-CZ"/>
        </w:rPr>
        <w:t xml:space="preserve">Do tohoto okruhu nespadá odborná publikační činnost v tištěné podobě. </w:t>
      </w:r>
      <w:r w:rsidRPr="00906F90">
        <w:rPr>
          <w:rFonts w:eastAsia="Times New Roman" w:cstheme="minorHAnsi"/>
          <w:b/>
          <w:szCs w:val="19"/>
          <w:lang w:eastAsia="cs-CZ"/>
        </w:rPr>
        <w:t>Při posuzování žádostí</w:t>
      </w:r>
    </w:p>
    <w:p w14:paraId="72D3B1A6" w14:textId="77777777" w:rsidR="00A92890" w:rsidRPr="00906F90" w:rsidRDefault="00A92890" w:rsidP="00A92890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eastAsia="Times New Roman" w:cstheme="minorHAnsi"/>
          <w:sz w:val="28"/>
          <w:lang w:eastAsia="cs-CZ"/>
        </w:rPr>
      </w:pPr>
      <w:r w:rsidRPr="00906F90">
        <w:rPr>
          <w:rFonts w:eastAsia="Times New Roman" w:cstheme="minorHAnsi"/>
          <w:b/>
          <w:szCs w:val="19"/>
          <w:lang w:eastAsia="cs-CZ"/>
        </w:rPr>
        <w:t>bude kladen zřetel na jedinečnost předloženého projektu a jeho významu pro obor</w:t>
      </w:r>
      <w:r w:rsidRPr="00906F90">
        <w:rPr>
          <w:rFonts w:eastAsia="Times New Roman" w:cstheme="minorHAnsi"/>
          <w:szCs w:val="19"/>
          <w:lang w:eastAsia="cs-CZ"/>
        </w:rPr>
        <w:t xml:space="preserve">.                                                       </w:t>
      </w:r>
    </w:p>
    <w:p w14:paraId="415F7BC6" w14:textId="77777777" w:rsidR="003E2019" w:rsidRDefault="003E2019" w:rsidP="003E2019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52BD234" w14:textId="009ED1C7" w:rsidR="00DE6EEE" w:rsidRPr="00DE6EEE" w:rsidRDefault="00E671A7" w:rsidP="00DE6EEE">
      <w:pPr>
        <w:jc w:val="both"/>
        <w:rPr>
          <w:i/>
          <w:sz w:val="24"/>
          <w:highlight w:val="yellow"/>
        </w:rPr>
      </w:pPr>
      <w:r w:rsidRPr="00AB66DA">
        <w:rPr>
          <w:rFonts w:ascii="Calibri" w:eastAsia="Times New Roman" w:hAnsi="Calibri" w:cs="Times New Roman"/>
          <w:b/>
          <w:i/>
          <w:color w:val="FF0000"/>
          <w:szCs w:val="20"/>
          <w:lang w:eastAsia="cs-CZ"/>
        </w:rPr>
        <w:t xml:space="preserve">S ohledem na aktuální návrh státního rozpočtu Ministerstva kultury na rok 2026 </w:t>
      </w:r>
      <w:r w:rsidR="003E2019" w:rsidRPr="00AB66DA">
        <w:rPr>
          <w:rFonts w:ascii="Calibri" w:eastAsia="Times New Roman" w:hAnsi="Calibri" w:cs="Times New Roman"/>
          <w:b/>
          <w:i/>
          <w:color w:val="FF0000"/>
          <w:szCs w:val="20"/>
          <w:lang w:eastAsia="cs-CZ"/>
        </w:rPr>
        <w:t xml:space="preserve">bude při posuzování přijatých žádosti o dotaci přihlíženo k následující </w:t>
      </w:r>
      <w:proofErr w:type="spellStart"/>
      <w:r w:rsidR="003E2019" w:rsidRPr="00AB66DA">
        <w:rPr>
          <w:rFonts w:ascii="Calibri" w:eastAsia="Times New Roman" w:hAnsi="Calibri" w:cs="Times New Roman"/>
          <w:b/>
          <w:i/>
          <w:color w:val="FF0000"/>
          <w:szCs w:val="20"/>
          <w:lang w:eastAsia="cs-CZ"/>
        </w:rPr>
        <w:t>prioritizaci</w:t>
      </w:r>
      <w:proofErr w:type="spellEnd"/>
      <w:r w:rsidR="003E2019" w:rsidRPr="00AB66DA">
        <w:rPr>
          <w:rFonts w:ascii="Calibri" w:eastAsia="Times New Roman" w:hAnsi="Calibri" w:cs="Times New Roman"/>
          <w:b/>
          <w:i/>
          <w:color w:val="FF0000"/>
          <w:szCs w:val="20"/>
          <w:lang w:eastAsia="cs-CZ"/>
        </w:rPr>
        <w:t xml:space="preserve"> oblastí podpory</w:t>
      </w:r>
      <w:r w:rsidR="003E2019" w:rsidRPr="001C2AE4">
        <w:rPr>
          <w:rFonts w:ascii="Calibri" w:eastAsia="Times New Roman" w:hAnsi="Calibri" w:cs="Times New Roman"/>
          <w:i/>
          <w:szCs w:val="20"/>
          <w:lang w:eastAsia="cs-CZ"/>
        </w:rPr>
        <w:t>: celoroční kontinuální činnost a dlouhodobé projekty</w:t>
      </w:r>
      <w:r w:rsidR="00311528">
        <w:rPr>
          <w:rFonts w:ascii="Calibri" w:eastAsia="Times New Roman" w:hAnsi="Calibri" w:cs="Times New Roman"/>
          <w:i/>
          <w:szCs w:val="20"/>
          <w:lang w:eastAsia="cs-CZ"/>
        </w:rPr>
        <w:t xml:space="preserve"> realizované především nestátními neziskovými organizacemi, periodické publikace</w:t>
      </w:r>
      <w:r w:rsidR="003E2019" w:rsidRPr="001C2AE4">
        <w:rPr>
          <w:rFonts w:ascii="Calibri" w:eastAsia="Times New Roman" w:hAnsi="Calibri" w:cs="Times New Roman"/>
          <w:i/>
          <w:szCs w:val="20"/>
          <w:lang w:eastAsia="cs-CZ"/>
        </w:rPr>
        <w:t>; u odborných neperiodických publikací bude vzhledem k vysokému počtu projektů kladen zvýšený nárok na odbornost a přínos pro obor; projekty s omezenými možnostmi kofinancování; projekty přínosné pro společenskou a kulturní proměnu regionu</w:t>
      </w:r>
      <w:r w:rsidR="00311528" w:rsidRPr="001C2AE4">
        <w:rPr>
          <w:rFonts w:ascii="Calibri" w:eastAsia="Times New Roman" w:hAnsi="Calibri" w:cs="Times New Roman"/>
          <w:i/>
          <w:szCs w:val="20"/>
          <w:lang w:eastAsia="cs-CZ"/>
        </w:rPr>
        <w:t>;</w:t>
      </w:r>
      <w:r w:rsidR="00D856CB" w:rsidRPr="00D856CB">
        <w:rPr>
          <w:rFonts w:ascii="Calibri" w:eastAsia="Times New Roman" w:hAnsi="Calibri" w:cs="Times New Roman"/>
          <w:i/>
          <w:szCs w:val="20"/>
          <w:lang w:eastAsia="cs-CZ"/>
        </w:rPr>
        <w:t xml:space="preserve"> </w:t>
      </w:r>
      <w:r w:rsidR="00D856CB" w:rsidRPr="001C2AE4">
        <w:rPr>
          <w:rFonts w:ascii="Calibri" w:eastAsia="Times New Roman" w:hAnsi="Calibri" w:cs="Times New Roman"/>
          <w:i/>
          <w:szCs w:val="20"/>
          <w:lang w:eastAsia="cs-CZ"/>
        </w:rPr>
        <w:t>projekty</w:t>
      </w:r>
      <w:r w:rsidR="00311528">
        <w:rPr>
          <w:rFonts w:ascii="Calibri" w:eastAsia="Times New Roman" w:hAnsi="Calibri" w:cs="Times New Roman"/>
          <w:i/>
          <w:szCs w:val="20"/>
          <w:lang w:eastAsia="cs-CZ"/>
        </w:rPr>
        <w:t xml:space="preserve"> </w:t>
      </w:r>
      <w:r w:rsidR="00D856CB" w:rsidRPr="001C2AE4">
        <w:rPr>
          <w:rFonts w:ascii="Calibri" w:eastAsia="Times New Roman" w:hAnsi="Calibri" w:cs="Times New Roman"/>
          <w:i/>
          <w:szCs w:val="20"/>
          <w:lang w:eastAsia="cs-CZ"/>
        </w:rPr>
        <w:t>vytvářející platformu pro spolupráci.</w:t>
      </w:r>
      <w:r w:rsidR="00AF00D6">
        <w:rPr>
          <w:rFonts w:ascii="Calibri" w:eastAsia="Times New Roman" w:hAnsi="Calibri" w:cs="Times New Roman"/>
          <w:i/>
          <w:szCs w:val="20"/>
          <w:lang w:eastAsia="cs-CZ"/>
        </w:rPr>
        <w:t xml:space="preserve"> </w:t>
      </w:r>
      <w:r w:rsidR="000F7EDF">
        <w:rPr>
          <w:rFonts w:ascii="Calibri" w:eastAsia="Times New Roman" w:hAnsi="Calibri" w:cs="Times New Roman"/>
          <w:i/>
          <w:szCs w:val="20"/>
          <w:lang w:eastAsia="cs-CZ"/>
        </w:rPr>
        <w:t>Nejzásadnějším kritériem napříč zmíněnými oblastmi zůstává vysoká kvalita projektu</w:t>
      </w:r>
      <w:r w:rsidR="009170FB">
        <w:rPr>
          <w:rFonts w:ascii="Calibri" w:eastAsia="Times New Roman" w:hAnsi="Calibri" w:cs="Times New Roman"/>
          <w:i/>
          <w:szCs w:val="20"/>
          <w:lang w:eastAsia="cs-CZ"/>
        </w:rPr>
        <w:t>.</w:t>
      </w:r>
      <w:r w:rsidR="003E2019" w:rsidRPr="001C2AE4" w:rsidDel="003E2019">
        <w:rPr>
          <w:i/>
          <w:sz w:val="24"/>
          <w:highlight w:val="yellow"/>
        </w:rPr>
        <w:t xml:space="preserve"> </w:t>
      </w:r>
      <w:bookmarkEnd w:id="7"/>
    </w:p>
    <w:p w14:paraId="249AFD9A" w14:textId="5E745721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0" w:name="_Toc20720037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10"/>
    </w:p>
    <w:p w14:paraId="68FFC15A" w14:textId="3C69D59E" w:rsidR="004F5998" w:rsidRDefault="004F5998" w:rsidP="005D67EE">
      <w:pPr>
        <w:pStyle w:val="Odstavecseseznamem"/>
        <w:numPr>
          <w:ilvl w:val="0"/>
          <w:numId w:val="4"/>
        </w:numPr>
        <w:jc w:val="both"/>
      </w:pPr>
      <w:r>
        <w:t xml:space="preserve">Podpora je poskytována </w:t>
      </w:r>
      <w:r w:rsidRPr="00D759F3">
        <w:rPr>
          <w:b/>
        </w:rPr>
        <w:t>formou neinvestiční, účelově vázané dotace</w:t>
      </w:r>
      <w:r>
        <w:t xml:space="preserve"> v souladu s ustanovením § 14 rozpočtových pravidel a zákonem č. 500/2004 Sb., správní řád, ve znění pozdějších předpisů (dále jen „správní řád“), a to v rozsahu stanoveném ustanovením § </w:t>
      </w:r>
      <w:r w:rsidR="0011393A">
        <w:t>14 q</w:t>
      </w:r>
      <w:r>
        <w:t xml:space="preserve"> rozpočtových pravidel. </w:t>
      </w:r>
    </w:p>
    <w:p w14:paraId="36A993AE" w14:textId="4EDC4D0F" w:rsidR="004F5998" w:rsidRDefault="004F5998" w:rsidP="005D67EE">
      <w:pPr>
        <w:pStyle w:val="Odstavecseseznamem"/>
        <w:numPr>
          <w:ilvl w:val="0"/>
          <w:numId w:val="4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8602EAC" w14:textId="138D35B2" w:rsidR="002F22C9" w:rsidRDefault="6865EFB6" w:rsidP="005D67EE">
      <w:pPr>
        <w:pStyle w:val="Odstavecseseznamem"/>
        <w:numPr>
          <w:ilvl w:val="0"/>
          <w:numId w:val="4"/>
        </w:numPr>
        <w:jc w:val="both"/>
      </w:pPr>
      <w:r w:rsidRPr="00D759F3">
        <w:rPr>
          <w:b/>
        </w:rPr>
        <w:t xml:space="preserve">Dotace může být poskytnuta </w:t>
      </w:r>
      <w:r w:rsidR="0861A85E" w:rsidRPr="00D759F3">
        <w:rPr>
          <w:b/>
        </w:rPr>
        <w:t xml:space="preserve">nejvýše do </w:t>
      </w:r>
      <w:r w:rsidR="5BB961C6" w:rsidRPr="00D759F3">
        <w:rPr>
          <w:b/>
        </w:rPr>
        <w:t>70</w:t>
      </w:r>
      <w:r w:rsidR="5BB961C6" w:rsidRPr="00D759F3">
        <w:rPr>
          <w:b/>
          <w:i/>
          <w:iCs/>
        </w:rPr>
        <w:t xml:space="preserve"> %</w:t>
      </w:r>
      <w:r w:rsidR="0861A85E" w:rsidRPr="00D759F3">
        <w:rPr>
          <w:b/>
          <w:i/>
          <w:iCs/>
        </w:rPr>
        <w:t xml:space="preserve"> (celkových)</w:t>
      </w:r>
      <w:r w:rsidR="0861A85E" w:rsidRPr="00D759F3">
        <w:rPr>
          <w:b/>
        </w:rPr>
        <w:t xml:space="preserve"> výdajů projektu</w:t>
      </w:r>
      <w:r w:rsidR="09A00AEF">
        <w:t xml:space="preserve"> (</w:t>
      </w:r>
      <w:r w:rsidR="1648162C">
        <w:t>v</w:t>
      </w:r>
      <w:r w:rsidR="09A00AEF">
        <w:t xml:space="preserve"> případě dotací na vydávání tištěných nebo elektronických periodik lze na základě odůvodněného požadavku vydavatele a doporučení příslušné komise poskytnout dotaci</w:t>
      </w:r>
      <w:r w:rsidR="4244DA22">
        <w:t xml:space="preserve"> v okruhu č. </w:t>
      </w:r>
      <w:r w:rsidR="00F22139">
        <w:t xml:space="preserve">4 </w:t>
      </w:r>
      <w:r w:rsidR="09A00AEF">
        <w:t>až do výše 90 % celkových nákladů)</w:t>
      </w:r>
      <w:r w:rsidR="0861A85E">
        <w:t>.</w:t>
      </w:r>
    </w:p>
    <w:p w14:paraId="0762DB8A" w14:textId="3043684D" w:rsidR="0038282B" w:rsidRPr="002F22C9" w:rsidRDefault="0038282B" w:rsidP="005D67EE">
      <w:pPr>
        <w:pStyle w:val="Odstavecseseznamem"/>
        <w:numPr>
          <w:ilvl w:val="0"/>
          <w:numId w:val="4"/>
        </w:numPr>
        <w:jc w:val="both"/>
      </w:pPr>
      <w:bookmarkStart w:id="11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11"/>
    <w:p w14:paraId="768CEC42" w14:textId="4C04E439" w:rsidR="00784B36" w:rsidRDefault="00784B36" w:rsidP="005D67EE">
      <w:pPr>
        <w:pStyle w:val="Odstavecseseznamem"/>
        <w:numPr>
          <w:ilvl w:val="0"/>
          <w:numId w:val="4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>v</w:t>
      </w:r>
      <w:r w:rsidR="005C6711">
        <w:t> </w:t>
      </w:r>
      <w:r>
        <w:t>Kč</w:t>
      </w:r>
      <w:r w:rsidR="005C6711">
        <w:t xml:space="preserve"> </w:t>
      </w:r>
      <w:r>
        <w:t xml:space="preserve">na bankovní účet příjemce dotace </w:t>
      </w:r>
      <w:r w:rsidR="00F31B22">
        <w:t xml:space="preserve">uvedeného </w:t>
      </w:r>
      <w:r>
        <w:t>v žádosti.</w:t>
      </w:r>
    </w:p>
    <w:p w14:paraId="1750A9D9" w14:textId="2C5B403F" w:rsidR="00784B36" w:rsidRPr="00D759F3" w:rsidRDefault="00784B36" w:rsidP="005D67EE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D759F3">
        <w:rPr>
          <w:b/>
        </w:rPr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00DB2B08" w:rsidP="005D67EE">
      <w:pPr>
        <w:pStyle w:val="Odstavecseseznamem"/>
        <w:numPr>
          <w:ilvl w:val="0"/>
          <w:numId w:val="4"/>
        </w:numPr>
        <w:jc w:val="both"/>
      </w:pPr>
      <w:r w:rsidRPr="00DB2B08">
        <w:t>Dotace ze státního rozpočtu nelze poskytovat na benefiční a charitativní akce.</w:t>
      </w:r>
    </w:p>
    <w:p w14:paraId="56ADE368" w14:textId="77777777" w:rsidR="00DC6FDC" w:rsidRPr="00C20805" w:rsidRDefault="00DC6FDC" w:rsidP="00C20805"/>
    <w:p w14:paraId="5D661CDA" w14:textId="77777777"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2" w:name="_Toc207200380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12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6BE34BB1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6BE34BB1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7D0C4CD7" w:rsidR="00F236ED" w:rsidRPr="00406B1D" w:rsidRDefault="00406B1D" w:rsidP="350D3156">
            <w:pPr>
              <w:rPr>
                <w:i/>
                <w:iCs/>
              </w:rPr>
            </w:pPr>
            <w:r w:rsidRPr="00C20805">
              <w:rPr>
                <w:i/>
                <w:iCs/>
              </w:rPr>
              <w:t>1</w:t>
            </w:r>
            <w:r w:rsidR="7338427B" w:rsidRPr="00406B1D">
              <w:rPr>
                <w:i/>
                <w:iCs/>
              </w:rPr>
              <w:t xml:space="preserve">. </w:t>
            </w:r>
            <w:r w:rsidR="41BA7F25" w:rsidRPr="00406B1D">
              <w:rPr>
                <w:i/>
                <w:iCs/>
              </w:rPr>
              <w:t>9. 202</w:t>
            </w:r>
            <w:r w:rsidRPr="00C20805">
              <w:rPr>
                <w:i/>
                <w:iCs/>
              </w:rPr>
              <w:t>5</w:t>
            </w:r>
          </w:p>
        </w:tc>
      </w:tr>
      <w:tr w:rsidR="00F236ED" w14:paraId="7E17104D" w14:textId="77777777" w:rsidTr="00B64232">
        <w:trPr>
          <w:trHeight w:val="284"/>
        </w:trPr>
        <w:tc>
          <w:tcPr>
            <w:tcW w:w="6658" w:type="dxa"/>
          </w:tcPr>
          <w:p w14:paraId="32F0817F" w14:textId="7EB59147" w:rsidR="00F236ED" w:rsidRPr="002F22C9" w:rsidRDefault="00F236ED" w:rsidP="350D3156">
            <w:pPr>
              <w:rPr>
                <w:b/>
                <w:bCs/>
                <w:highlight w:val="cyan"/>
              </w:rPr>
            </w:pPr>
            <w:r w:rsidRPr="350D3156">
              <w:rPr>
                <w:b/>
                <w:bCs/>
              </w:rPr>
              <w:t>Zahájení příjmu žádostí</w:t>
            </w:r>
            <w:r w:rsidR="519FC691" w:rsidRPr="350D3156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FA4BDED" w14:textId="12DC1E53" w:rsidR="00F236ED" w:rsidRPr="00B64232" w:rsidRDefault="00406B1D" w:rsidP="6D057945">
            <w:pPr>
              <w:rPr>
                <w:i/>
                <w:iCs/>
              </w:rPr>
            </w:pPr>
            <w:r w:rsidRPr="00B64232">
              <w:rPr>
                <w:i/>
                <w:iCs/>
              </w:rPr>
              <w:t>1</w:t>
            </w:r>
            <w:r w:rsidR="7338427B" w:rsidRPr="00B64232">
              <w:rPr>
                <w:i/>
                <w:iCs/>
              </w:rPr>
              <w:t xml:space="preserve">. </w:t>
            </w:r>
            <w:r w:rsidR="7EC5D47D" w:rsidRPr="00B64232">
              <w:rPr>
                <w:i/>
                <w:iCs/>
              </w:rPr>
              <w:t>9 202</w:t>
            </w:r>
            <w:r w:rsidRPr="00B64232">
              <w:rPr>
                <w:i/>
                <w:iCs/>
              </w:rPr>
              <w:t>5</w:t>
            </w:r>
            <w:r w:rsidR="00F236ED" w:rsidRPr="00B64232">
              <w:rPr>
                <w:i/>
                <w:iCs/>
              </w:rPr>
              <w:t xml:space="preserve"> (</w:t>
            </w:r>
            <w:r w:rsidR="37B1E6A3" w:rsidRPr="00B64232">
              <w:rPr>
                <w:i/>
                <w:iCs/>
              </w:rPr>
              <w:t>1</w:t>
            </w:r>
            <w:r w:rsidR="003B3107" w:rsidRPr="00B64232">
              <w:rPr>
                <w:i/>
                <w:iCs/>
              </w:rPr>
              <w:t>5</w:t>
            </w:r>
            <w:r w:rsidR="37B1E6A3" w:rsidRPr="00B64232">
              <w:rPr>
                <w:i/>
                <w:iCs/>
              </w:rPr>
              <w:t>.00</w:t>
            </w:r>
            <w:r w:rsidR="7E89784D" w:rsidRPr="00B64232">
              <w:rPr>
                <w:i/>
                <w:iCs/>
              </w:rPr>
              <w:t xml:space="preserve"> </w:t>
            </w:r>
            <w:r w:rsidR="00F236ED" w:rsidRPr="00B64232">
              <w:rPr>
                <w:i/>
                <w:iCs/>
              </w:rPr>
              <w:t>hod</w:t>
            </w:r>
            <w:r w:rsidR="688836BB" w:rsidRPr="00B64232">
              <w:rPr>
                <w:i/>
                <w:iCs/>
              </w:rPr>
              <w:t>.</w:t>
            </w:r>
            <w:r w:rsidR="00F236ED" w:rsidRPr="00B64232">
              <w:rPr>
                <w:i/>
                <w:iCs/>
              </w:rPr>
              <w:t>)</w:t>
            </w:r>
          </w:p>
        </w:tc>
      </w:tr>
      <w:tr w:rsidR="00F236ED" w14:paraId="5E21E781" w14:textId="77777777" w:rsidTr="00B64232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  <w:shd w:val="clear" w:color="auto" w:fill="auto"/>
          </w:tcPr>
          <w:p w14:paraId="0B79E3B9" w14:textId="657748DC" w:rsidR="00F236ED" w:rsidRPr="00B64232" w:rsidRDefault="003B3107" w:rsidP="6BE34BB1">
            <w:pPr>
              <w:rPr>
                <w:i/>
                <w:iCs/>
              </w:rPr>
            </w:pPr>
            <w:r w:rsidRPr="00B64232">
              <w:rPr>
                <w:i/>
                <w:iCs/>
              </w:rPr>
              <w:t>6</w:t>
            </w:r>
            <w:r w:rsidR="2C1D7122" w:rsidRPr="00B64232">
              <w:rPr>
                <w:i/>
                <w:iCs/>
              </w:rPr>
              <w:t xml:space="preserve">. </w:t>
            </w:r>
            <w:r w:rsidR="38393E2B" w:rsidRPr="00B64232">
              <w:rPr>
                <w:i/>
                <w:iCs/>
              </w:rPr>
              <w:t>10</w:t>
            </w:r>
            <w:r w:rsidR="2C1D7122" w:rsidRPr="00B64232">
              <w:rPr>
                <w:i/>
                <w:iCs/>
              </w:rPr>
              <w:t>. 202</w:t>
            </w:r>
            <w:r w:rsidR="00406B1D" w:rsidRPr="00B64232">
              <w:rPr>
                <w:i/>
                <w:iCs/>
              </w:rPr>
              <w:t>5</w:t>
            </w:r>
            <w:r w:rsidR="5F479834" w:rsidRPr="00B64232">
              <w:rPr>
                <w:i/>
                <w:iCs/>
              </w:rPr>
              <w:t xml:space="preserve"> </w:t>
            </w:r>
            <w:r w:rsidR="67DC8DA4" w:rsidRPr="00B64232">
              <w:rPr>
                <w:i/>
                <w:iCs/>
              </w:rPr>
              <w:t>(</w:t>
            </w:r>
            <w:r w:rsidR="18FD5E18" w:rsidRPr="00B64232">
              <w:rPr>
                <w:b/>
                <w:bCs/>
                <w:i/>
                <w:iCs/>
              </w:rPr>
              <w:t>15.00</w:t>
            </w:r>
            <w:r w:rsidR="67DC8DA4" w:rsidRPr="00B64232">
              <w:rPr>
                <w:b/>
                <w:bCs/>
                <w:i/>
                <w:iCs/>
              </w:rPr>
              <w:t xml:space="preserve"> hod</w:t>
            </w:r>
            <w:r w:rsidR="2918F7C5" w:rsidRPr="00B64232">
              <w:rPr>
                <w:b/>
                <w:bCs/>
                <w:i/>
                <w:iCs/>
              </w:rPr>
              <w:t>.</w:t>
            </w:r>
            <w:r w:rsidR="67DC8DA4" w:rsidRPr="00B64232">
              <w:rPr>
                <w:i/>
                <w:iCs/>
              </w:rPr>
              <w:t>)</w:t>
            </w:r>
          </w:p>
        </w:tc>
      </w:tr>
      <w:tr w:rsidR="00F236ED" w14:paraId="2C28605C" w14:textId="77777777" w:rsidTr="6BE34BB1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35F9F53B" w:rsidR="00F236ED" w:rsidRPr="00406B1D" w:rsidRDefault="760C7045" w:rsidP="6D057945">
            <w:pPr>
              <w:rPr>
                <w:i/>
                <w:iCs/>
              </w:rPr>
            </w:pPr>
            <w:r w:rsidRPr="00406B1D">
              <w:rPr>
                <w:i/>
                <w:iCs/>
              </w:rPr>
              <w:t>28. 2. 202</w:t>
            </w:r>
            <w:r w:rsidR="00406B1D" w:rsidRPr="00C20805">
              <w:rPr>
                <w:i/>
                <w:iCs/>
              </w:rPr>
              <w:t>6</w:t>
            </w:r>
          </w:p>
        </w:tc>
      </w:tr>
      <w:tr w:rsidR="00F236ED" w14:paraId="292DBC37" w14:textId="77777777" w:rsidTr="6BE34BB1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5141B4D2" w:rsidR="00F236ED" w:rsidRPr="00406B1D" w:rsidRDefault="186530AB" w:rsidP="6D057945">
            <w:pPr>
              <w:spacing w:line="259" w:lineRule="auto"/>
              <w:rPr>
                <w:i/>
                <w:iCs/>
              </w:rPr>
            </w:pPr>
            <w:r w:rsidRPr="00406B1D">
              <w:rPr>
                <w:i/>
                <w:iCs/>
              </w:rPr>
              <w:t xml:space="preserve">I./II. </w:t>
            </w:r>
            <w:r w:rsidR="42A9F751" w:rsidRPr="00406B1D">
              <w:rPr>
                <w:i/>
                <w:iCs/>
              </w:rPr>
              <w:t>čtvrtletí</w:t>
            </w:r>
            <w:r w:rsidR="0011393A" w:rsidRPr="00406B1D">
              <w:rPr>
                <w:i/>
                <w:iCs/>
              </w:rPr>
              <w:t xml:space="preserve"> 202</w:t>
            </w:r>
            <w:r w:rsidR="00406B1D" w:rsidRPr="00C20805">
              <w:rPr>
                <w:i/>
                <w:iCs/>
              </w:rPr>
              <w:t>6</w:t>
            </w:r>
          </w:p>
        </w:tc>
      </w:tr>
      <w:tr w:rsidR="00F236ED" w14:paraId="6EDB9DAA" w14:textId="77777777" w:rsidTr="6BE34BB1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lastRenderedPageBreak/>
              <w:t>Ukončení realizace projektů</w:t>
            </w:r>
          </w:p>
        </w:tc>
        <w:tc>
          <w:tcPr>
            <w:tcW w:w="2976" w:type="dxa"/>
          </w:tcPr>
          <w:p w14:paraId="6CCF7C2C" w14:textId="60C2B4B4" w:rsidR="00F236ED" w:rsidRPr="00406B1D" w:rsidRDefault="3A73BF9D" w:rsidP="6D057945">
            <w:pPr>
              <w:rPr>
                <w:i/>
                <w:iCs/>
              </w:rPr>
            </w:pPr>
            <w:r w:rsidRPr="00406B1D">
              <w:rPr>
                <w:i/>
                <w:iCs/>
              </w:rPr>
              <w:t>31. 12. 202</w:t>
            </w:r>
            <w:r w:rsidR="00406B1D" w:rsidRPr="00C20805">
              <w:rPr>
                <w:i/>
                <w:iCs/>
              </w:rPr>
              <w:t>6</w:t>
            </w:r>
          </w:p>
        </w:tc>
      </w:tr>
      <w:tr w:rsidR="00F236ED" w14:paraId="0D608ED9" w14:textId="77777777" w:rsidTr="6BE34BB1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65424AA0" w:rsidR="00F236ED" w:rsidRPr="00406B1D" w:rsidRDefault="16EDF844" w:rsidP="6BE34BB1">
            <w:pPr>
              <w:rPr>
                <w:i/>
                <w:iCs/>
              </w:rPr>
            </w:pPr>
            <w:r w:rsidRPr="00406B1D">
              <w:rPr>
                <w:i/>
                <w:iCs/>
              </w:rPr>
              <w:t>31. 1. 202</w:t>
            </w:r>
            <w:r w:rsidR="00406B1D" w:rsidRPr="00C20805">
              <w:rPr>
                <w:i/>
                <w:iCs/>
              </w:rPr>
              <w:t>7</w:t>
            </w:r>
          </w:p>
        </w:tc>
      </w:tr>
    </w:tbl>
    <w:p w14:paraId="4C54C29E" w14:textId="77777777" w:rsidR="00F236ED" w:rsidRPr="00F236ED" w:rsidRDefault="00F236ED" w:rsidP="00F236ED"/>
    <w:p w14:paraId="10B1A56F" w14:textId="20F279C1" w:rsidR="07C485DF" w:rsidRDefault="07C485DF" w:rsidP="6BE34BB1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13" w:name="_Toc207200381"/>
      <w:r w:rsidRPr="6BE34BB1">
        <w:rPr>
          <w:b/>
          <w:bCs/>
          <w:color w:val="000000" w:themeColor="text1"/>
          <w:sz w:val="32"/>
          <w:szCs w:val="32"/>
        </w:rPr>
        <w:t>6. Podání žádosti</w:t>
      </w:r>
      <w:bookmarkEnd w:id="13"/>
    </w:p>
    <w:p w14:paraId="72F3FDFD" w14:textId="3DE5E9D0" w:rsidR="009D0F5A" w:rsidRDefault="00F7744A" w:rsidP="00C20805">
      <w:pPr>
        <w:jc w:val="both"/>
      </w:pPr>
      <w:r>
        <w:t xml:space="preserve">a) </w:t>
      </w:r>
      <w:r w:rsidRPr="00D759F3">
        <w:rPr>
          <w:b/>
        </w:rPr>
        <w:t>Žádosti včetně všech povinných i nepovinných příloh se podávají v termínech dle harmonogramu výzvy, a to</w:t>
      </w:r>
      <w:r w:rsidR="00D759F3">
        <w:rPr>
          <w:b/>
        </w:rPr>
        <w:t xml:space="preserve"> pouze</w:t>
      </w:r>
      <w:r w:rsidRPr="00D759F3">
        <w:rPr>
          <w:b/>
        </w:rPr>
        <w:t xml:space="preserve"> elektronicky prostřednictvím Dotačního portálu Ministerstva kultury</w:t>
      </w:r>
      <w:r>
        <w:t xml:space="preserve"> (dále jen „DPMK“). Žádosti podané jiným způsobem, či v jiném, než uvedeném termínu pro podání nebudou přijaty k dalšímu zpracování. </w:t>
      </w:r>
    </w:p>
    <w:p w14:paraId="3025A29D" w14:textId="77777777" w:rsidR="009D0F5A" w:rsidRDefault="00F7744A" w:rsidP="00C20805">
      <w:pPr>
        <w:jc w:val="both"/>
      </w:pPr>
      <w:r>
        <w:t xml:space="preserve">b) Žádosti musí být zpracovány v českém jazyce v předepsaném formátu a předkládaný rozpočet musí být uveden v českých korunách. </w:t>
      </w:r>
    </w:p>
    <w:p w14:paraId="7532B67C" w14:textId="790169F3" w:rsidR="009D0F5A" w:rsidRDefault="00F7744A" w:rsidP="009D0F5A">
      <w:pPr>
        <w:jc w:val="both"/>
      </w:pPr>
      <w:r>
        <w:t>c)</w:t>
      </w:r>
      <w:r w:rsidR="002F7C48">
        <w:t xml:space="preserve"> </w:t>
      </w:r>
      <w:r w:rsidRPr="00D759F3">
        <w:rPr>
          <w:b/>
        </w:rPr>
        <w:t>Podáním žádosti se rozumí elektronické podání žádosti prostřednictvím DPMK</w:t>
      </w:r>
      <w:r>
        <w:t xml:space="preserve">, do kterého se žadatelé přihlašují prostřednictvím webového portálu: </w:t>
      </w:r>
      <w:hyperlink r:id="rId9" w:history="1">
        <w:r w:rsidR="00220D94" w:rsidRPr="008927AF">
          <w:rPr>
            <w:rStyle w:val="Hypertextovodkaz"/>
          </w:rPr>
          <w:t>https://dpmkportal.mk.gov.cz/default</w:t>
        </w:r>
      </w:hyperlink>
      <w:r w:rsidR="009D0F5A">
        <w:t xml:space="preserve">. </w:t>
      </w:r>
    </w:p>
    <w:p w14:paraId="759F84C1" w14:textId="10E9D23A" w:rsidR="009D0F5A" w:rsidRDefault="00F7744A" w:rsidP="00C20805">
      <w:pPr>
        <w:jc w:val="both"/>
      </w:pPr>
      <w:r>
        <w:t xml:space="preserve">d) Datum podání žádosti se shoduje s datem podání žádosti v systému. </w:t>
      </w:r>
    </w:p>
    <w:p w14:paraId="4F4A71E3" w14:textId="59ECC57D" w:rsidR="009D0F5A" w:rsidRDefault="00F7744A" w:rsidP="00C20805">
      <w:pPr>
        <w:jc w:val="both"/>
      </w:pPr>
      <w:r>
        <w:t xml:space="preserve">e) Při prvním přihlášení se za žadatele do Dotačního portálu MK hlásí statutární orgán nebo zmocněnec (dále jen prvotní oprávněný uživatel) přes tzv. e-identitu (NIA, více na: </w:t>
      </w:r>
      <w:hyperlink r:id="rId10" w:history="1">
        <w:r w:rsidR="009D0F5A" w:rsidRPr="00256303">
          <w:rPr>
            <w:rStyle w:val="Hypertextovodkaz"/>
          </w:rPr>
          <w:t>https://www.identitaobcana.cz/Home</w:t>
        </w:r>
      </w:hyperlink>
      <w:r>
        <w:t xml:space="preserve">), která se váže ke konkrétní fyzické osobě. Prvotní oprávněný uživatel následně zaregistruje žadatele (právnickou osobu nebo podnikající fyzickou osobu), tzn. zadá základní údaje o žadateli do DPMK. Každý subjekt může být v DPMK registrován pouze jednou, žádost pak může podat ve všech výzvách DPMK, v nichž je oprávněným žadatelem. </w:t>
      </w:r>
    </w:p>
    <w:p w14:paraId="4DA98E30" w14:textId="77777777" w:rsidR="009D0F5A" w:rsidRDefault="00F7744A" w:rsidP="00C20805">
      <w:pPr>
        <w:jc w:val="both"/>
      </w:pPr>
      <w:r w:rsidRPr="00D759F3">
        <w:t>f)</w:t>
      </w:r>
      <w:r w:rsidRPr="00D759F3">
        <w:rPr>
          <w:b/>
        </w:rPr>
        <w:t xml:space="preserve"> Pro přístup do DPMK je vždy potřeba e-identita konkrétní fyzické osoby a funkční e-mailová schránka, na kterou budou zasílány notifikace.</w:t>
      </w:r>
      <w:r>
        <w:t xml:space="preserve"> Jedna fyzická osoba může být spojena pouze 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</w:t>
      </w:r>
    </w:p>
    <w:p w14:paraId="07173A07" w14:textId="77777777" w:rsidR="009D0F5A" w:rsidRDefault="00F7744A" w:rsidP="00C20805">
      <w:pPr>
        <w:jc w:val="both"/>
      </w:pPr>
      <w:r>
        <w:t xml:space="preserve">g) 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</w:t>
      </w:r>
    </w:p>
    <w:p w14:paraId="74CEF02D" w14:textId="77777777" w:rsidR="009D0F5A" w:rsidRDefault="00F7744A" w:rsidP="00C20805">
      <w:pPr>
        <w:jc w:val="both"/>
      </w:pPr>
      <w:r>
        <w:t xml:space="preserve">h) </w:t>
      </w:r>
      <w:r w:rsidRPr="00D759F3">
        <w:rPr>
          <w:b/>
        </w:rPr>
        <w:t>Žádost může podat jen k tomu oprávněný uživatel</w:t>
      </w:r>
      <w:r>
        <w:t xml:space="preserve"> (statutární orgán nebo zmocněnec, který je doložen plnou moci). </w:t>
      </w:r>
    </w:p>
    <w:p w14:paraId="6E2F1D54" w14:textId="77777777" w:rsidR="009D0F5A" w:rsidRDefault="00F7744A" w:rsidP="00C20805">
      <w:pPr>
        <w:jc w:val="both"/>
      </w:pPr>
      <w:r>
        <w:t xml:space="preserve">i) Žádosti podané k tomu neoprávněnými uživateli budou vyřazeny z formálních důvodů. </w:t>
      </w:r>
    </w:p>
    <w:p w14:paraId="2B41A87F" w14:textId="77777777" w:rsidR="009D0F5A" w:rsidRDefault="00F7744A" w:rsidP="00C20805">
      <w:pPr>
        <w:jc w:val="both"/>
      </w:pPr>
      <w:r>
        <w:t xml:space="preserve">j) 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 </w:t>
      </w:r>
    </w:p>
    <w:p w14:paraId="6C173D8F" w14:textId="5FEFC0D7" w:rsidR="00AB66DA" w:rsidRDefault="00F7744A" w:rsidP="00C20805">
      <w:pPr>
        <w:jc w:val="both"/>
      </w:pPr>
      <w:r>
        <w:t>k) V případě technických potíží je žadatel povinen provést snímek obrazovky, ze kterého bude patrná technická závada a následně kontaktovat technickou podporu uvedenou v bodě 19. Snímkem obrazovky se rozumí snímek celé obrazovky elektronického zařízení (nikoliv pouze okno prohlížeče) tak, aby bylo viditelné datum a čas pořízení snímku i přihlášený uživatel.</w:t>
      </w:r>
    </w:p>
    <w:p w14:paraId="1B5C17F0" w14:textId="77777777" w:rsidR="00AB66DA" w:rsidRDefault="00AB66DA" w:rsidP="00C20805">
      <w:pPr>
        <w:jc w:val="both"/>
      </w:pPr>
    </w:p>
    <w:p w14:paraId="3D490DD3" w14:textId="696F9A5F" w:rsidR="00393DEC" w:rsidRPr="00915768" w:rsidRDefault="07C485DF" w:rsidP="00915768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14" w:name="_Toc207200382"/>
      <w:r w:rsidRPr="6BE34BB1">
        <w:rPr>
          <w:b/>
          <w:bCs/>
          <w:color w:val="000000" w:themeColor="text1"/>
          <w:sz w:val="36"/>
          <w:szCs w:val="36"/>
        </w:rPr>
        <w:lastRenderedPageBreak/>
        <w:t xml:space="preserve">7. </w:t>
      </w:r>
      <w:r w:rsidRPr="6BE34BB1">
        <w:rPr>
          <w:rStyle w:val="PodnadpisChar"/>
          <w:sz w:val="32"/>
          <w:szCs w:val="32"/>
        </w:rPr>
        <w:t>Povinné náležitosti žádosti o dotaci</w:t>
      </w:r>
      <w:bookmarkEnd w:id="14"/>
    </w:p>
    <w:p w14:paraId="62B4BB83" w14:textId="41DEEC09" w:rsidR="00611A99" w:rsidRDefault="07C485DF">
      <w:pPr>
        <w:pStyle w:val="Podnadpis"/>
        <w:rPr>
          <w:sz w:val="32"/>
          <w:szCs w:val="32"/>
        </w:rPr>
      </w:pPr>
      <w:bookmarkStart w:id="15" w:name="_Toc207200383"/>
      <w:r w:rsidRPr="6BE34BB1">
        <w:rPr>
          <w:sz w:val="32"/>
          <w:szCs w:val="32"/>
        </w:rPr>
        <w:t xml:space="preserve">7.1. </w:t>
      </w:r>
      <w:r w:rsidR="49D51377" w:rsidRPr="6BE34BB1">
        <w:rPr>
          <w:sz w:val="32"/>
          <w:szCs w:val="32"/>
        </w:rPr>
        <w:t>Žádost</w:t>
      </w:r>
      <w:bookmarkEnd w:id="15"/>
      <w:r w:rsidR="36816F26" w:rsidRPr="6BE34BB1">
        <w:rPr>
          <w:sz w:val="32"/>
          <w:szCs w:val="32"/>
        </w:rPr>
        <w:t xml:space="preserve"> </w:t>
      </w:r>
    </w:p>
    <w:p w14:paraId="43F488DC" w14:textId="644AF2C1" w:rsidR="004D0C9F" w:rsidRDefault="59702363" w:rsidP="6BE34BB1">
      <w:r>
        <w:t xml:space="preserve">Žádost včetně základních údajů o žadateli, </w:t>
      </w:r>
      <w:r w:rsidR="27AAC31A">
        <w:t xml:space="preserve">vlastnické struktuře žadatele, </w:t>
      </w:r>
      <w:r>
        <w:t>údajích o projektu,</w:t>
      </w:r>
      <w:r w:rsidR="768F1144">
        <w:t xml:space="preserve"> indikátorech,</w:t>
      </w:r>
      <w:r>
        <w:t xml:space="preserve"> rozpočtu</w:t>
      </w:r>
      <w:r w:rsidR="25346086">
        <w:t xml:space="preserve"> a</w:t>
      </w:r>
      <w:r w:rsidR="2A28E830">
        <w:t xml:space="preserve"> </w:t>
      </w:r>
      <w:r>
        <w:t xml:space="preserve">zdrojů financování vyplněná ve formuláři </w:t>
      </w:r>
      <w:r w:rsidR="009D0F5A">
        <w:t>DPMK</w:t>
      </w:r>
      <w:r w:rsidR="2A74A64A">
        <w:t>.</w:t>
      </w:r>
    </w:p>
    <w:p w14:paraId="1C7386E7" w14:textId="17333C29" w:rsidR="00406B1D" w:rsidRPr="00D759F3" w:rsidRDefault="00406B1D" w:rsidP="00D759F3">
      <w:pPr>
        <w:pStyle w:val="Odstavecseseznamem"/>
        <w:rPr>
          <w:b/>
        </w:rPr>
      </w:pPr>
      <w:r w:rsidRPr="00D759F3">
        <w:rPr>
          <w:b/>
        </w:rPr>
        <w:t xml:space="preserve">Indikátory: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4D0C9F" w14:paraId="1616E4E1" w14:textId="77777777" w:rsidTr="0024764D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95C1" w14:textId="77777777" w:rsidR="004D0C9F" w:rsidRDefault="004D0C9F">
            <w:pPr>
              <w:pStyle w:val="Odstavecseseznamem"/>
              <w:spacing w:after="0" w:line="240" w:lineRule="auto"/>
            </w:pPr>
            <w:r>
              <w:t>Tematické okruhy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DB0A" w14:textId="77777777" w:rsidR="004D0C9F" w:rsidRDefault="004D0C9F">
            <w:r>
              <w:t>Indikátory</w:t>
            </w:r>
          </w:p>
        </w:tc>
      </w:tr>
      <w:tr w:rsidR="004D0C9F" w14:paraId="0E3EFA3B" w14:textId="77777777" w:rsidTr="0024764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41D7" w14:textId="50AAAF30" w:rsidR="004D0C9F" w:rsidRPr="0024764D" w:rsidRDefault="0024764D" w:rsidP="0024764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24764D">
              <w:rPr>
                <w:rFonts w:ascii="Calibri" w:eastAsia="Times New Roman" w:hAnsi="Calibri" w:cs="Times New Roman"/>
                <w:lang w:eastAsia="cs-CZ"/>
              </w:rPr>
              <w:t>1. Výstavní projekty</w:t>
            </w:r>
          </w:p>
          <w:p w14:paraId="602F897D" w14:textId="52924695" w:rsidR="0024764D" w:rsidRPr="0024764D" w:rsidRDefault="0024764D" w:rsidP="0024764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24764D">
              <w:rPr>
                <w:rFonts w:ascii="Calibri" w:eastAsia="Times New Roman" w:hAnsi="Calibri" w:cs="Times New Roman"/>
                <w:lang w:eastAsia="cs-CZ"/>
              </w:rPr>
              <w:t>2. Celoroční kontinuální činnost</w:t>
            </w:r>
          </w:p>
          <w:p w14:paraId="4B5B7D84" w14:textId="2F7D8F3D" w:rsidR="004D0C9F" w:rsidRPr="0024764D" w:rsidRDefault="004D0C9F" w:rsidP="0024764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04A7" w14:textId="3F0F998E" w:rsidR="004D0C9F" w:rsidRDefault="004D0C9F">
            <w:r>
              <w:t>Počet akcí</w:t>
            </w:r>
          </w:p>
          <w:p w14:paraId="461E2A06" w14:textId="298B0B61" w:rsidR="003B3107" w:rsidRPr="007363CC" w:rsidRDefault="003B3107" w:rsidP="003B3107">
            <w:pPr>
              <w:spacing w:after="0"/>
              <w:rPr>
                <w:lang w:eastAsia="cs-CZ"/>
              </w:rPr>
            </w:pPr>
          </w:p>
        </w:tc>
      </w:tr>
      <w:tr w:rsidR="003B3107" w14:paraId="661A989C" w14:textId="77777777" w:rsidTr="00202B16">
        <w:trPr>
          <w:trHeight w:val="82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A7CE" w14:textId="77777777" w:rsidR="003B3107" w:rsidRDefault="003B3107" w:rsidP="003B3107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  <w:p w14:paraId="211258F1" w14:textId="1DC04F58" w:rsidR="003B3107" w:rsidRDefault="003B3107" w:rsidP="003B3107">
            <w:r w:rsidRPr="0024764D">
              <w:rPr>
                <w:rFonts w:ascii="Calibri" w:eastAsia="Times New Roman" w:hAnsi="Calibri" w:cs="Times New Roman"/>
                <w:lang w:eastAsia="cs-CZ"/>
              </w:rPr>
              <w:t>3. Ostatní projekty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CF2B" w14:textId="076778CA" w:rsidR="003B3107" w:rsidRDefault="003B3107" w:rsidP="003B3107">
            <w:r>
              <w:t xml:space="preserve">Počet akcí                                                                          </w:t>
            </w:r>
            <w:r w:rsidRPr="003B3107">
              <w:rPr>
                <w:lang w:eastAsia="cs-CZ"/>
              </w:rPr>
              <w:t>Celková návštěvnost</w:t>
            </w:r>
            <w:r>
              <w:rPr>
                <w:lang w:eastAsia="cs-CZ"/>
              </w:rPr>
              <w:t xml:space="preserve">                                                          </w:t>
            </w:r>
            <w:r w:rsidRPr="003B3107">
              <w:rPr>
                <w:lang w:eastAsia="cs-CZ"/>
              </w:rPr>
              <w:t>Počet podpořených osob</w:t>
            </w:r>
            <w:r>
              <w:rPr>
                <w:lang w:eastAsia="cs-CZ"/>
              </w:rPr>
              <w:t xml:space="preserve"> </w:t>
            </w:r>
          </w:p>
        </w:tc>
      </w:tr>
      <w:tr w:rsidR="003B3107" w14:paraId="5C81B566" w14:textId="77777777" w:rsidTr="0024764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9315" w14:textId="77777777" w:rsidR="003B3107" w:rsidRPr="004A186C" w:rsidRDefault="003B3107" w:rsidP="003B310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bookmarkStart w:id="16" w:name="_Hlk207204071"/>
          </w:p>
          <w:p w14:paraId="79C5C1A3" w14:textId="77777777" w:rsidR="003B3107" w:rsidRPr="004A186C" w:rsidRDefault="003B3107" w:rsidP="003B3107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A186C">
              <w:rPr>
                <w:rFonts w:ascii="Calibri" w:eastAsia="Times New Roman" w:hAnsi="Calibri" w:cs="Times New Roman"/>
                <w:lang w:eastAsia="cs-CZ"/>
              </w:rPr>
              <w:t>4. Odborná periodická publikace v tištěné                       či elektronické podobě</w:t>
            </w:r>
          </w:p>
          <w:p w14:paraId="0E07515E" w14:textId="77777777" w:rsidR="003B3107" w:rsidRPr="004A186C" w:rsidRDefault="003B3107" w:rsidP="003B3107"/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B04D" w14:textId="77777777" w:rsidR="003B3107" w:rsidRPr="004A186C" w:rsidRDefault="003B3107" w:rsidP="003B3107">
            <w:r w:rsidRPr="004A186C">
              <w:t>Počet vydaných knih, periodik, zvukových                    a audiovizuálních nosičů, ostatních nosičů  </w:t>
            </w:r>
          </w:p>
          <w:p w14:paraId="0A26D4AF" w14:textId="77777777" w:rsidR="004A186C" w:rsidRDefault="003B3107" w:rsidP="003B3107">
            <w:r w:rsidRPr="004A186C">
              <w:t>Počet unikátních návštěvníků - měsíční průměr </w:t>
            </w:r>
          </w:p>
          <w:p w14:paraId="10B5C5D9" w14:textId="10A2F1DF" w:rsidR="003B3107" w:rsidRDefault="004A186C" w:rsidP="003B3107">
            <w:pPr>
              <w:rPr>
                <w:rFonts w:ascii="Calibri" w:hAnsi="Calibri"/>
                <w:strike/>
              </w:rPr>
            </w:pPr>
            <w:r w:rsidRPr="004A186C">
              <w:rPr>
                <w:rFonts w:ascii="Calibri" w:hAnsi="Calibri"/>
              </w:rPr>
              <w:t xml:space="preserve">Počet unikátních </w:t>
            </w:r>
            <w:r w:rsidRPr="00393DEC">
              <w:rPr>
                <w:rFonts w:ascii="Calibri" w:hAnsi="Calibri"/>
              </w:rPr>
              <w:t>výstupů</w:t>
            </w:r>
            <w:r w:rsidR="003B3107" w:rsidRPr="00393DEC">
              <w:rPr>
                <w:rFonts w:ascii="Calibri" w:hAnsi="Calibri"/>
              </w:rPr>
              <w:t xml:space="preserve"> </w:t>
            </w:r>
            <w:r w:rsidR="00393DEC" w:rsidRPr="00393DEC">
              <w:rPr>
                <w:rFonts w:ascii="Calibri" w:hAnsi="Calibri"/>
              </w:rPr>
              <w:t>(např. počet publikovaných článků na webových stránkách)</w:t>
            </w:r>
          </w:p>
          <w:p w14:paraId="31C137AD" w14:textId="58CA643A" w:rsidR="004A186C" w:rsidRPr="004A186C" w:rsidRDefault="004A186C" w:rsidP="003B3107">
            <w:pPr>
              <w:rPr>
                <w:rFonts w:ascii="Calibri" w:hAnsi="Calibri"/>
              </w:rPr>
            </w:pPr>
            <w:r w:rsidRPr="008D671A">
              <w:rPr>
                <w:rFonts w:ascii="Calibri" w:hAnsi="Calibri"/>
                <w:color w:val="FF0000"/>
              </w:rPr>
              <w:t>POZN. V DPMK máte povinnost vyplnit všechny vyjmenované indikátory, pokud se Vás s ohledem na povahu projektu některý z nich netýká, vyplňte u výchozí i cílové hodnoty 0.</w:t>
            </w:r>
          </w:p>
        </w:tc>
      </w:tr>
      <w:bookmarkEnd w:id="16"/>
      <w:tr w:rsidR="003B3107" w14:paraId="2E1D122E" w14:textId="77777777" w:rsidTr="0024764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B9FF" w14:textId="4BE35925" w:rsidR="003B3107" w:rsidRPr="00202B16" w:rsidRDefault="003B3107" w:rsidP="006A01CD">
            <w:pPr>
              <w:numPr>
                <w:ilvl w:val="12"/>
                <w:numId w:val="0"/>
              </w:numPr>
              <w:spacing w:before="240"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4A186C">
              <w:rPr>
                <w:rFonts w:ascii="Calibri" w:eastAsia="Times New Roman" w:hAnsi="Calibri" w:cs="Times New Roman"/>
                <w:lang w:eastAsia="cs-CZ"/>
              </w:rPr>
              <w:t>5. Odborná neperiodická publikace v tištěné                      či elektronické podobě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7C25" w14:textId="1B286598" w:rsidR="003B3107" w:rsidRPr="00202B16" w:rsidRDefault="003B3107" w:rsidP="006A01CD">
            <w:pPr>
              <w:spacing w:before="240"/>
            </w:pPr>
            <w:r w:rsidRPr="004A186C">
              <w:t>Počet vydaných knih, periodik, zvukových                         a audiovizuálních nosičů, ostatních nosičů</w:t>
            </w:r>
          </w:p>
        </w:tc>
      </w:tr>
      <w:tr w:rsidR="003B3107" w14:paraId="5E2BB0FB" w14:textId="77777777" w:rsidTr="003B3107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27AE" w14:textId="77777777" w:rsidR="00202B16" w:rsidRDefault="00202B16" w:rsidP="003B3107"/>
          <w:p w14:paraId="792D411D" w14:textId="6BDFD062" w:rsidR="003B3107" w:rsidRPr="004A186C" w:rsidRDefault="003B3107" w:rsidP="003B3107">
            <w:r w:rsidRPr="004A186C">
              <w:t>6. Dokumentační a informační činnost</w:t>
            </w:r>
          </w:p>
          <w:p w14:paraId="5827DD16" w14:textId="77777777" w:rsidR="003B3107" w:rsidRPr="004A186C" w:rsidRDefault="003B3107" w:rsidP="003B3107"/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B6D8" w14:textId="56D36BC5" w:rsidR="003B3107" w:rsidRDefault="003B3107" w:rsidP="006A01CD">
            <w:pPr>
              <w:spacing w:after="0"/>
            </w:pPr>
            <w:r w:rsidRPr="004A186C">
              <w:t xml:space="preserve">Počet unikátních výstupů </w:t>
            </w:r>
          </w:p>
          <w:p w14:paraId="07DA5BC8" w14:textId="06A5DCF4" w:rsidR="008D671A" w:rsidRPr="008D671A" w:rsidRDefault="008D671A" w:rsidP="006A01CD">
            <w:pPr>
              <w:spacing w:after="0"/>
            </w:pPr>
            <w:r w:rsidRPr="008D671A">
              <w:t xml:space="preserve">Počet </w:t>
            </w:r>
            <w:proofErr w:type="spellStart"/>
            <w:r w:rsidRPr="008D671A">
              <w:t>zdigitalizovaných</w:t>
            </w:r>
            <w:proofErr w:type="spellEnd"/>
            <w:r w:rsidRPr="008D671A">
              <w:t xml:space="preserve"> / digitálně zdokumentovaných předmětů</w:t>
            </w:r>
          </w:p>
          <w:p w14:paraId="0C597009" w14:textId="30EBB9E0" w:rsidR="008D671A" w:rsidRPr="004A186C" w:rsidRDefault="008D671A" w:rsidP="003B3107">
            <w:r w:rsidRPr="008D671A">
              <w:rPr>
                <w:rFonts w:ascii="Calibri" w:hAnsi="Calibri"/>
                <w:color w:val="FF0000"/>
              </w:rPr>
              <w:t>POZN. V DPMK máte povinnost vyplnit všechny vyjmenované indikátory, pokud se Vás s ohledem na povahu projektu některý z nich netýká, vyplňte u výchozí i cílové hodnoty 0.</w:t>
            </w:r>
          </w:p>
        </w:tc>
      </w:tr>
    </w:tbl>
    <w:p w14:paraId="65EA082B" w14:textId="77777777" w:rsidR="006A01CD" w:rsidRDefault="006A01CD" w:rsidP="00202B16">
      <w:pPr>
        <w:jc w:val="both"/>
        <w:rPr>
          <w:b/>
        </w:rPr>
      </w:pPr>
    </w:p>
    <w:p w14:paraId="601A7B38" w14:textId="49BEE672" w:rsidR="009559D1" w:rsidRDefault="00D14C44" w:rsidP="00202B16">
      <w:pPr>
        <w:jc w:val="both"/>
        <w:rPr>
          <w:b/>
          <w:color w:val="FF0000"/>
        </w:rPr>
      </w:pPr>
      <w:r w:rsidRPr="00906F90">
        <w:rPr>
          <w:b/>
        </w:rPr>
        <w:t>Indikátor v Kulturních aktivitách v oblasti profesionálního umění představuje rozsah veřejné kulturní služby. Číselná hodnota indikátoru, jakožto vyjádření rozsahu kulturní služby, se tudíž závazně propíše do rozhodnutí o poskytnutí dotace a BUDE MUSET BÝT V RÁMCI REALIZACE PROJEKTU NAPLNĚNA. Nebude-li hodnota naplněna, budou porušeny podmínky rozhodnutí</w:t>
      </w:r>
      <w:r w:rsidR="00AB66DA">
        <w:rPr>
          <w:b/>
        </w:rPr>
        <w:t xml:space="preserve"> o poskytnutí dotace</w:t>
      </w:r>
      <w:r w:rsidRPr="00906F90">
        <w:rPr>
          <w:b/>
        </w:rPr>
        <w:t xml:space="preserve"> a příjemce dotace bude vyzván k vrácení poměrné části dotace dle míry nenaplnění indikátoru. </w:t>
      </w:r>
      <w:r w:rsidRPr="00AB66DA">
        <w:rPr>
          <w:b/>
          <w:color w:val="FF0000"/>
        </w:rPr>
        <w:t xml:space="preserve">Proto vyplnění indikátorů věnujte zvýšenou pozornost! </w:t>
      </w:r>
    </w:p>
    <w:p w14:paraId="3B9B8A4B" w14:textId="77777777" w:rsidR="006A01CD" w:rsidRPr="00AB66DA" w:rsidRDefault="006A01CD" w:rsidP="00202B16">
      <w:pPr>
        <w:jc w:val="both"/>
        <w:rPr>
          <w:b/>
          <w:color w:val="FF0000"/>
        </w:rPr>
      </w:pPr>
    </w:p>
    <w:p w14:paraId="202191B7" w14:textId="72F5F92B" w:rsidR="009705E9" w:rsidRPr="009559D1" w:rsidRDefault="49D51377" w:rsidP="009559D1">
      <w:pPr>
        <w:pStyle w:val="Podnadpis"/>
        <w:rPr>
          <w:sz w:val="32"/>
          <w:szCs w:val="32"/>
        </w:rPr>
      </w:pPr>
      <w:bookmarkStart w:id="17" w:name="_Toc207200384"/>
      <w:r w:rsidRPr="6BE34BB1">
        <w:rPr>
          <w:sz w:val="32"/>
          <w:szCs w:val="32"/>
        </w:rPr>
        <w:lastRenderedPageBreak/>
        <w:t>7.2</w:t>
      </w:r>
      <w:r w:rsidRPr="00DC6FDC">
        <w:rPr>
          <w:sz w:val="32"/>
          <w:szCs w:val="32"/>
        </w:rPr>
        <w:t xml:space="preserve">. </w:t>
      </w:r>
      <w:r w:rsidRPr="00C20805">
        <w:rPr>
          <w:sz w:val="32"/>
          <w:szCs w:val="32"/>
        </w:rPr>
        <w:t>Povinné přílohy</w:t>
      </w:r>
      <w:bookmarkStart w:id="18" w:name="_Hlk175743319"/>
      <w:bookmarkEnd w:id="17"/>
    </w:p>
    <w:p w14:paraId="1119ECC7" w14:textId="5B9649D0" w:rsidR="001156CE" w:rsidRDefault="00D624AD" w:rsidP="001156CE">
      <w:pPr>
        <w:rPr>
          <w:rFonts w:ascii="Calibri" w:hAnsi="Calibri"/>
          <w:b/>
        </w:rPr>
      </w:pPr>
      <w:r>
        <w:rPr>
          <w:rFonts w:ascii="Calibri" w:hAnsi="Calibri"/>
          <w:b/>
        </w:rPr>
        <w:t>01</w:t>
      </w:r>
      <w:r w:rsidR="001156CE">
        <w:rPr>
          <w:rFonts w:ascii="Calibri" w:hAnsi="Calibri"/>
          <w:b/>
        </w:rPr>
        <w:t xml:space="preserve">) Formulář </w:t>
      </w:r>
      <w:r w:rsidR="001156CE" w:rsidRPr="00906F90">
        <w:rPr>
          <w:rFonts w:ascii="Calibri" w:hAnsi="Calibri"/>
          <w:b/>
        </w:rPr>
        <w:t xml:space="preserve">rozpočtu </w:t>
      </w:r>
      <w:r w:rsidR="002C1530" w:rsidRPr="00906F90">
        <w:t>[STÁHNĚTE SI VZOR]</w:t>
      </w:r>
    </w:p>
    <w:p w14:paraId="2A9D5913" w14:textId="77777777" w:rsidR="001156CE" w:rsidRDefault="001156CE" w:rsidP="001156CE">
      <w:pPr>
        <w:jc w:val="both"/>
        <w:rPr>
          <w:rFonts w:ascii="Calibri" w:hAnsi="Calibri"/>
        </w:rPr>
      </w:pPr>
      <w:r>
        <w:rPr>
          <w:rFonts w:ascii="Calibri" w:hAnsi="Calibri"/>
        </w:rPr>
        <w:t>Jednotlivé položky rozpočtu musí být dostatečně rozepsány a konkretizovány.</w:t>
      </w:r>
    </w:p>
    <w:p w14:paraId="716EEC04" w14:textId="77777777" w:rsidR="001156CE" w:rsidRDefault="001156CE" w:rsidP="001156C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Rozpočtový formulář </w:t>
      </w:r>
      <w:r>
        <w:rPr>
          <w:rFonts w:ascii="Calibri" w:hAnsi="Calibri"/>
          <w:b/>
        </w:rPr>
        <w:t>musí vykazovat příjmy z realizace projektu</w:t>
      </w:r>
      <w:r>
        <w:rPr>
          <w:rFonts w:ascii="Calibri" w:hAnsi="Calibri"/>
        </w:rPr>
        <w:t xml:space="preserve"> (např. ze vstupného, z účastnických poplatků, z prodeje periodických i neperiodických publikací ad. - podle typu projektu). Pokud to povaha projektu vylučuje, musí žadatel uvést zdůvodnění, které vždy bude posuzovat odborná komise pro výběrové dotační řízení. </w:t>
      </w:r>
    </w:p>
    <w:p w14:paraId="04C3C025" w14:textId="3AD50A3D" w:rsidR="0068600F" w:rsidRPr="003B3107" w:rsidRDefault="0068600F" w:rsidP="001156CE">
      <w:pPr>
        <w:jc w:val="both"/>
        <w:rPr>
          <w:rFonts w:ascii="Calibri" w:hAnsi="Calibri"/>
          <w:b/>
        </w:rPr>
      </w:pPr>
      <w:r w:rsidRPr="003B3107">
        <w:rPr>
          <w:rFonts w:ascii="Calibri" w:hAnsi="Calibri"/>
          <w:b/>
        </w:rPr>
        <w:t>Plánuje-li vysoká škola</w:t>
      </w:r>
      <w:r w:rsidRPr="003B3107">
        <w:rPr>
          <w:rFonts w:ascii="Calibri" w:hAnsi="Calibri"/>
        </w:rPr>
        <w:t>, která předkládá žádost o dotaci</w:t>
      </w:r>
      <w:r w:rsidRPr="003B3107">
        <w:rPr>
          <w:rFonts w:ascii="Calibri" w:hAnsi="Calibri"/>
          <w:b/>
        </w:rPr>
        <w:t>, uplatnit výstup projektu v RUV či RIV, má povinnost tuto skutečnost uvést v žádosti a adekvátním způsobem projekt kofinancovat.</w:t>
      </w:r>
    </w:p>
    <w:p w14:paraId="23D9ED21" w14:textId="1C264F7A" w:rsidR="00D759F3" w:rsidRDefault="001156CE" w:rsidP="001156C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případě </w:t>
      </w:r>
      <w:proofErr w:type="spellStart"/>
      <w:r>
        <w:rPr>
          <w:rFonts w:ascii="Calibri" w:hAnsi="Calibri"/>
        </w:rPr>
        <w:t>spolupořadatelských</w:t>
      </w:r>
      <w:proofErr w:type="spellEnd"/>
      <w:r>
        <w:rPr>
          <w:rFonts w:ascii="Calibri" w:hAnsi="Calibri"/>
        </w:rPr>
        <w:t xml:space="preserve"> akcí žadatel předloží </w:t>
      </w:r>
      <w:r>
        <w:rPr>
          <w:rFonts w:ascii="Calibri" w:hAnsi="Calibri"/>
          <w:b/>
        </w:rPr>
        <w:t>celkový rozpočet projektu</w:t>
      </w:r>
      <w:r>
        <w:rPr>
          <w:rFonts w:ascii="Calibri" w:hAnsi="Calibri"/>
        </w:rPr>
        <w:t xml:space="preserve"> (souhrn nákladů a příjmů všech spolupořadatelů) </w:t>
      </w:r>
      <w:r>
        <w:rPr>
          <w:rFonts w:ascii="Calibri" w:hAnsi="Calibri"/>
          <w:b/>
        </w:rPr>
        <w:t>a zároveň rozpočet žadatele</w:t>
      </w:r>
      <w:r>
        <w:rPr>
          <w:rFonts w:ascii="Calibri" w:hAnsi="Calibri"/>
        </w:rPr>
        <w:t xml:space="preserve"> (náklady a příjmy pouze žadatele). </w:t>
      </w:r>
    </w:p>
    <w:p w14:paraId="0B50BF7A" w14:textId="24C10D48" w:rsidR="00D759F3" w:rsidRDefault="001156CE" w:rsidP="001156C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 případě </w:t>
      </w:r>
      <w:r>
        <w:rPr>
          <w:rFonts w:ascii="Calibri" w:hAnsi="Calibri"/>
          <w:b/>
        </w:rPr>
        <w:t>mezioborových projektů</w:t>
      </w:r>
      <w:r>
        <w:rPr>
          <w:rFonts w:ascii="Calibri" w:hAnsi="Calibri"/>
        </w:rPr>
        <w:t xml:space="preserve"> </w:t>
      </w:r>
      <w:r w:rsidR="00D759F3">
        <w:rPr>
          <w:rFonts w:ascii="Calibri" w:hAnsi="Calibri"/>
        </w:rPr>
        <w:t>předkládejte</w:t>
      </w:r>
      <w:r>
        <w:rPr>
          <w:rFonts w:ascii="Calibri" w:hAnsi="Calibri"/>
        </w:rPr>
        <w:t xml:space="preserve">: </w:t>
      </w:r>
    </w:p>
    <w:p w14:paraId="3DD393AC" w14:textId="0701B3DC" w:rsidR="003C6B6A" w:rsidRDefault="00D759F3" w:rsidP="003C6B6A">
      <w:pPr>
        <w:ind w:left="708"/>
        <w:jc w:val="both"/>
        <w:rPr>
          <w:rFonts w:ascii="Calibri" w:hAnsi="Calibri"/>
        </w:rPr>
      </w:pPr>
      <w:r w:rsidRPr="00D759F3">
        <w:rPr>
          <w:rFonts w:ascii="Calibri" w:hAnsi="Calibri"/>
          <w:b/>
          <w:u w:val="single"/>
        </w:rPr>
        <w:t>jednu komplexní žádost</w:t>
      </w:r>
      <w:r>
        <w:rPr>
          <w:rFonts w:ascii="Calibri" w:hAnsi="Calibri"/>
        </w:rPr>
        <w:t>, a to do oboru podle převažující oblasti (výtvarné umění, divadlo, tanec, hudba). Taková žádost bude posouzena ve své celistvosti odborníky z</w:t>
      </w:r>
      <w:r w:rsidR="001E7D42">
        <w:rPr>
          <w:rFonts w:ascii="Calibri" w:hAnsi="Calibri"/>
        </w:rPr>
        <w:t>e</w:t>
      </w:r>
      <w:r>
        <w:rPr>
          <w:rFonts w:ascii="Calibri" w:hAnsi="Calibri"/>
        </w:rPr>
        <w:t xml:space="preserve"> všech relevantních oblastí. </w:t>
      </w:r>
      <w:r w:rsidR="003C6B6A">
        <w:rPr>
          <w:rFonts w:ascii="Calibri" w:hAnsi="Calibri"/>
        </w:rPr>
        <w:t xml:space="preserve">Upozornění: žadatel je povinen v příloze rozpočtu, ve sloupci K </w:t>
      </w:r>
      <w:r w:rsidR="003C6B6A" w:rsidRPr="003C6B6A">
        <w:rPr>
          <w:rFonts w:ascii="Calibri" w:hAnsi="Calibri"/>
        </w:rPr>
        <w:t>"Komentář"</w:t>
      </w:r>
      <w:r w:rsidR="003C6B6A">
        <w:rPr>
          <w:rFonts w:ascii="Calibri" w:hAnsi="Calibri"/>
        </w:rPr>
        <w:t xml:space="preserve"> souhrnné položky rozepsat podle jednotlivých dotčených uměleckých oborů. </w:t>
      </w:r>
    </w:p>
    <w:p w14:paraId="50B2E749" w14:textId="6AF2CE0C" w:rsidR="001156CE" w:rsidRDefault="00D759F3" w:rsidP="00D759F3">
      <w:pPr>
        <w:ind w:left="705"/>
        <w:jc w:val="both"/>
        <w:rPr>
          <w:rFonts w:ascii="Calibri" w:hAnsi="Calibri"/>
        </w:rPr>
      </w:pPr>
      <w:r w:rsidRPr="003C6B6A">
        <w:rPr>
          <w:rFonts w:ascii="Calibri" w:hAnsi="Calibri"/>
          <w:b/>
          <w:u w:val="single"/>
        </w:rPr>
        <w:t>Pouze ve výjimečných, řádně zdůvodněných případech, lze podat žádost pro každou uměleckou oblast zvlášť.</w:t>
      </w:r>
      <w:r>
        <w:rPr>
          <w:rFonts w:ascii="Calibri" w:hAnsi="Calibri"/>
        </w:rPr>
        <w:t xml:space="preserve"> V</w:t>
      </w:r>
      <w:r w:rsidR="001156CE">
        <w:rPr>
          <w:rFonts w:ascii="Calibri" w:hAnsi="Calibri"/>
        </w:rPr>
        <w:t> takovém případě předloží rozpočet té části projektu, ke které se vztahuje oborová žádost (výtvarné umění), a zároveň rozpočet celého projektu</w:t>
      </w:r>
      <w:r>
        <w:rPr>
          <w:rFonts w:ascii="Calibri" w:hAnsi="Calibri"/>
        </w:rPr>
        <w:t xml:space="preserve">, tj. žadatel nahraje do příloh </w:t>
      </w:r>
      <w:r w:rsidR="001E7D42">
        <w:rPr>
          <w:rFonts w:ascii="Calibri" w:hAnsi="Calibri"/>
        </w:rPr>
        <w:t xml:space="preserve">v DPMK </w:t>
      </w:r>
      <w:r>
        <w:rPr>
          <w:rFonts w:ascii="Calibri" w:hAnsi="Calibri"/>
        </w:rPr>
        <w:t xml:space="preserve">dva vyplněné formuláře rozpočtu </w:t>
      </w:r>
      <w:r w:rsidR="001E7D42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1E7D42">
        <w:rPr>
          <w:rFonts w:ascii="Calibri" w:hAnsi="Calibri"/>
        </w:rPr>
        <w:t xml:space="preserve">první se bude týkat celého projektu, druhý oborové části. </w:t>
      </w:r>
    </w:p>
    <w:p w14:paraId="4265E497" w14:textId="675DB1A3" w:rsidR="001156CE" w:rsidRDefault="001156CE" w:rsidP="00E82FEB">
      <w:pPr>
        <w:spacing w:after="0"/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V případě nejasností konzultujte výběr oblasti k podání projektu s oddělením umění.</w:t>
      </w:r>
    </w:p>
    <w:p w14:paraId="24BCBE74" w14:textId="77777777" w:rsidR="00E82FEB" w:rsidRDefault="00E82FEB" w:rsidP="00E82FEB">
      <w:pPr>
        <w:spacing w:after="0"/>
        <w:ind w:left="708"/>
        <w:jc w:val="both"/>
        <w:rPr>
          <w:rFonts w:ascii="Calibri" w:hAnsi="Calibri"/>
        </w:rPr>
      </w:pPr>
    </w:p>
    <w:p w14:paraId="49B4F5C1" w14:textId="77777777" w:rsidR="0073106F" w:rsidRDefault="00D624AD" w:rsidP="001156CE">
      <w:pPr>
        <w:jc w:val="both"/>
      </w:pPr>
      <w:r w:rsidRPr="00906F90">
        <w:rPr>
          <w:rFonts w:ascii="Calibri" w:hAnsi="Calibri"/>
          <w:b/>
        </w:rPr>
        <w:t>02</w:t>
      </w:r>
      <w:r w:rsidR="001156CE" w:rsidRPr="00906F90">
        <w:rPr>
          <w:rFonts w:ascii="Calibri" w:hAnsi="Calibri"/>
          <w:b/>
        </w:rPr>
        <w:t xml:space="preserve">) Podrobný popis projektu </w:t>
      </w:r>
      <w:r w:rsidRPr="00906F90">
        <w:rPr>
          <w:rFonts w:ascii="Calibri" w:hAnsi="Calibri"/>
        </w:rPr>
        <w:t>odpovídající tematickému okruhu.</w:t>
      </w:r>
      <w:r w:rsidR="002C1530" w:rsidRPr="00906F90">
        <w:rPr>
          <w:rFonts w:ascii="Calibri" w:hAnsi="Calibri"/>
        </w:rPr>
        <w:t xml:space="preserve"> </w:t>
      </w:r>
      <w:r w:rsidR="002C1530" w:rsidRPr="00906F90">
        <w:t>[STÁHNĚTE SI VZOR]</w:t>
      </w:r>
    </w:p>
    <w:p w14:paraId="334F8AC4" w14:textId="0761593A" w:rsidR="001156CE" w:rsidRPr="003C6B6A" w:rsidRDefault="0073106F" w:rsidP="001156CE">
      <w:pPr>
        <w:jc w:val="both"/>
        <w:rPr>
          <w:rFonts w:ascii="Calibri" w:hAnsi="Calibri"/>
          <w:b/>
        </w:rPr>
      </w:pPr>
      <w:r>
        <w:rPr>
          <w:b/>
          <w:bCs/>
        </w:rPr>
        <w:t xml:space="preserve">U okruhu č. 2 je součástí popisu projektu také kompletní přehled činnosti v roce 2025 </w:t>
      </w:r>
      <w:r>
        <w:t>(skutečnost k 31.8.202</w:t>
      </w:r>
      <w:r w:rsidR="003C6B6A">
        <w:t>5</w:t>
      </w:r>
      <w:r>
        <w:t xml:space="preserve"> a 9–12/202</w:t>
      </w:r>
      <w:r w:rsidR="003C6B6A">
        <w:t>5</w:t>
      </w:r>
      <w:r>
        <w:t xml:space="preserve">) v podobě seznamu realizovaných aktivit </w:t>
      </w:r>
      <w:r>
        <w:rPr>
          <w:b/>
          <w:bCs/>
        </w:rPr>
        <w:t>včetně změn oproti původnímu plánu (přesun aktivit, redukce plánu apod.</w:t>
      </w:r>
      <w:r>
        <w:t xml:space="preserve">). </w:t>
      </w:r>
      <w:r w:rsidRPr="003C6B6A">
        <w:rPr>
          <w:b/>
          <w:color w:val="FF0000"/>
        </w:rPr>
        <w:t xml:space="preserve">Změny oproti původnímu záměru musí být jasně vyznačené. Nestačí proto sumarizace skutečně realizovaných akcí, ale jasná komparace původního a aktuálního stavu. </w:t>
      </w:r>
      <w:r w:rsidR="001156CE" w:rsidRPr="003C6B6A">
        <w:rPr>
          <w:rFonts w:ascii="Calibri" w:hAnsi="Calibri"/>
          <w:b/>
        </w:rPr>
        <w:t xml:space="preserve">             </w:t>
      </w:r>
      <w:bookmarkStart w:id="19" w:name="_Hlk111800103"/>
    </w:p>
    <w:p w14:paraId="442BD3C9" w14:textId="15C476B3" w:rsidR="00D624AD" w:rsidRDefault="00D624AD" w:rsidP="001156C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03</w:t>
      </w:r>
      <w:r w:rsidR="001156CE">
        <w:rPr>
          <w:rFonts w:ascii="Calibri" w:hAnsi="Calibri"/>
          <w:b/>
        </w:rPr>
        <w:t xml:space="preserve">) </w:t>
      </w:r>
      <w:r w:rsidRPr="00D624AD">
        <w:rPr>
          <w:rFonts w:ascii="Calibri" w:hAnsi="Calibri"/>
          <w:b/>
        </w:rPr>
        <w:t>Doklad o právní osobnosti / oprávnění k</w:t>
      </w:r>
      <w:r>
        <w:rPr>
          <w:rFonts w:ascii="Calibri" w:hAnsi="Calibri"/>
          <w:b/>
        </w:rPr>
        <w:t> </w:t>
      </w:r>
      <w:r w:rsidRPr="00D624AD">
        <w:rPr>
          <w:rFonts w:ascii="Calibri" w:hAnsi="Calibri"/>
          <w:b/>
        </w:rPr>
        <w:t>podnikání</w:t>
      </w:r>
    </w:p>
    <w:p w14:paraId="2D0A76C9" w14:textId="5CF56B98" w:rsidR="00D624AD" w:rsidRDefault="00D624AD" w:rsidP="00D624AD">
      <w:pPr>
        <w:ind w:left="708"/>
        <w:jc w:val="both"/>
        <w:rPr>
          <w:rFonts w:ascii="Calibri" w:hAnsi="Calibri"/>
        </w:rPr>
      </w:pPr>
      <w:r>
        <w:rPr>
          <w:rFonts w:ascii="Calibri" w:hAnsi="Calibri"/>
          <w:b/>
        </w:rPr>
        <w:t>a)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Kopie dokladu o právní osobnosti žadatele</w:t>
      </w:r>
      <w:r>
        <w:rPr>
          <w:rFonts w:ascii="Calibri" w:hAnsi="Calibri"/>
        </w:rPr>
        <w:t xml:space="preserve"> zejména výpis z obchodního rejstříku, rejstříku obecně prospěšných společností, spolkového rejstříku nebo jiného rejstříku, ne starší 3 měsíců; zapsané spolky přiloží též své stanovy s vyznačením registrace u příslušného orgánu včetně případných změn; zřizovací listina včetně případných změn. (platí </w:t>
      </w:r>
      <w:r w:rsidRPr="00906F90">
        <w:rPr>
          <w:rFonts w:ascii="Calibri" w:hAnsi="Calibri"/>
        </w:rPr>
        <w:t>pro právnické osoby)</w:t>
      </w:r>
    </w:p>
    <w:p w14:paraId="366A0415" w14:textId="0F4EABD4" w:rsidR="001156CE" w:rsidRPr="00C20805" w:rsidRDefault="000C3D2B" w:rsidP="00C20805">
      <w:pPr>
        <w:ind w:left="708"/>
        <w:jc w:val="both"/>
        <w:rPr>
          <w:rFonts w:ascii="Calibri" w:hAnsi="Calibri"/>
        </w:rPr>
      </w:pPr>
      <w:r>
        <w:rPr>
          <w:rFonts w:ascii="Calibri" w:hAnsi="Calibri"/>
          <w:b/>
        </w:rPr>
        <w:t>b</w:t>
      </w:r>
      <w:r w:rsidR="00D624AD">
        <w:rPr>
          <w:rFonts w:ascii="Calibri" w:hAnsi="Calibri"/>
          <w:b/>
        </w:rPr>
        <w:t>) Kopii dokladu o oprávnění k podnikání</w:t>
      </w:r>
      <w:r w:rsidR="00D624AD">
        <w:rPr>
          <w:rFonts w:ascii="Calibri" w:hAnsi="Calibri"/>
        </w:rPr>
        <w:t xml:space="preserve"> (živnostenský list nebo výpis z živnostenského rejstříku) odpovídající předkládanému projektu jako je např. oprávnění k provozování kulturních akcí, nakladatelská činnost apod.  (platí pouze p</w:t>
      </w:r>
      <w:r w:rsidR="00D624AD" w:rsidRPr="00906F90">
        <w:rPr>
          <w:rFonts w:ascii="Calibri" w:hAnsi="Calibri"/>
        </w:rPr>
        <w:t>ro fyzické osoby)</w:t>
      </w:r>
    </w:p>
    <w:p w14:paraId="09CDBB92" w14:textId="77777777" w:rsidR="00D624AD" w:rsidRDefault="00D624AD" w:rsidP="00D624AD">
      <w:pPr>
        <w:tabs>
          <w:tab w:val="num" w:pos="127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04</w:t>
      </w:r>
      <w:r w:rsidR="001156CE">
        <w:rPr>
          <w:rFonts w:ascii="Calibri" w:hAnsi="Calibri"/>
          <w:b/>
        </w:rPr>
        <w:t xml:space="preserve">) </w:t>
      </w:r>
      <w:r>
        <w:rPr>
          <w:rFonts w:ascii="Calibri" w:eastAsia="Calibri" w:hAnsi="Calibri"/>
          <w:b/>
        </w:rPr>
        <w:t>Úplný výpis z Evidence skutečných majitelů</w:t>
      </w:r>
    </w:p>
    <w:p w14:paraId="34A1943A" w14:textId="42316A66" w:rsidR="00D624AD" w:rsidRDefault="00D624AD" w:rsidP="009559D1">
      <w:pPr>
        <w:shd w:val="clear" w:color="auto" w:fill="FFFFFF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Žadatel o dotaci, </w:t>
      </w:r>
      <w:r>
        <w:rPr>
          <w:rFonts w:ascii="Calibri" w:hAnsi="Calibri"/>
          <w:b/>
          <w:noProof/>
        </w:rPr>
        <w:t>který je právnickou osobou</w:t>
      </w:r>
      <w:r>
        <w:rPr>
          <w:rFonts w:ascii="Calibri" w:hAnsi="Calibri"/>
          <w:noProof/>
        </w:rPr>
        <w:t>, předkládá úplný výpis z Evidence skutečných majitelů právnické osoby (</w:t>
      </w:r>
      <w:hyperlink r:id="rId11" w:history="1">
        <w:r>
          <w:rPr>
            <w:rStyle w:val="Hypertextovodkaz"/>
            <w:rFonts w:ascii="Calibri" w:hAnsi="Calibri"/>
            <w:noProof/>
          </w:rPr>
          <w:t>https://esm.justice.cz/ias/issm/rejstrik</w:t>
        </w:r>
      </w:hyperlink>
      <w:r>
        <w:rPr>
          <w:rFonts w:ascii="Calibri" w:hAnsi="Calibri"/>
          <w:noProof/>
        </w:rPr>
        <w:t xml:space="preserve">) podle zákona č. 37/2021 Sb., o evidenci </w:t>
      </w:r>
      <w:r>
        <w:rPr>
          <w:rFonts w:ascii="Calibri" w:hAnsi="Calibri"/>
          <w:noProof/>
        </w:rPr>
        <w:lastRenderedPageBreak/>
        <w:t xml:space="preserve">skutečných majitelů. Skutečný majitel právnické osoby se dokládá proto, aby se zamezilo střetu zájmů, který upravuje zákon č. 159/2021 Sb., o střetu zájmů, v platném znění. Další praktické informace a odpovědi na nejčastěji kladené otázky naleznete v Evidenci skutečných majitelů, zde:  </w:t>
      </w:r>
      <w:hyperlink r:id="rId12" w:history="1">
        <w:r>
          <w:rPr>
            <w:rStyle w:val="Hypertextovodkaz"/>
            <w:rFonts w:ascii="Calibri" w:hAnsi="Calibri"/>
            <w:noProof/>
          </w:rPr>
          <w:t>https://esm.justice.cz/ias/issm/rejstrik</w:t>
        </w:r>
      </w:hyperlink>
      <w:r>
        <w:rPr>
          <w:rFonts w:ascii="Calibri" w:hAnsi="Calibri"/>
          <w:noProof/>
        </w:rPr>
        <w:t xml:space="preserve">. </w:t>
      </w:r>
    </w:p>
    <w:p w14:paraId="7CCBAD82" w14:textId="68C1556A" w:rsidR="00BF410A" w:rsidRPr="003C6B6A" w:rsidRDefault="00BF410A" w:rsidP="00D624AD">
      <w:pPr>
        <w:shd w:val="clear" w:color="auto" w:fill="FFFFFF"/>
        <w:jc w:val="both"/>
        <w:rPr>
          <w:rFonts w:ascii="Calibri" w:hAnsi="Calibri"/>
          <w:b/>
          <w:noProof/>
        </w:rPr>
      </w:pPr>
      <w:r w:rsidRPr="003C6B6A">
        <w:rPr>
          <w:rFonts w:ascii="Calibri" w:hAnsi="Calibri"/>
          <w:b/>
          <w:noProof/>
        </w:rPr>
        <w:t>Musí se jednat o úplný výpis, nikoli pouze o ,,výpis platných“.</w:t>
      </w:r>
    </w:p>
    <w:p w14:paraId="5BF6BBFE" w14:textId="57BC47CA" w:rsidR="00BF410A" w:rsidRPr="00906F90" w:rsidRDefault="00BF410A" w:rsidP="00D624AD">
      <w:pPr>
        <w:shd w:val="clear" w:color="auto" w:fill="FFFFFF"/>
        <w:jc w:val="both"/>
        <w:rPr>
          <w:rFonts w:ascii="Calibri" w:hAnsi="Calibri"/>
          <w:noProof/>
        </w:rPr>
      </w:pPr>
      <w:r w:rsidRPr="00906F90">
        <w:rPr>
          <w:rFonts w:ascii="Calibri" w:hAnsi="Calibri"/>
          <w:noProof/>
        </w:rPr>
        <w:t>Návod na získání úplného výpisu z ESM je dostupný na webové stránce výzvy.</w:t>
      </w:r>
    </w:p>
    <w:bookmarkEnd w:id="19"/>
    <w:p w14:paraId="5FAA3E02" w14:textId="5FEDE547" w:rsidR="00F22139" w:rsidRPr="005F336A" w:rsidRDefault="00FD6384" w:rsidP="001156CE">
      <w:pPr>
        <w:jc w:val="both"/>
        <w:rPr>
          <w:b/>
          <w:bCs/>
        </w:rPr>
      </w:pPr>
      <w:r>
        <w:t xml:space="preserve">Tyto údaje </w:t>
      </w:r>
      <w:r w:rsidR="00AB66DA">
        <w:rPr>
          <w:b/>
          <w:bCs/>
        </w:rPr>
        <w:t>nedokládají</w:t>
      </w:r>
      <w:r>
        <w:t xml:space="preserve"> fyzické osoby, státní příspěvkové organizace, příspěvkové organizace územních celků a další subjekty vyjmenované v § 7 zákona č. 37/2021 Sb., kteří nemají skutečného majitelé a </w:t>
      </w:r>
      <w:r>
        <w:rPr>
          <w:b/>
          <w:bCs/>
        </w:rPr>
        <w:t>přiloží pouze stažený vzor</w:t>
      </w:r>
      <w:r>
        <w:rPr>
          <w:b/>
          <w:bCs/>
          <w:sz w:val="24"/>
          <w:szCs w:val="24"/>
        </w:rPr>
        <w:t>.</w:t>
      </w:r>
    </w:p>
    <w:p w14:paraId="6A95424C" w14:textId="47DD9600" w:rsidR="001156CE" w:rsidRPr="00BF410A" w:rsidRDefault="005E740A" w:rsidP="001156CE"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</w:rPr>
        <w:t>0</w:t>
      </w:r>
      <w:r w:rsidR="00AB66DA">
        <w:rPr>
          <w:rFonts w:ascii="Calibri" w:hAnsi="Calibri"/>
          <w:b/>
        </w:rPr>
        <w:t>5)</w:t>
      </w:r>
      <w:r w:rsidR="0084117B">
        <w:rPr>
          <w:rFonts w:ascii="Calibri" w:hAnsi="Calibri"/>
        </w:rPr>
        <w:t xml:space="preserve"> </w:t>
      </w:r>
      <w:r w:rsidR="00D624AD" w:rsidRPr="00C20805">
        <w:rPr>
          <w:rFonts w:ascii="Calibri" w:hAnsi="Calibri"/>
          <w:b/>
        </w:rPr>
        <w:t>Potvrzení o žádosti o finanční participaci</w:t>
      </w:r>
      <w:r w:rsidR="00D624AD">
        <w:rPr>
          <w:rFonts w:ascii="Calibri" w:hAnsi="Calibri"/>
          <w:b/>
        </w:rPr>
        <w:t xml:space="preserve"> </w:t>
      </w:r>
      <w:r w:rsidR="00D624AD">
        <w:rPr>
          <w:rFonts w:ascii="Calibri" w:hAnsi="Calibri"/>
          <w:b/>
          <w:noProof/>
        </w:rPr>
        <w:t>pro rok 2026 u územní samosprávy</w:t>
      </w:r>
      <w:r w:rsidR="00D624AD">
        <w:rPr>
          <w:rFonts w:ascii="Calibri" w:hAnsi="Calibri"/>
          <w:noProof/>
        </w:rPr>
        <w:t xml:space="preserve"> (obec, město, městská část, kraj), </w:t>
      </w:r>
      <w:r w:rsidR="00D624AD" w:rsidRPr="004D0C9F">
        <w:rPr>
          <w:rFonts w:ascii="Calibri" w:hAnsi="Calibri"/>
          <w:b/>
          <w:noProof/>
        </w:rPr>
        <w:t>pokud to povaha projektu nevylučuje, což musí žadatel zdůvodnit a bude to vždy posuzovat odborná komise pro výběrové dotační řízení.</w:t>
      </w:r>
      <w:r w:rsidR="00D624AD">
        <w:rPr>
          <w:rFonts w:ascii="Calibri" w:hAnsi="Calibri"/>
          <w:noProof/>
        </w:rPr>
        <w:t xml:space="preserve"> V případě, že ke dni podání této žádosti ještě nebyla vyhlášena grantová řízení u </w:t>
      </w:r>
      <w:r w:rsidR="00D624AD" w:rsidRPr="00906F90">
        <w:rPr>
          <w:rFonts w:ascii="Calibri" w:hAnsi="Calibri"/>
          <w:noProof/>
        </w:rPr>
        <w:t>dalších veřejných rozpočtů, předloží žadatel čestné prohlášení, že žádost podá, a potvrzení o podané žádosti doručí MK dodatečně</w:t>
      </w:r>
      <w:r w:rsidR="00315095">
        <w:rPr>
          <w:rFonts w:ascii="Calibri" w:hAnsi="Calibri"/>
          <w:noProof/>
        </w:rPr>
        <w:t xml:space="preserve"> </w:t>
      </w:r>
      <w:bookmarkStart w:id="20" w:name="_Hlk207200890"/>
      <w:r w:rsidR="00315095" w:rsidRPr="00B75688">
        <w:t>[STÁHNĚTE SI VZOR]</w:t>
      </w:r>
      <w:r w:rsidR="00D624AD" w:rsidRPr="00B75688">
        <w:rPr>
          <w:rFonts w:ascii="Calibri" w:hAnsi="Calibri"/>
          <w:noProof/>
        </w:rPr>
        <w:t>.</w:t>
      </w:r>
      <w:r w:rsidR="00BF410A" w:rsidRPr="00906F90">
        <w:rPr>
          <w:rFonts w:ascii="Calibri" w:hAnsi="Calibri"/>
          <w:noProof/>
        </w:rPr>
        <w:t xml:space="preserve"> </w:t>
      </w:r>
      <w:bookmarkEnd w:id="20"/>
      <w:r w:rsidR="00BF410A" w:rsidRPr="00906F90">
        <w:rPr>
          <w:rFonts w:ascii="Calibri" w:hAnsi="Calibri"/>
          <w:noProof/>
        </w:rPr>
        <w:t xml:space="preserve">Finanční participace SFK není relevatní, nejedná se o územní samosprávu. </w:t>
      </w:r>
    </w:p>
    <w:p w14:paraId="1B50681A" w14:textId="579F12AE" w:rsidR="003C6B6A" w:rsidRDefault="005E740A" w:rsidP="001156CE">
      <w:pPr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</w:rPr>
        <w:t>0</w:t>
      </w:r>
      <w:r w:rsidR="00D624AD">
        <w:rPr>
          <w:rFonts w:ascii="Calibri" w:hAnsi="Calibri"/>
          <w:b/>
        </w:rPr>
        <w:t>6</w:t>
      </w:r>
      <w:r w:rsidR="001156CE">
        <w:rPr>
          <w:rFonts w:ascii="Calibri" w:hAnsi="Calibri"/>
          <w:b/>
        </w:rPr>
        <w:t>)</w:t>
      </w:r>
      <w:r w:rsidR="001156CE">
        <w:rPr>
          <w:rFonts w:ascii="Calibri" w:hAnsi="Calibri"/>
          <w:b/>
          <w:noProof/>
        </w:rPr>
        <w:t xml:space="preserve"> </w:t>
      </w:r>
      <w:r w:rsidR="003C6B6A" w:rsidRPr="00906F90">
        <w:rPr>
          <w:rFonts w:ascii="Calibri" w:eastAsia="Calibri" w:hAnsi="Calibri"/>
          <w:b/>
        </w:rPr>
        <w:t>Odborné kritiky, recenze, nezávislé reportáže předchozích dvou let</w:t>
      </w:r>
    </w:p>
    <w:p w14:paraId="3FBA3FE8" w14:textId="45A417CE" w:rsidR="00B22B6C" w:rsidRPr="00906F90" w:rsidRDefault="005E740A" w:rsidP="00290CCB">
      <w:pPr>
        <w:jc w:val="both"/>
        <w:rPr>
          <w:rFonts w:ascii="Calibri" w:hAnsi="Calibri"/>
          <w:noProof/>
        </w:rPr>
      </w:pPr>
      <w:r>
        <w:rPr>
          <w:rFonts w:ascii="Calibri" w:hAnsi="Calibri"/>
          <w:b/>
          <w:noProof/>
        </w:rPr>
        <w:t>0</w:t>
      </w:r>
      <w:r w:rsidR="00D624AD" w:rsidRPr="00906F90">
        <w:rPr>
          <w:rFonts w:ascii="Calibri" w:hAnsi="Calibri"/>
          <w:b/>
          <w:noProof/>
        </w:rPr>
        <w:t>7</w:t>
      </w:r>
      <w:r w:rsidR="001156CE" w:rsidRPr="00906F90">
        <w:rPr>
          <w:rFonts w:ascii="Calibri" w:hAnsi="Calibri"/>
          <w:b/>
          <w:noProof/>
        </w:rPr>
        <w:t xml:space="preserve">) </w:t>
      </w:r>
      <w:r w:rsidR="00290CCB" w:rsidRPr="00D624AD">
        <w:rPr>
          <w:rFonts w:ascii="Calibri" w:hAnsi="Calibri"/>
          <w:b/>
          <w:noProof/>
        </w:rPr>
        <w:t>Kopie konečného vyúčtování dotace MK z roku 2024 vč. závěrečné zprávy</w:t>
      </w:r>
      <w:r w:rsidR="00290CCB">
        <w:rPr>
          <w:rFonts w:ascii="Calibri" w:hAnsi="Calibri"/>
          <w:b/>
          <w:noProof/>
        </w:rPr>
        <w:t xml:space="preserve">, </w:t>
      </w:r>
      <w:r w:rsidR="00290CCB" w:rsidRPr="00C20805">
        <w:rPr>
          <w:rFonts w:ascii="Calibri" w:hAnsi="Calibri"/>
          <w:noProof/>
        </w:rPr>
        <w:t>pokud byla žadateli dotace přidělena.</w:t>
      </w:r>
    </w:p>
    <w:p w14:paraId="0FE7E964" w14:textId="77777777" w:rsidR="00290CCB" w:rsidRPr="00906F90" w:rsidRDefault="005E740A" w:rsidP="00290CCB">
      <w:pPr>
        <w:jc w:val="both"/>
        <w:rPr>
          <w:rFonts w:ascii="Calibri" w:hAnsi="Calibri"/>
        </w:rPr>
      </w:pPr>
      <w:bookmarkStart w:id="21" w:name="_Hlk111801380"/>
      <w:r>
        <w:rPr>
          <w:rFonts w:ascii="Calibri" w:eastAsia="Calibri" w:hAnsi="Calibri"/>
          <w:b/>
        </w:rPr>
        <w:t>0</w:t>
      </w:r>
      <w:r w:rsidR="000C3D2B" w:rsidRPr="00906F90">
        <w:rPr>
          <w:rFonts w:ascii="Calibri" w:eastAsia="Calibri" w:hAnsi="Calibri"/>
          <w:b/>
        </w:rPr>
        <w:t>8</w:t>
      </w:r>
      <w:r w:rsidR="001156CE" w:rsidRPr="00906F90">
        <w:rPr>
          <w:rFonts w:ascii="Calibri" w:eastAsia="Calibri" w:hAnsi="Calibri"/>
          <w:b/>
        </w:rPr>
        <w:t xml:space="preserve">) </w:t>
      </w:r>
      <w:bookmarkEnd w:id="21"/>
      <w:r w:rsidR="00290CCB" w:rsidRPr="00906F90">
        <w:rPr>
          <w:rFonts w:ascii="Calibri" w:hAnsi="Calibri"/>
          <w:b/>
          <w:noProof/>
        </w:rPr>
        <w:t xml:space="preserve">Roční zpráva za rok 2024: </w:t>
      </w:r>
      <w:r w:rsidR="00290CCB" w:rsidRPr="00906F90">
        <w:rPr>
          <w:rFonts w:ascii="Calibri" w:hAnsi="Calibri"/>
        </w:rPr>
        <w:t xml:space="preserve">u žádostí převyšujících 1 000 000 Kč roční zprávu za rok 2024, která obsahuje:                                                                                                                                                                                </w:t>
      </w:r>
    </w:p>
    <w:p w14:paraId="4EF16A02" w14:textId="77777777" w:rsidR="00290CCB" w:rsidRPr="00906F90" w:rsidRDefault="00290CCB" w:rsidP="00290CCB">
      <w:pPr>
        <w:spacing w:after="0"/>
        <w:jc w:val="both"/>
        <w:rPr>
          <w:rFonts w:ascii="Calibri" w:hAnsi="Calibri"/>
        </w:rPr>
      </w:pPr>
      <w:r w:rsidRPr="00906F90">
        <w:rPr>
          <w:rFonts w:ascii="Calibri" w:hAnsi="Calibri"/>
        </w:rPr>
        <w:t xml:space="preserve">přehled všech realizovaných akcí, </w:t>
      </w:r>
    </w:p>
    <w:p w14:paraId="1E7CAFE9" w14:textId="77777777" w:rsidR="00290CCB" w:rsidRPr="00906F90" w:rsidRDefault="00290CCB" w:rsidP="00290CCB">
      <w:pPr>
        <w:spacing w:after="0"/>
        <w:jc w:val="both"/>
        <w:rPr>
          <w:rFonts w:ascii="Calibri" w:hAnsi="Calibri"/>
        </w:rPr>
      </w:pPr>
      <w:r w:rsidRPr="00906F90">
        <w:rPr>
          <w:rFonts w:ascii="Calibri" w:hAnsi="Calibri"/>
        </w:rPr>
        <w:t xml:space="preserve">účetní závěrku včetně všech zákonných příloh, </w:t>
      </w:r>
    </w:p>
    <w:p w14:paraId="307547AD" w14:textId="77777777" w:rsidR="00290CCB" w:rsidRPr="00906F90" w:rsidRDefault="00290CCB" w:rsidP="00290CCB">
      <w:pPr>
        <w:spacing w:after="0"/>
        <w:jc w:val="both"/>
        <w:rPr>
          <w:rFonts w:ascii="Calibri" w:hAnsi="Calibri"/>
        </w:rPr>
      </w:pPr>
      <w:r w:rsidRPr="00906F90">
        <w:rPr>
          <w:rFonts w:ascii="Calibri" w:hAnsi="Calibri"/>
        </w:rPr>
        <w:t xml:space="preserve">údaje o dotacích od orgánů státní správy a samosprávy, </w:t>
      </w:r>
    </w:p>
    <w:p w14:paraId="173C2308" w14:textId="02900D4D" w:rsidR="001156CE" w:rsidRDefault="00290CCB" w:rsidP="008149E4">
      <w:pPr>
        <w:spacing w:after="0"/>
        <w:jc w:val="both"/>
        <w:rPr>
          <w:rFonts w:ascii="Calibri" w:hAnsi="Calibri"/>
        </w:rPr>
      </w:pPr>
      <w:r w:rsidRPr="00906F90">
        <w:rPr>
          <w:rFonts w:ascii="Calibri" w:hAnsi="Calibri"/>
        </w:rPr>
        <w:t>u spolku počet členů.</w:t>
      </w:r>
    </w:p>
    <w:p w14:paraId="6B5AFE63" w14:textId="77777777" w:rsidR="008149E4" w:rsidRPr="008149E4" w:rsidRDefault="008149E4" w:rsidP="008149E4">
      <w:pPr>
        <w:spacing w:after="0"/>
        <w:jc w:val="both"/>
        <w:rPr>
          <w:rFonts w:ascii="Calibri" w:hAnsi="Calibri"/>
        </w:rPr>
      </w:pPr>
    </w:p>
    <w:p w14:paraId="4120F85A" w14:textId="43320211" w:rsidR="001156CE" w:rsidRPr="00906F90" w:rsidRDefault="005E740A" w:rsidP="00290CCB">
      <w:pPr>
        <w:tabs>
          <w:tab w:val="num" w:pos="127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t>0</w:t>
      </w:r>
      <w:r w:rsidR="000C3D2B" w:rsidRPr="00906F90">
        <w:rPr>
          <w:rFonts w:ascii="Calibri" w:hAnsi="Calibri"/>
          <w:b/>
          <w:noProof/>
        </w:rPr>
        <w:t>9</w:t>
      </w:r>
      <w:r w:rsidR="001156CE" w:rsidRPr="00906F90">
        <w:rPr>
          <w:rFonts w:ascii="Calibri" w:hAnsi="Calibri"/>
          <w:b/>
          <w:noProof/>
        </w:rPr>
        <w:t>)</w:t>
      </w:r>
      <w:r w:rsidR="001156CE" w:rsidRPr="00906F90">
        <w:rPr>
          <w:rFonts w:ascii="Calibri" w:hAnsi="Calibri"/>
          <w:noProof/>
        </w:rPr>
        <w:t xml:space="preserve"> </w:t>
      </w:r>
      <w:r w:rsidR="00290CCB" w:rsidRPr="00906F90">
        <w:rPr>
          <w:rFonts w:ascii="Calibri" w:hAnsi="Calibri"/>
          <w:b/>
        </w:rPr>
        <w:t>Licenční smlouva (okruh 5)</w:t>
      </w:r>
    </w:p>
    <w:p w14:paraId="606B38AE" w14:textId="172DE354" w:rsidR="001156CE" w:rsidRPr="00906F90" w:rsidRDefault="000C3D2B" w:rsidP="00C20805">
      <w:pPr>
        <w:tabs>
          <w:tab w:val="left" w:pos="9540"/>
        </w:tabs>
        <w:jc w:val="both"/>
        <w:rPr>
          <w:rFonts w:ascii="Calibri" w:hAnsi="Calibri"/>
          <w:b/>
        </w:rPr>
      </w:pPr>
      <w:r w:rsidRPr="00906F90">
        <w:rPr>
          <w:rFonts w:ascii="Calibri" w:hAnsi="Calibri"/>
          <w:b/>
        </w:rPr>
        <w:t>10</w:t>
      </w:r>
      <w:r w:rsidR="001156CE" w:rsidRPr="00906F90">
        <w:rPr>
          <w:rFonts w:ascii="Calibri" w:hAnsi="Calibri"/>
          <w:b/>
        </w:rPr>
        <w:t xml:space="preserve">) </w:t>
      </w:r>
      <w:r w:rsidRPr="00906F90">
        <w:rPr>
          <w:rFonts w:ascii="Calibri" w:hAnsi="Calibri"/>
          <w:b/>
        </w:rPr>
        <w:t xml:space="preserve">Podmínky soutěže </w:t>
      </w:r>
    </w:p>
    <w:p w14:paraId="2A6EE55F" w14:textId="1210267B" w:rsidR="001156CE" w:rsidRPr="00906F90" w:rsidRDefault="000C3D2B" w:rsidP="001156CE">
      <w:pPr>
        <w:tabs>
          <w:tab w:val="num" w:pos="1276"/>
        </w:tabs>
        <w:jc w:val="both"/>
        <w:rPr>
          <w:rFonts w:ascii="Calibri" w:hAnsi="Calibri"/>
          <w:b/>
        </w:rPr>
      </w:pPr>
      <w:bookmarkStart w:id="22" w:name="_Hlk112073893"/>
      <w:bookmarkStart w:id="23" w:name="_Hlk111801148"/>
      <w:bookmarkStart w:id="24" w:name="_Hlk111801057"/>
      <w:r w:rsidRPr="00906F90">
        <w:rPr>
          <w:rFonts w:ascii="Calibri" w:hAnsi="Calibri"/>
          <w:b/>
        </w:rPr>
        <w:t>1</w:t>
      </w:r>
      <w:r w:rsidR="00F769D1">
        <w:rPr>
          <w:rFonts w:ascii="Calibri" w:hAnsi="Calibri"/>
          <w:b/>
        </w:rPr>
        <w:t>1</w:t>
      </w:r>
      <w:r w:rsidR="001156CE" w:rsidRPr="00906F90">
        <w:rPr>
          <w:rFonts w:ascii="Calibri" w:hAnsi="Calibri"/>
          <w:b/>
        </w:rPr>
        <w:t xml:space="preserve">) </w:t>
      </w:r>
      <w:r w:rsidR="00290CCB" w:rsidRPr="00906F90">
        <w:rPr>
          <w:rFonts w:ascii="Calibri" w:hAnsi="Calibri"/>
          <w:b/>
          <w:noProof/>
        </w:rPr>
        <w:t>Kopie spolupořadatelské smlouvy / spolunakladatelské smlouvy</w:t>
      </w:r>
    </w:p>
    <w:p w14:paraId="0310681D" w14:textId="10A105F7" w:rsidR="001156CE" w:rsidRPr="00906F90" w:rsidRDefault="000C3D2B" w:rsidP="001156CE">
      <w:pPr>
        <w:tabs>
          <w:tab w:val="num" w:pos="1276"/>
        </w:tabs>
        <w:jc w:val="both"/>
        <w:rPr>
          <w:rFonts w:ascii="Calibri" w:hAnsi="Calibri"/>
          <w:b/>
        </w:rPr>
      </w:pPr>
      <w:r w:rsidRPr="00906F90">
        <w:rPr>
          <w:rFonts w:ascii="Calibri" w:hAnsi="Calibri"/>
          <w:b/>
        </w:rPr>
        <w:t>1</w:t>
      </w:r>
      <w:r w:rsidR="00F769D1">
        <w:rPr>
          <w:rFonts w:ascii="Calibri" w:hAnsi="Calibri"/>
          <w:b/>
        </w:rPr>
        <w:t>2</w:t>
      </w:r>
      <w:r w:rsidR="001156CE" w:rsidRPr="00906F90">
        <w:rPr>
          <w:rFonts w:ascii="Calibri" w:hAnsi="Calibri"/>
          <w:b/>
        </w:rPr>
        <w:t xml:space="preserve">) </w:t>
      </w:r>
      <w:r w:rsidRPr="00906F90">
        <w:rPr>
          <w:rFonts w:ascii="Calibri" w:hAnsi="Calibri"/>
          <w:b/>
        </w:rPr>
        <w:t>Předběžná</w:t>
      </w:r>
      <w:r w:rsidR="007A1450" w:rsidRPr="00906F90">
        <w:rPr>
          <w:rFonts w:ascii="Calibri" w:hAnsi="Calibri"/>
          <w:b/>
        </w:rPr>
        <w:t xml:space="preserve"> cenová nabídka tiskárny na</w:t>
      </w:r>
      <w:r w:rsidRPr="00906F90">
        <w:rPr>
          <w:rFonts w:ascii="Calibri" w:hAnsi="Calibri"/>
          <w:b/>
        </w:rPr>
        <w:t xml:space="preserve"> </w:t>
      </w:r>
      <w:r w:rsidR="007A1450" w:rsidRPr="00906F90">
        <w:rPr>
          <w:rFonts w:ascii="Calibri" w:hAnsi="Calibri"/>
          <w:b/>
        </w:rPr>
        <w:t>tisk a výrobu</w:t>
      </w:r>
      <w:r w:rsidR="002C1530" w:rsidRPr="00906F90">
        <w:rPr>
          <w:rFonts w:ascii="Calibri" w:hAnsi="Calibri"/>
          <w:b/>
        </w:rPr>
        <w:t xml:space="preserve"> odborné neperiodické publikace</w:t>
      </w:r>
      <w:r w:rsidR="007A1450" w:rsidRPr="00906F90">
        <w:rPr>
          <w:rFonts w:ascii="Calibri" w:hAnsi="Calibri"/>
          <w:b/>
        </w:rPr>
        <w:t xml:space="preserve"> </w:t>
      </w:r>
      <w:r w:rsidRPr="00906F90">
        <w:rPr>
          <w:rFonts w:ascii="Calibri" w:hAnsi="Calibri"/>
          <w:b/>
        </w:rPr>
        <w:t>(okruh 5)</w:t>
      </w:r>
    </w:p>
    <w:p w14:paraId="5590B2D5" w14:textId="16CC4F96" w:rsidR="00575368" w:rsidRPr="00906F90" w:rsidRDefault="000C3D2B" w:rsidP="000C3D2B">
      <w:pPr>
        <w:tabs>
          <w:tab w:val="num" w:pos="1276"/>
        </w:tabs>
        <w:jc w:val="both"/>
        <w:rPr>
          <w:rFonts w:ascii="Calibri" w:hAnsi="Calibri"/>
          <w:b/>
        </w:rPr>
      </w:pPr>
      <w:r w:rsidRPr="00906F90">
        <w:rPr>
          <w:rFonts w:ascii="Calibri" w:hAnsi="Calibri"/>
          <w:b/>
        </w:rPr>
        <w:t>1</w:t>
      </w:r>
      <w:r w:rsidR="00F769D1">
        <w:rPr>
          <w:rFonts w:ascii="Calibri" w:hAnsi="Calibri"/>
          <w:b/>
        </w:rPr>
        <w:t>3</w:t>
      </w:r>
      <w:r w:rsidR="001156CE" w:rsidRPr="00906F90">
        <w:rPr>
          <w:rFonts w:ascii="Calibri" w:hAnsi="Calibri"/>
          <w:b/>
        </w:rPr>
        <w:t xml:space="preserve">)  </w:t>
      </w:r>
      <w:r w:rsidRPr="00906F90">
        <w:rPr>
          <w:rFonts w:ascii="Calibri" w:hAnsi="Calibri"/>
          <w:b/>
        </w:rPr>
        <w:t>Průkaznost vydání publikace 202</w:t>
      </w:r>
      <w:r w:rsidR="007A1450" w:rsidRPr="00906F90">
        <w:rPr>
          <w:rFonts w:ascii="Calibri" w:hAnsi="Calibri"/>
          <w:b/>
        </w:rPr>
        <w:t>4</w:t>
      </w:r>
      <w:r w:rsidRPr="00906F90">
        <w:rPr>
          <w:rFonts w:ascii="Calibri" w:hAnsi="Calibri"/>
          <w:b/>
        </w:rPr>
        <w:t xml:space="preserve"> (okruh 5) </w:t>
      </w:r>
      <w:bookmarkEnd w:id="22"/>
      <w:bookmarkEnd w:id="23"/>
      <w:bookmarkEnd w:id="24"/>
      <w:r w:rsidR="007A1450" w:rsidRPr="00906F90">
        <w:rPr>
          <w:rFonts w:ascii="Calibri" w:hAnsi="Calibri"/>
        </w:rPr>
        <w:t xml:space="preserve">– </w:t>
      </w:r>
      <w:r w:rsidR="007A1450" w:rsidRPr="00906F90">
        <w:rPr>
          <w:rFonts w:ascii="Calibri" w:hAnsi="Calibri"/>
          <w:b/>
        </w:rPr>
        <w:t xml:space="preserve">v případě že žadatel v roce 2024 obdržel dotaci od Ministerstva kultury na vydání odborné neperiodické publikace, </w:t>
      </w:r>
      <w:r w:rsidR="007A1450" w:rsidRPr="00906F90">
        <w:rPr>
          <w:b/>
        </w:rPr>
        <w:t xml:space="preserve">musí předložit </w:t>
      </w:r>
      <w:proofErr w:type="spellStart"/>
      <w:r w:rsidR="007A1450" w:rsidRPr="00906F90">
        <w:rPr>
          <w:b/>
        </w:rPr>
        <w:t>scan</w:t>
      </w:r>
      <w:proofErr w:type="spellEnd"/>
      <w:r w:rsidR="007A1450" w:rsidRPr="00906F90">
        <w:rPr>
          <w:b/>
        </w:rPr>
        <w:t>/PDF</w:t>
      </w:r>
      <w:r w:rsidR="005D67EE" w:rsidRPr="00906F90">
        <w:rPr>
          <w:b/>
        </w:rPr>
        <w:t xml:space="preserve"> obsahu publikace a</w:t>
      </w:r>
      <w:r w:rsidR="007A1450" w:rsidRPr="00906F90">
        <w:rPr>
          <w:b/>
        </w:rPr>
        <w:t xml:space="preserve"> autorskou tiráž se všemi náležitostmi (název, autory, dále copyrighty, ISBN</w:t>
      </w:r>
      <w:r w:rsidR="005D67EE" w:rsidRPr="00906F90">
        <w:rPr>
          <w:b/>
        </w:rPr>
        <w:t>)</w:t>
      </w:r>
      <w:r w:rsidR="007A1450" w:rsidRPr="00906F90">
        <w:rPr>
          <w:b/>
        </w:rPr>
        <w:t>.</w:t>
      </w:r>
    </w:p>
    <w:p w14:paraId="01CD5296" w14:textId="1645457D" w:rsidR="00575368" w:rsidRPr="00575368" w:rsidRDefault="00575368" w:rsidP="00575368">
      <w:pPr>
        <w:tabs>
          <w:tab w:val="num" w:pos="1276"/>
        </w:tabs>
        <w:jc w:val="both"/>
        <w:rPr>
          <w:rFonts w:ascii="Calibri" w:hAnsi="Calibri"/>
        </w:rPr>
      </w:pPr>
      <w:r w:rsidRPr="00C20805">
        <w:rPr>
          <w:rFonts w:ascii="Calibri" w:hAnsi="Calibri"/>
          <w:b/>
        </w:rPr>
        <w:t>Plná moc</w:t>
      </w:r>
      <w:r w:rsidRPr="00575368">
        <w:rPr>
          <w:rFonts w:ascii="Calibri" w:hAnsi="Calibri"/>
        </w:rPr>
        <w:t xml:space="preserve"> (pokud podává žádost zmocněnec, nikoli statutární orgán; vložte do záložky Vlastnická struktura</w:t>
      </w:r>
      <w:r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>ve formuláři DPMK)</w:t>
      </w:r>
    </w:p>
    <w:p w14:paraId="3CE6036F" w14:textId="77777777" w:rsidR="00575368" w:rsidRPr="00575368" w:rsidRDefault="00575368" w:rsidP="009559D1">
      <w:pPr>
        <w:tabs>
          <w:tab w:val="num" w:pos="1276"/>
        </w:tabs>
        <w:spacing w:after="0"/>
        <w:ind w:left="708"/>
        <w:jc w:val="both"/>
        <w:rPr>
          <w:rFonts w:ascii="Calibri" w:hAnsi="Calibri"/>
        </w:rPr>
      </w:pPr>
      <w:r w:rsidRPr="00575368">
        <w:rPr>
          <w:rFonts w:ascii="Calibri" w:hAnsi="Calibri"/>
        </w:rPr>
        <w:t>• dokument ve formátu .</w:t>
      </w:r>
      <w:proofErr w:type="spellStart"/>
      <w:r w:rsidRPr="00575368">
        <w:rPr>
          <w:rFonts w:ascii="Calibri" w:hAnsi="Calibri"/>
        </w:rPr>
        <w:t>pdf</w:t>
      </w:r>
      <w:proofErr w:type="spellEnd"/>
      <w:r w:rsidRPr="00575368">
        <w:rPr>
          <w:rFonts w:ascii="Calibri" w:hAnsi="Calibri"/>
        </w:rPr>
        <w:t xml:space="preserve"> s elektronickým podpisem statutárního orgánu nebo</w:t>
      </w:r>
    </w:p>
    <w:p w14:paraId="14142229" w14:textId="0D657A2C" w:rsidR="005D67EE" w:rsidRPr="00575368" w:rsidRDefault="00575368" w:rsidP="009559D1">
      <w:pPr>
        <w:tabs>
          <w:tab w:val="num" w:pos="1276"/>
        </w:tabs>
        <w:ind w:left="708"/>
        <w:jc w:val="both"/>
        <w:rPr>
          <w:rFonts w:ascii="Calibri" w:hAnsi="Calibri"/>
        </w:rPr>
      </w:pPr>
      <w:r w:rsidRPr="00575368">
        <w:rPr>
          <w:rFonts w:ascii="Calibri" w:hAnsi="Calibri"/>
        </w:rPr>
        <w:t>• dokument ve formátu .</w:t>
      </w:r>
      <w:proofErr w:type="spellStart"/>
      <w:r w:rsidRPr="00575368">
        <w:rPr>
          <w:rFonts w:ascii="Calibri" w:hAnsi="Calibri"/>
        </w:rPr>
        <w:t>pdf</w:t>
      </w:r>
      <w:proofErr w:type="spellEnd"/>
      <w:r w:rsidRPr="00575368">
        <w:rPr>
          <w:rFonts w:ascii="Calibri" w:hAnsi="Calibri"/>
        </w:rPr>
        <w:t>, autorizovaná konverze listinného dokumentu s legalizací ověřeným</w:t>
      </w:r>
      <w:r w:rsidR="005D67EE"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>podpisem statutárního orgánu (dokument musí obsahovat dvě doložky, a to doložku o</w:t>
      </w:r>
      <w:r w:rsidR="005D67EE"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>legalizaci (ověření podpisu) a doložku o autorizované konverzi – službu legalizace i</w:t>
      </w:r>
      <w:r w:rsidR="005D67EE"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>autorizované konverze listinného dokumentu do digitálního formátu poskytují pobočky</w:t>
      </w:r>
      <w:r w:rsidR="005D67EE"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 xml:space="preserve">kontaktního místa veřejné správy </w:t>
      </w:r>
      <w:proofErr w:type="spellStart"/>
      <w:r w:rsidRPr="00575368">
        <w:rPr>
          <w:rFonts w:ascii="Calibri" w:hAnsi="Calibri"/>
        </w:rPr>
        <w:t>CzechPoint</w:t>
      </w:r>
      <w:proofErr w:type="spellEnd"/>
      <w:r w:rsidRPr="00575368">
        <w:rPr>
          <w:rFonts w:ascii="Calibri" w:hAnsi="Calibri"/>
        </w:rPr>
        <w:t>, notářské a advokátní kanceláře).</w:t>
      </w:r>
    </w:p>
    <w:p w14:paraId="3353A243" w14:textId="77777777" w:rsidR="00575368" w:rsidRPr="00575368" w:rsidRDefault="00575368" w:rsidP="009559D1">
      <w:pPr>
        <w:tabs>
          <w:tab w:val="num" w:pos="1276"/>
        </w:tabs>
        <w:jc w:val="both"/>
        <w:rPr>
          <w:rFonts w:ascii="Calibri" w:hAnsi="Calibri"/>
        </w:rPr>
      </w:pPr>
      <w:r w:rsidRPr="00C20805">
        <w:rPr>
          <w:rFonts w:ascii="Calibri" w:hAnsi="Calibri"/>
          <w:b/>
        </w:rPr>
        <w:lastRenderedPageBreak/>
        <w:t>Doklad o vedení bankovního účtu žadatelem</w:t>
      </w:r>
      <w:r w:rsidRPr="00575368">
        <w:rPr>
          <w:rFonts w:ascii="Calibri" w:hAnsi="Calibri"/>
        </w:rPr>
        <w:t xml:space="preserve"> (vložte do záložky Žadatel ve formuláři DPMK)</w:t>
      </w:r>
    </w:p>
    <w:p w14:paraId="62D2C849" w14:textId="28B5C5FA" w:rsidR="001156CE" w:rsidRPr="005D67EE" w:rsidRDefault="00575368" w:rsidP="005D67EE">
      <w:pPr>
        <w:tabs>
          <w:tab w:val="num" w:pos="1276"/>
        </w:tabs>
        <w:ind w:left="708"/>
        <w:jc w:val="both"/>
        <w:rPr>
          <w:rFonts w:ascii="Calibri" w:hAnsi="Calibri"/>
        </w:rPr>
      </w:pPr>
      <w:r w:rsidRPr="00575368">
        <w:rPr>
          <w:rFonts w:ascii="Calibri" w:hAnsi="Calibri"/>
        </w:rPr>
        <w:t>Potvrzení o vedení účtu, výpis z bankovního účtu nebo jiný doklad prokazující vztah žadatele</w:t>
      </w:r>
      <w:r w:rsidR="005D67EE">
        <w:rPr>
          <w:rFonts w:ascii="Calibri" w:hAnsi="Calibri"/>
        </w:rPr>
        <w:t xml:space="preserve">            </w:t>
      </w:r>
      <w:r w:rsidRPr="00575368">
        <w:rPr>
          <w:rFonts w:ascii="Calibri" w:hAnsi="Calibri"/>
        </w:rPr>
        <w:t>k bankovnímu účtu, na který bude převedena dotace, v případě podpoření projektu. V</w:t>
      </w:r>
      <w:r w:rsidR="005D67EE">
        <w:rPr>
          <w:rFonts w:ascii="Calibri" w:hAnsi="Calibri"/>
        </w:rPr>
        <w:t> </w:t>
      </w:r>
      <w:r w:rsidRPr="00575368">
        <w:rPr>
          <w:rFonts w:ascii="Calibri" w:hAnsi="Calibri"/>
        </w:rPr>
        <w:t>případě</w:t>
      </w:r>
      <w:r w:rsidR="005D67EE"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>příspěvkových organizací (zřizovaných ministerstvem/krajem/obcí) doloží tato organizace jako</w:t>
      </w:r>
      <w:r w:rsidR="005D67EE">
        <w:rPr>
          <w:rFonts w:ascii="Calibri" w:hAnsi="Calibri"/>
        </w:rPr>
        <w:t xml:space="preserve"> </w:t>
      </w:r>
      <w:r w:rsidRPr="00575368">
        <w:rPr>
          <w:rFonts w:ascii="Calibri" w:hAnsi="Calibri"/>
        </w:rPr>
        <w:t>žadatel pouze údaje o svém bankovním účtu</w:t>
      </w:r>
      <w:r w:rsidR="005D67EE">
        <w:rPr>
          <w:rFonts w:ascii="Calibri" w:hAnsi="Calibri"/>
        </w:rPr>
        <w:t>.</w:t>
      </w:r>
      <w:r w:rsidR="001156CE">
        <w:rPr>
          <w:rFonts w:ascii="Calibri" w:hAnsi="Calibri"/>
        </w:rPr>
        <w:t xml:space="preserve">    </w:t>
      </w:r>
    </w:p>
    <w:p w14:paraId="4B5A8AEF" w14:textId="77777777" w:rsidR="001156CE" w:rsidRDefault="001156CE" w:rsidP="001156CE">
      <w:pPr>
        <w:jc w:val="both"/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Upozornění: </w:t>
      </w:r>
      <w:r>
        <w:rPr>
          <w:rFonts w:ascii="Calibri" w:hAnsi="Calibri"/>
          <w:noProof/>
        </w:rPr>
        <w:t xml:space="preserve">Dle vlastního uvážení můžete připojit i další podklady, které považujete pro posouzení žádosti za relevantní a nezbytné. Případné obrazové přílohy nahrajte do elektronického systému v samostatném souboru. </w:t>
      </w:r>
    </w:p>
    <w:p w14:paraId="56DEC503" w14:textId="1F867E4C" w:rsidR="009E259B" w:rsidRPr="00202B16" w:rsidRDefault="001156CE" w:rsidP="00202B1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</w:rPr>
        <w:t>Poskytovatel si vyhrazuje právo vyzvat žadatele k poskytnutí doplňujících informací k žádosti, jako např.</w:t>
      </w:r>
      <w:r>
        <w:t xml:space="preserve"> </w:t>
      </w:r>
      <w:r>
        <w:rPr>
          <w:rFonts w:ascii="Calibri" w:hAnsi="Calibri"/>
        </w:rPr>
        <w:t>mezitímní účetní závěrku k roku 202</w:t>
      </w:r>
      <w:r w:rsidR="000C3D2B">
        <w:rPr>
          <w:rFonts w:ascii="Calibri" w:hAnsi="Calibri"/>
        </w:rPr>
        <w:t>5</w:t>
      </w:r>
      <w:r>
        <w:rPr>
          <w:rFonts w:ascii="Calibri" w:hAnsi="Calibri"/>
        </w:rPr>
        <w:t>; u publikačních projektů odkaz na publikaci v souborném katalogu, průkaznost splnění odevzdání povinného výtisku dle zákona o neperiodických publikacích č. 37/1995 Sb., účetně doložený příjem z prodeje publikace za rok 202</w:t>
      </w:r>
      <w:r w:rsidR="000C3D2B">
        <w:rPr>
          <w:rFonts w:ascii="Calibri" w:hAnsi="Calibri"/>
        </w:rPr>
        <w:t>4</w:t>
      </w:r>
      <w:r>
        <w:rPr>
          <w:rFonts w:ascii="Calibri" w:hAnsi="Calibri"/>
        </w:rPr>
        <w:t xml:space="preserve"> a 202</w:t>
      </w:r>
      <w:r w:rsidR="000C3D2B">
        <w:rPr>
          <w:rFonts w:ascii="Calibri" w:hAnsi="Calibri"/>
        </w:rPr>
        <w:t>5</w:t>
      </w:r>
      <w:r>
        <w:rPr>
          <w:rFonts w:ascii="Calibri" w:hAnsi="Calibri"/>
        </w:rPr>
        <w:t xml:space="preserve"> apod.</w:t>
      </w:r>
      <w:bookmarkEnd w:id="18"/>
    </w:p>
    <w:p w14:paraId="3B38E306" w14:textId="4456380C" w:rsidR="000036D5" w:rsidRPr="008149E4" w:rsidRDefault="000036D5" w:rsidP="000036D5">
      <w:pPr>
        <w:pStyle w:val="Podnadpis"/>
        <w:rPr>
          <w:rFonts w:cstheme="majorHAnsi"/>
          <w:b w:val="0"/>
          <w:color w:val="FF0000"/>
          <w:sz w:val="22"/>
          <w:szCs w:val="20"/>
        </w:rPr>
      </w:pPr>
      <w:bookmarkStart w:id="25" w:name="_Toc207200385"/>
      <w:r w:rsidRPr="690E631D">
        <w:rPr>
          <w:sz w:val="32"/>
          <w:szCs w:val="32"/>
        </w:rPr>
        <w:t>7.3. Čestné prohlášení</w:t>
      </w:r>
      <w:r w:rsidR="008149E4">
        <w:rPr>
          <w:sz w:val="32"/>
          <w:szCs w:val="32"/>
        </w:rPr>
        <w:t xml:space="preserve"> </w:t>
      </w:r>
      <w:bookmarkEnd w:id="25"/>
      <w:r w:rsidR="008149E4">
        <w:rPr>
          <w:sz w:val="32"/>
          <w:szCs w:val="32"/>
        </w:rPr>
        <w:t xml:space="preserve"> </w:t>
      </w:r>
    </w:p>
    <w:p w14:paraId="122B179F" w14:textId="77777777" w:rsidR="00315095" w:rsidRPr="004259DD" w:rsidRDefault="00315095" w:rsidP="00315095">
      <w:pPr>
        <w:jc w:val="both"/>
      </w:pPr>
      <w:r w:rsidRPr="004259DD">
        <w:rPr>
          <w:b/>
        </w:rPr>
        <w:t>Žadatel čestným prohlášením potvrzuje splnění následujících podmínek výzvy, že</w:t>
      </w:r>
      <w:r w:rsidRPr="004259DD">
        <w:t>:</w:t>
      </w:r>
    </w:p>
    <w:p w14:paraId="1A35E370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1) podal(a) žádost v souladu s vyhlašovacími podmínkami výzvy. </w:t>
      </w:r>
    </w:p>
    <w:p w14:paraId="20630DC4" w14:textId="77777777" w:rsidR="00315095" w:rsidRPr="004259DD" w:rsidRDefault="00315095" w:rsidP="00315095">
      <w:pPr>
        <w:rPr>
          <w:rFonts w:cs="Helvetica"/>
          <w:szCs w:val="21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2) dle podmínek výzvy ve výběrových dotačních řízeních </w:t>
      </w:r>
      <w:r w:rsidRPr="004259DD">
        <w:rPr>
          <w:rFonts w:cs="Helvetica"/>
          <w:szCs w:val="21"/>
        </w:rPr>
        <w:t xml:space="preserve">v programu Kulturní aktivity v oblasti profesionálního umění (klasická hudba, alternativní hudba, výtvarné umění, divadlo, tanec, literární periodika a akce) a v Programu státní podpory festivalů profesionálního umění </w:t>
      </w: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podal(a) celkem </w:t>
      </w:r>
      <w:r w:rsidRPr="004259DD">
        <w:rPr>
          <w:rFonts w:cs="Helvetica"/>
          <w:szCs w:val="21"/>
        </w:rPr>
        <w:t xml:space="preserve">max. 3 žádosti na rok 2026. </w:t>
      </w:r>
    </w:p>
    <w:p w14:paraId="1313D606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>3) totožný projekt nebyl a nebude předložen v dalších výběrových dotačních řízeních vyhlášených MKČR na rok 2026.</w:t>
      </w:r>
    </w:p>
    <w:p w14:paraId="7B065208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4) všechny informace a údaje uvedené v žádosti včetně příloh jsou správné, pravdivé a úplné. </w:t>
      </w:r>
    </w:p>
    <w:p w14:paraId="3C860367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5) autorská a licenční práva vztahující se k předloženému projektu jsou vyřešena. </w:t>
      </w:r>
    </w:p>
    <w:p w14:paraId="7C3D620D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>6) cíle uvedené v návrhu projektu budou uspokojivě plněny a budou v souladu s výzvou.</w:t>
      </w:r>
    </w:p>
    <w:p w14:paraId="59E7928B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7) nejsou známy žádné informace, které by vedly k pochybnostem o splnění cílů projektu. Poskytnuté finanční prostředky budou využity k naplnění cílů dle návrhu projektu. </w:t>
      </w:r>
    </w:p>
    <w:p w14:paraId="23EDC839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>8) předložil(a) konkrétní a kontrolovatelný projekt, který obsahuje reálný a vyrovnaný rozpočet.</w:t>
      </w:r>
    </w:p>
    <w:p w14:paraId="7426F17E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9) předpokládané výdaje jsou přiměřené, tj. odpovídají cenám v místě a čase obvyklým, doložitelné, jsou přímo spojeny s realizací projektu a jsou součástí rozpočtu projektu. </w:t>
      </w:r>
    </w:p>
    <w:p w14:paraId="150B7739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10) informace uvedené v návrhu projektu jsou pravdivé, úplné, zkontrolované, přesné a spolehlivé a řádně odůvodňují všechny cíle. </w:t>
      </w:r>
    </w:p>
    <w:p w14:paraId="73E97057" w14:textId="4BA18398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11)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</w:t>
      </w:r>
    </w:p>
    <w:p w14:paraId="5D87A101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12) neprodleně oznámím MKČR prostřednictvím DPMK jakékoliv změny (identifikačních a kontaktních údajů, právní formy žadatele, parametrů projektu, podmínek realizace projektu aj.). </w:t>
      </w:r>
    </w:p>
    <w:p w14:paraId="373896AE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13) souhlasí se zpracováním osobních údajů pro účely plnění svých právních povinností souvisejících s hodnocením žádostí o poskytnutí dotace a s rozhodnutím o žádosti (zejména zveřejnění ve veřejně </w:t>
      </w:r>
      <w:r w:rsidRPr="004259DD">
        <w:rPr>
          <w:rFonts w:cs="Helvetica"/>
          <w:iCs/>
          <w:color w:val="000000"/>
          <w:szCs w:val="21"/>
          <w:shd w:val="clear" w:color="auto" w:fill="FFFFFF"/>
        </w:rPr>
        <w:lastRenderedPageBreak/>
        <w:t xml:space="preserve">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10F95998" w14:textId="77777777" w:rsidR="00315095" w:rsidRPr="004259DD" w:rsidRDefault="00315095" w:rsidP="00315095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 xml:space="preserve">14) byl zajištěn souhlas se zpracováním osobních údajů na úrovni konkrétních osob, jejichž osobní údaje jsou uvedeny v projektu. </w:t>
      </w:r>
    </w:p>
    <w:p w14:paraId="64F84191" w14:textId="77777777" w:rsidR="001E2928" w:rsidRDefault="00315095" w:rsidP="001E2928">
      <w:pPr>
        <w:rPr>
          <w:rFonts w:cs="Helvetica"/>
          <w:iCs/>
          <w:color w:val="000000"/>
          <w:szCs w:val="21"/>
          <w:shd w:val="clear" w:color="auto" w:fill="FFFFFF"/>
        </w:rPr>
      </w:pPr>
      <w:r w:rsidRPr="004259DD">
        <w:rPr>
          <w:rFonts w:cs="Helvetica"/>
          <w:iCs/>
          <w:color w:val="000000"/>
          <w:szCs w:val="21"/>
          <w:shd w:val="clear" w:color="auto" w:fill="FFFFFF"/>
        </w:rPr>
        <w:t>15) k datu podání žádosti jsem ekonomickým subjektem</w:t>
      </w:r>
      <w:r w:rsidR="001E2928">
        <w:rPr>
          <w:rFonts w:cs="Helvetica"/>
          <w:iCs/>
          <w:color w:val="000000"/>
          <w:szCs w:val="21"/>
          <w:shd w:val="clear" w:color="auto" w:fill="FFFFFF"/>
        </w:rPr>
        <w:t>.</w:t>
      </w:r>
    </w:p>
    <w:p w14:paraId="2BE30FDF" w14:textId="5E39A83E" w:rsidR="001E2928" w:rsidRPr="001E2928" w:rsidRDefault="001E2928" w:rsidP="001E2928">
      <w:pPr>
        <w:rPr>
          <w:rFonts w:cs="Helvetica"/>
          <w:iCs/>
          <w:color w:val="000000"/>
          <w:szCs w:val="21"/>
          <w:shd w:val="clear" w:color="auto" w:fill="FFFFFF"/>
        </w:rPr>
      </w:pPr>
      <w:r w:rsidRPr="001E2928">
        <w:rPr>
          <w:rFonts w:cs="Helvetica"/>
          <w:iCs/>
          <w:color w:val="000000"/>
          <w:szCs w:val="21"/>
          <w:shd w:val="clear" w:color="auto" w:fill="FFFFFF"/>
        </w:rPr>
        <w:t xml:space="preserve">16) (Týká se právnických osob, které mají skutečného majitele.) skutečným majitelem žadatele není občan státu uvedeného na unijním seznamu jurisdikcí nespolupracujících v daňové oblasti schváleném Radou Evropské unie ani nemá bydliště v takovém státě. </w:t>
      </w:r>
    </w:p>
    <w:p w14:paraId="561C68A6" w14:textId="22F838DC" w:rsidR="00393DEC" w:rsidRPr="00202B16" w:rsidRDefault="001E2928" w:rsidP="001E2928">
      <w:pPr>
        <w:rPr>
          <w:rFonts w:ascii="Helvetica" w:hAnsi="Helvetica" w:cs="Helvetica"/>
          <w:iCs/>
          <w:color w:val="000000"/>
          <w:sz w:val="21"/>
          <w:szCs w:val="21"/>
          <w:shd w:val="clear" w:color="auto" w:fill="FFFFFF"/>
        </w:rPr>
      </w:pPr>
      <w:r w:rsidRPr="001E2928">
        <w:rPr>
          <w:rFonts w:cs="Helvetica"/>
          <w:iCs/>
          <w:color w:val="000000"/>
          <w:szCs w:val="21"/>
          <w:shd w:val="clear" w:color="auto" w:fill="FFFFFF"/>
        </w:rPr>
        <w:t>17) (Týká se právnických osob, které mají skutečného majitele.) pro případ, že je žadatel, u kterého existuje struktura vztahů podle zákona upravujícího evidenci skutečných majitelů (zákon č. 37/2021 Sb.) a ve kterém vystupují zahraniční právnické osoby nebo zahraniční právní uspořádání, že právnické osoby nebo právní upořádání ve struktuře vztahů žadatele nesídlí nebo v případě právních uspořádání nejsou spravovány ve státě či jurisdikcí nespolupracujících v daňové oblasti schváleném Radou Evropské unie, a to podle § 14 odst. 3 písm. e) bod 4 a 5 zákona č. 218/2000 Sb., o rozpočtových pravidlech a o změně některých souvisejících zákonů (rozpočtová pravidla), v platném znění.</w:t>
      </w: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6" w:name="_Toc207200386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26"/>
    </w:p>
    <w:p w14:paraId="22857519" w14:textId="5D45DD3C" w:rsidR="009E259B" w:rsidRPr="007D373F" w:rsidRDefault="009E259B" w:rsidP="005D67EE">
      <w:pPr>
        <w:pStyle w:val="Odstavecseseznamem"/>
        <w:numPr>
          <w:ilvl w:val="0"/>
          <w:numId w:val="5"/>
        </w:numPr>
        <w:jc w:val="both"/>
      </w:pPr>
      <w:r w:rsidRPr="007D373F">
        <w:t xml:space="preserve">Podpořené projekty v této výzvě musí být </w:t>
      </w:r>
      <w:r w:rsidR="00F74276" w:rsidRPr="007D373F">
        <w:t xml:space="preserve">realizovány </w:t>
      </w:r>
      <w:r w:rsidR="002B2CC7" w:rsidRPr="007D373F">
        <w:rPr>
          <w:b/>
        </w:rPr>
        <w:t xml:space="preserve">nejpozději do </w:t>
      </w:r>
      <w:r w:rsidR="1A3A0407" w:rsidRPr="007D373F">
        <w:rPr>
          <w:b/>
        </w:rPr>
        <w:t>31. 12. 202</w:t>
      </w:r>
      <w:r w:rsidR="00E1208A" w:rsidRPr="007D373F">
        <w:rPr>
          <w:b/>
        </w:rPr>
        <w:t>6</w:t>
      </w:r>
      <w:r w:rsidR="002B2CC7" w:rsidRPr="007D373F">
        <w:t>.</w:t>
      </w:r>
    </w:p>
    <w:p w14:paraId="3B730F31" w14:textId="38BBF865" w:rsidR="0000382E" w:rsidRPr="009E259B" w:rsidRDefault="002B2CC7" w:rsidP="00202B16">
      <w:pPr>
        <w:pStyle w:val="Odstavecseseznamem"/>
        <w:numPr>
          <w:ilvl w:val="0"/>
          <w:numId w:val="5"/>
        </w:numPr>
        <w:jc w:val="both"/>
      </w:pPr>
      <w:r w:rsidRPr="007D373F">
        <w:t xml:space="preserve">Podpořené projekty musí být realizovány </w:t>
      </w:r>
      <w:r w:rsidRPr="007D373F">
        <w:rPr>
          <w:b/>
        </w:rPr>
        <w:t>na území České republiky</w:t>
      </w:r>
      <w:r w:rsidRPr="007D373F">
        <w:t>.</w:t>
      </w: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27" w:name="_Toc207200387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27"/>
    </w:p>
    <w:p w14:paraId="07E2D808" w14:textId="4F7A86D9" w:rsidR="00B41165" w:rsidRDefault="00B41165" w:rsidP="005D67EE">
      <w:pPr>
        <w:pStyle w:val="Odstavecseseznamem"/>
        <w:numPr>
          <w:ilvl w:val="0"/>
          <w:numId w:val="6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6247074B" w:rsidR="00B41165" w:rsidRDefault="00B41165" w:rsidP="005D67EE">
      <w:pPr>
        <w:pStyle w:val="Odstavecseseznamem"/>
        <w:numPr>
          <w:ilvl w:val="0"/>
          <w:numId w:val="6"/>
        </w:numPr>
        <w:jc w:val="both"/>
      </w:pPr>
      <w:r w:rsidRPr="008149E4">
        <w:rPr>
          <w:b/>
        </w:rPr>
        <w:t>Způsobilým nákladem je</w:t>
      </w:r>
      <w:r w:rsidR="003D3AEF" w:rsidRPr="008149E4">
        <w:rPr>
          <w:b/>
        </w:rPr>
        <w:t xml:space="preserve"> </w:t>
      </w:r>
      <w:r w:rsidRPr="008149E4">
        <w:rPr>
          <w:b/>
        </w:rPr>
        <w:t>z časového hlediska náklad, který vznikl příjemci podpory a byl uhrazen příjemcem podpory v období</w:t>
      </w:r>
      <w:r w:rsidR="00864DEA" w:rsidRPr="008149E4">
        <w:rPr>
          <w:b/>
        </w:rPr>
        <w:t xml:space="preserve"> od</w:t>
      </w:r>
      <w:r w:rsidRPr="008149E4">
        <w:rPr>
          <w:b/>
        </w:rPr>
        <w:t xml:space="preserve"> </w:t>
      </w:r>
      <w:r w:rsidR="6C549913" w:rsidRPr="008149E4">
        <w:rPr>
          <w:b/>
        </w:rPr>
        <w:t>1. 1 202</w:t>
      </w:r>
      <w:r w:rsidR="00E1208A" w:rsidRPr="008149E4">
        <w:rPr>
          <w:b/>
        </w:rPr>
        <w:t>6</w:t>
      </w:r>
      <w:r w:rsidR="6C549913" w:rsidRPr="008149E4">
        <w:rPr>
          <w:b/>
        </w:rPr>
        <w:t xml:space="preserve"> </w:t>
      </w:r>
      <w:r w:rsidRPr="008149E4">
        <w:rPr>
          <w:b/>
        </w:rPr>
        <w:t xml:space="preserve">do </w:t>
      </w:r>
      <w:r w:rsidR="5D21C30A" w:rsidRPr="008149E4">
        <w:rPr>
          <w:b/>
        </w:rPr>
        <w:t>31. 12. 202</w:t>
      </w:r>
      <w:r w:rsidR="00E1208A" w:rsidRPr="008149E4">
        <w:rPr>
          <w:b/>
        </w:rPr>
        <w:t>6</w:t>
      </w:r>
      <w:r w:rsidR="00F00CC1">
        <w:t>, na které byla dotace poskytnuta, a výdajů, které s tímto obdobím souvisejí.</w:t>
      </w:r>
    </w:p>
    <w:p w14:paraId="1D4A7C1A" w14:textId="59EFA0F6" w:rsidR="00B41165" w:rsidRDefault="6C74580B" w:rsidP="005D67EE">
      <w:pPr>
        <w:pStyle w:val="Odstavecseseznamem"/>
        <w:numPr>
          <w:ilvl w:val="0"/>
          <w:numId w:val="6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o pracovní činnosti lze hradit, v souladu se zákonem č. 262/2006 Sb., zákoník práce, v platném znění, nejpozději do </w:t>
      </w:r>
      <w:r w:rsidR="66F643B8" w:rsidRPr="6BE34BB1">
        <w:t>31</w:t>
      </w:r>
      <w:r w:rsidRPr="6BE34BB1">
        <w:t>.</w:t>
      </w:r>
      <w:r w:rsidR="074B50C4" w:rsidRPr="6BE34BB1">
        <w:t xml:space="preserve"> 1. 202</w:t>
      </w:r>
      <w:r w:rsidR="00E1208A">
        <w:t>7</w:t>
      </w:r>
      <w:r>
        <w:t xml:space="preserve">, stejně jako související zákonné odvody. </w:t>
      </w:r>
    </w:p>
    <w:p w14:paraId="69D61598" w14:textId="0D9E43FA" w:rsidR="00B41165" w:rsidRPr="008149E4" w:rsidRDefault="00CA4017" w:rsidP="005D67EE">
      <w:pPr>
        <w:pStyle w:val="Odstavecseseznamem"/>
        <w:numPr>
          <w:ilvl w:val="0"/>
          <w:numId w:val="6"/>
        </w:numPr>
        <w:spacing w:after="0"/>
        <w:jc w:val="both"/>
        <w:rPr>
          <w:b/>
        </w:rPr>
      </w:pPr>
      <w:r w:rsidRPr="008149E4">
        <w:rPr>
          <w:b/>
        </w:rPr>
        <w:t xml:space="preserve">Do způsobilých nákladů a příjmů projektu mohou </w:t>
      </w:r>
      <w:r w:rsidR="00C37ED1" w:rsidRPr="008149E4">
        <w:rPr>
          <w:b/>
        </w:rPr>
        <w:t>být zahrnuty jen takové náklady a příjmy, které budou součástí účetnictví žadatele a zároveň budou vedeny odděleně.</w:t>
      </w:r>
    </w:p>
    <w:p w14:paraId="01CA570A" w14:textId="58FED99A" w:rsidR="00DC6FDC" w:rsidRDefault="01349441" w:rsidP="005D67EE">
      <w:pPr>
        <w:numPr>
          <w:ilvl w:val="0"/>
          <w:numId w:val="6"/>
        </w:numPr>
        <w:spacing w:after="0"/>
        <w:jc w:val="both"/>
      </w:pPr>
      <w:r w:rsidRPr="008149E4">
        <w:rPr>
          <w:b/>
        </w:rPr>
        <w:t>Projekty, na které jsou dotace poskytovány, musí vykazovat</w:t>
      </w:r>
      <w:r>
        <w:t xml:space="preserve">, pokud tomu nebrání důvody hodné zvláštního zřetele (nutno zdůvodnit ve formuláři rozpočtu!), </w:t>
      </w:r>
      <w:r w:rsidRPr="008149E4">
        <w:rPr>
          <w:b/>
        </w:rPr>
        <w:t>příjmy z realizace</w:t>
      </w:r>
      <w:r>
        <w:t xml:space="preserve"> (např. ze vstupného, z účastnických poplatků, z prodeje periodických i neperiodických publikací ad. – podle typu projektu).</w:t>
      </w:r>
    </w:p>
    <w:p w14:paraId="41D19F21" w14:textId="77777777" w:rsidR="00DC6FDC" w:rsidRPr="008149E4" w:rsidRDefault="00DC6FDC" w:rsidP="005D67EE">
      <w:pPr>
        <w:numPr>
          <w:ilvl w:val="0"/>
          <w:numId w:val="6"/>
        </w:numPr>
        <w:spacing w:after="0"/>
        <w:jc w:val="both"/>
        <w:rPr>
          <w:b/>
        </w:rPr>
      </w:pPr>
      <w:bookmarkStart w:id="28" w:name="_Hlk175743929"/>
      <w:r w:rsidRPr="008149E4">
        <w:rPr>
          <w:b/>
        </w:rPr>
        <w:t>Poskytovatel apeluje na žadatele, aby z dotace přednostně hradili umělecké honoráře.</w:t>
      </w:r>
    </w:p>
    <w:p w14:paraId="2A8BD633" w14:textId="19E03787" w:rsidR="00CF6528" w:rsidRPr="006A01CD" w:rsidRDefault="00DC6FDC" w:rsidP="00C20805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</w:rPr>
      </w:pPr>
      <w:r w:rsidRPr="00E1208A">
        <w:rPr>
          <w:rFonts w:ascii="Calibri" w:hAnsi="Calibri"/>
        </w:rPr>
        <w:lastRenderedPageBreak/>
        <w:t>V souladu se zaměřením dotační výzvy lze v odůvodněných případech využít práci dobrovolníků</w:t>
      </w:r>
      <w:bookmarkStart w:id="29" w:name="_Hlk175744134"/>
      <w:r w:rsidRPr="00E1208A">
        <w:rPr>
          <w:rStyle w:val="Znakapoznpodarou"/>
          <w:rFonts w:ascii="Calibri" w:hAnsi="Calibri" w:cs="Calibri"/>
          <w:iCs/>
        </w:rPr>
        <w:footnoteReference w:id="3"/>
      </w:r>
      <w:r w:rsidRPr="00E1208A">
        <w:rPr>
          <w:rFonts w:ascii="Calibri" w:hAnsi="Calibri"/>
        </w:rPr>
        <w:t>;</w:t>
      </w:r>
      <w:bookmarkEnd w:id="29"/>
      <w:r w:rsidRPr="00E1208A">
        <w:rPr>
          <w:rFonts w:ascii="Calibri" w:hAnsi="Calibri"/>
        </w:rPr>
        <w:t xml:space="preserve"> uznatelnost tohoto typu nákladu bude posuzovat odborná komise pro výběrové dotační řízení. Hodnotu dobrovolnické práce je možné vykázat v konečném vyúčtování ve spoluúčasti projektu, max. do výše 10 % poskytnuté dotace. Žadatel musí vykázat tuto položku jak na straně nákladové, tak příjmové. Záměr využít dobrovolnické práce musí být jasně avizován v žádosti (rozpočtu projektu).</w:t>
      </w:r>
      <w:bookmarkEnd w:id="28"/>
    </w:p>
    <w:p w14:paraId="75DF3012" w14:textId="1CAD8F98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0" w:name="_Toc207200388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30"/>
    </w:p>
    <w:p w14:paraId="0435E0DD" w14:textId="530B9499" w:rsidR="007D244C" w:rsidRPr="008149E4" w:rsidRDefault="007D244C" w:rsidP="005D67EE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8149E4">
        <w:rPr>
          <w:b/>
        </w:rPr>
        <w:t>Dotaci nelze poskytnout na:</w:t>
      </w:r>
    </w:p>
    <w:p w14:paraId="0E6864BF" w14:textId="67568EB4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aktivity, které neodpovídají zaměření programu a podmínkám příslušné výzvy.</w:t>
      </w:r>
    </w:p>
    <w:p w14:paraId="55ED99AD" w14:textId="5F4E7B39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běžné provozní výdaje žadatele nesouvisející s realizací projektu.</w:t>
      </w:r>
    </w:p>
    <w:p w14:paraId="172D54B9" w14:textId="2AED1F5C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pohoštění a občerstvení.</w:t>
      </w:r>
    </w:p>
    <w:p w14:paraId="4117ECA3" w14:textId="4899DCF7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další náklady na reprezentaci (květiny apod.)</w:t>
      </w:r>
    </w:p>
    <w:p w14:paraId="4DDE023B" w14:textId="2113A305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pohonné hmoty.</w:t>
      </w:r>
    </w:p>
    <w:p w14:paraId="5908632E" w14:textId="07695BE6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bankovní poplatky.</w:t>
      </w:r>
    </w:p>
    <w:p w14:paraId="31D1BC12" w14:textId="7A299A32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zpracování projektu.</w:t>
      </w:r>
    </w:p>
    <w:p w14:paraId="5628C8A4" w14:textId="039C97E6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právní služby.</w:t>
      </w:r>
    </w:p>
    <w:p w14:paraId="75A62E11" w14:textId="16FA4754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věcná nebo finanční ocenění.</w:t>
      </w:r>
    </w:p>
    <w:p w14:paraId="03423100" w14:textId="01D6DB67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prodané zboží.</w:t>
      </w:r>
    </w:p>
    <w:p w14:paraId="1D5E72FE" w14:textId="15CC2747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opravy a udržování.</w:t>
      </w:r>
    </w:p>
    <w:p w14:paraId="4B6E3146" w14:textId="58BF60AB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jiné sociální pojištění.</w:t>
      </w:r>
    </w:p>
    <w:p w14:paraId="5D652158" w14:textId="47D0B231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zákonné sociální náklady.</w:t>
      </w:r>
    </w:p>
    <w:p w14:paraId="0BBD21C9" w14:textId="35F86963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jiné sociální náklady.</w:t>
      </w:r>
    </w:p>
    <w:p w14:paraId="71C5D650" w14:textId="2C8FF6D6" w:rsidR="00841657" w:rsidRDefault="00841657" w:rsidP="00841657">
      <w:pPr>
        <w:pStyle w:val="Odstavecseseznamem"/>
        <w:numPr>
          <w:ilvl w:val="0"/>
          <w:numId w:val="2"/>
        </w:numPr>
        <w:jc w:val="both"/>
      </w:pPr>
      <w:r>
        <w:t>ostatní náklady z činnosti.</w:t>
      </w:r>
    </w:p>
    <w:p w14:paraId="3644DE37" w14:textId="13FD3193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1" w:name="_Toc207200389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31"/>
    </w:p>
    <w:p w14:paraId="5C3A27A8" w14:textId="160294B3" w:rsidR="007D244C" w:rsidRPr="008149E4" w:rsidRDefault="007D244C" w:rsidP="005D67EE">
      <w:pPr>
        <w:pStyle w:val="Odstavecseseznamem"/>
        <w:numPr>
          <w:ilvl w:val="0"/>
          <w:numId w:val="8"/>
        </w:numPr>
        <w:jc w:val="both"/>
        <w:rPr>
          <w:b/>
        </w:rPr>
      </w:pPr>
      <w:r>
        <w:t xml:space="preserve">Žádosti budou hodnoceny po ukončení sběru žádostí. </w:t>
      </w:r>
      <w:r w:rsidRPr="00672489">
        <w:rPr>
          <w:b/>
        </w:rPr>
        <w:t>Podpořeny mohou být</w:t>
      </w:r>
      <w:r w:rsidRPr="008F4B79">
        <w:t xml:space="preserve"> </w:t>
      </w:r>
      <w:r w:rsidRPr="008149E4">
        <w:rPr>
          <w:b/>
        </w:rPr>
        <w:t xml:space="preserve">pouze úplné </w:t>
      </w:r>
      <w:r w:rsidR="00DB45AF" w:rsidRPr="008149E4">
        <w:rPr>
          <w:b/>
        </w:rPr>
        <w:br/>
      </w:r>
      <w:r w:rsidRPr="008149E4">
        <w:rPr>
          <w:b/>
        </w:rPr>
        <w:t xml:space="preserve">a formálně správné žádosti, které splní požadavky dané programem a touto výzvou. </w:t>
      </w:r>
    </w:p>
    <w:p w14:paraId="5F98F47B" w14:textId="3FDD3E92" w:rsidR="00F03BEC" w:rsidRPr="00DC6FDC" w:rsidRDefault="238D5E40" w:rsidP="005D67EE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58BC3602">
        <w:t xml:space="preserve">provede kontrolu všech došlých žádostí z hlediska splnění jejich formálních náležitostí. </w:t>
      </w:r>
      <w:r w:rsidR="58BC3602" w:rsidRPr="00C20805">
        <w:t xml:space="preserve">Trpí-li žádost o poskytnutí dotace </w:t>
      </w:r>
      <w:r w:rsidR="5B1F8652" w:rsidRPr="00C20805">
        <w:t xml:space="preserve">odstranitelnými </w:t>
      </w:r>
      <w:r w:rsidR="58BC3602" w:rsidRPr="00C20805">
        <w:t>vadami, vyzve MK</w:t>
      </w:r>
      <w:r w:rsidR="62FEA01D" w:rsidRPr="00C20805">
        <w:t>ČR</w:t>
      </w:r>
      <w:r w:rsidR="58BC3602" w:rsidRPr="00C20805">
        <w:t xml:space="preserve"> žadatele o dotaci k odstranění vad</w:t>
      </w:r>
      <w:r w:rsidR="270EC30D" w:rsidRPr="00C20805">
        <w:t xml:space="preserve"> a</w:t>
      </w:r>
      <w:r w:rsidR="58BC3602" w:rsidRPr="00C20805">
        <w:t xml:space="preserve"> poskytne</w:t>
      </w:r>
      <w:r w:rsidR="26D84279" w:rsidRPr="00C20805">
        <w:t xml:space="preserve"> mu k tomu</w:t>
      </w:r>
      <w:r w:rsidR="58BC3602" w:rsidRPr="00C20805">
        <w:t xml:space="preserve"> přiměřenou lhůtu</w:t>
      </w:r>
      <w:r w:rsidR="19083035" w:rsidRPr="00C20805">
        <w:t>, kterou může MKČR přiměřeně prodloužit, jsou-li k tomu závažné objektivní důvody</w:t>
      </w:r>
      <w:r w:rsidR="58BC3602" w:rsidRPr="00C20805">
        <w:t>.</w:t>
      </w:r>
      <w:r w:rsidR="58BC3602" w:rsidRPr="00DC6FDC">
        <w:t xml:space="preserve"> </w:t>
      </w:r>
    </w:p>
    <w:p w14:paraId="01BDAA75" w14:textId="20009EA4" w:rsidR="007D244C" w:rsidRPr="00DC6FDC" w:rsidRDefault="00F03BEC" w:rsidP="005D67EE">
      <w:pPr>
        <w:pStyle w:val="Odstavecseseznamem"/>
        <w:numPr>
          <w:ilvl w:val="0"/>
          <w:numId w:val="8"/>
        </w:numPr>
        <w:jc w:val="both"/>
      </w:pPr>
      <w:r w:rsidRPr="00C20805">
        <w:t>Pokud žadatel neodstraní vady žádosti ve stanovené lhůtě, nebude jeho žádost předložena dotační výběrové komisi k následnému hodnocení a řízení o ní bude zastaveno</w:t>
      </w:r>
      <w:r w:rsidRPr="00DC6FDC">
        <w:t xml:space="preserve">. </w:t>
      </w:r>
    </w:p>
    <w:p w14:paraId="59CD7869" w14:textId="28F6A1DB" w:rsidR="00F03BEC" w:rsidRPr="008149E4" w:rsidRDefault="00F03BEC" w:rsidP="005D67EE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8149E4">
        <w:rPr>
          <w:b/>
        </w:rPr>
        <w:t>Při kontrole úplnosti a formální správnosti se zejména ověřuje</w:t>
      </w:r>
      <w:r w:rsidR="00ED0AEB" w:rsidRPr="008149E4">
        <w:rPr>
          <w:b/>
        </w:rPr>
        <w:t xml:space="preserve"> zda</w:t>
      </w:r>
      <w:r w:rsidRPr="008149E4">
        <w:rPr>
          <w:b/>
        </w:rPr>
        <w:t>:</w:t>
      </w:r>
    </w:p>
    <w:p w14:paraId="22D6F176" w14:textId="19F410E8" w:rsidR="00E1208A" w:rsidRPr="00C20805" w:rsidRDefault="00E1208A" w:rsidP="005D67EE">
      <w:pPr>
        <w:pStyle w:val="Odstavecseseznamem"/>
        <w:numPr>
          <w:ilvl w:val="0"/>
          <w:numId w:val="9"/>
        </w:numPr>
      </w:pPr>
      <w:r w:rsidRPr="00C20805">
        <w:t>Je žadatel oprávněný žádost podat vzhledem ke vstupním kritériím programu</w:t>
      </w:r>
      <w:r w:rsidR="00ED0AEB" w:rsidRPr="00C20805">
        <w:t>.</w:t>
      </w:r>
    </w:p>
    <w:p w14:paraId="2AF9F6D6" w14:textId="7F6CDC0E" w:rsidR="00E1208A" w:rsidRPr="00C20805" w:rsidRDefault="00ED0AEB" w:rsidP="005D67EE">
      <w:pPr>
        <w:pStyle w:val="Odstavecseseznamem"/>
        <w:numPr>
          <w:ilvl w:val="0"/>
          <w:numId w:val="9"/>
        </w:numPr>
      </w:pPr>
      <w:r w:rsidRPr="00C20805">
        <w:t>Ž</w:t>
      </w:r>
      <w:r w:rsidR="00E1208A" w:rsidRPr="00C20805">
        <w:t xml:space="preserve">ádost </w:t>
      </w:r>
      <w:r w:rsidRPr="00C20805">
        <w:t xml:space="preserve">podala </w:t>
      </w:r>
      <w:r w:rsidR="00E1208A" w:rsidRPr="00C20805">
        <w:t>k tomu oprávněná osoba (statutární orgán, zplnomocněnec)</w:t>
      </w:r>
      <w:r w:rsidRPr="00C20805">
        <w:t>.</w:t>
      </w:r>
    </w:p>
    <w:p w14:paraId="527F47B5" w14:textId="07949BC9" w:rsidR="00E1208A" w:rsidRPr="00C20805" w:rsidRDefault="00E1208A" w:rsidP="005D67EE">
      <w:pPr>
        <w:pStyle w:val="Odstavecseseznamem"/>
        <w:numPr>
          <w:ilvl w:val="0"/>
          <w:numId w:val="9"/>
        </w:numPr>
      </w:pPr>
      <w:r w:rsidRPr="00C20805">
        <w:t>Je žádost vyplněna úplně a správně</w:t>
      </w:r>
      <w:r w:rsidR="00ED0AEB" w:rsidRPr="00C20805">
        <w:t>.</w:t>
      </w:r>
    </w:p>
    <w:p w14:paraId="4B5DF7E2" w14:textId="72730528" w:rsidR="000C36C6" w:rsidRPr="00ED0AEB" w:rsidRDefault="00E1208A" w:rsidP="005D67EE">
      <w:pPr>
        <w:pStyle w:val="Odstavecseseznamem"/>
        <w:numPr>
          <w:ilvl w:val="0"/>
          <w:numId w:val="9"/>
        </w:numPr>
      </w:pPr>
      <w:r w:rsidRPr="00C20805">
        <w:lastRenderedPageBreak/>
        <w:t>Obsahuje žádost všechny povinné přílohy a jsou tyto přílohy řádně vyplněné</w:t>
      </w:r>
      <w:r w:rsidR="00ED0AEB" w:rsidRPr="00C20805">
        <w:t>.</w:t>
      </w:r>
    </w:p>
    <w:p w14:paraId="47FFF06D" w14:textId="31FFF19B" w:rsidR="000C36C6" w:rsidRDefault="000C36C6" w:rsidP="005D67EE">
      <w:pPr>
        <w:pStyle w:val="Odstavecseseznamem"/>
        <w:numPr>
          <w:ilvl w:val="0"/>
          <w:numId w:val="8"/>
        </w:numPr>
        <w:jc w:val="both"/>
      </w:pPr>
      <w:r>
        <w:t>Není-li žadatel oprávněným žadatelem, nebo nesplňuje-li žádost podmínky dané výzvy, MK</w:t>
      </w:r>
      <w:r w:rsidR="00C62EEB">
        <w:t>ČR</w:t>
      </w:r>
      <w:r>
        <w:t xml:space="preserve"> řízení o žádosti zastaví a bude ukončeno prostřednictvím usnesení o zastavení řízení. </w:t>
      </w:r>
    </w:p>
    <w:p w14:paraId="1E0480C6" w14:textId="55D03650" w:rsidR="00F522DC" w:rsidRDefault="479A62C1" w:rsidP="005D67EE">
      <w:pPr>
        <w:pStyle w:val="Odstavecseseznamem"/>
        <w:numPr>
          <w:ilvl w:val="0"/>
          <w:numId w:val="8"/>
        </w:numPr>
        <w:jc w:val="both"/>
      </w:pPr>
      <w:r>
        <w:t>Dále budou hodnoceny</w:t>
      </w:r>
      <w:r w:rsidR="4A3141C7">
        <w:t xml:space="preserve"> komisí</w:t>
      </w:r>
      <w:r>
        <w:t xml:space="preserve"> pouze </w:t>
      </w:r>
      <w:r w:rsidR="4A3141C7">
        <w:t xml:space="preserve">formálně </w:t>
      </w:r>
      <w:r>
        <w:t>úplné žádosti, tj. žádosti bez nedostatků, resp. řádně doplněné na základě výzvy k odstranění nedostatků doručené prostřednictvím</w:t>
      </w:r>
      <w:r w:rsidR="1D4578ED">
        <w:t xml:space="preserve"> </w:t>
      </w:r>
      <w:r w:rsidR="00ED0AEB">
        <w:t>DPMK</w:t>
      </w:r>
      <w:r w:rsidR="20393B07">
        <w:t>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2BBA51B0" w:rsidR="000036D5" w:rsidRDefault="49D51377" w:rsidP="6BE34BB1">
      <w:pPr>
        <w:pStyle w:val="Nadpis2"/>
        <w:rPr>
          <w:b/>
          <w:bCs/>
          <w:color w:val="000000" w:themeColor="text1"/>
          <w:sz w:val="32"/>
          <w:szCs w:val="32"/>
        </w:rPr>
      </w:pPr>
      <w:bookmarkStart w:id="32" w:name="_Toc207200390"/>
      <w:r w:rsidRPr="6BE34BB1">
        <w:rPr>
          <w:b/>
          <w:bCs/>
          <w:color w:val="000000" w:themeColor="text1"/>
          <w:sz w:val="32"/>
          <w:szCs w:val="32"/>
        </w:rPr>
        <w:t>12. Hodnocení odbornou komisí</w:t>
      </w:r>
      <w:bookmarkEnd w:id="32"/>
    </w:p>
    <w:p w14:paraId="25DC9279" w14:textId="4338BB52" w:rsidR="00C84F5E" w:rsidRPr="008149E4" w:rsidRDefault="5F110568" w:rsidP="005D67EE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8149E4">
        <w:rPr>
          <w:b/>
        </w:rPr>
        <w:t xml:space="preserve">Žádosti budou předloženy k posouzení odborné komisi, která projekty posuzuje </w:t>
      </w:r>
      <w:r w:rsidR="00C84F5E" w:rsidRPr="008149E4">
        <w:rPr>
          <w:b/>
        </w:rPr>
        <w:br/>
      </w:r>
      <w:r w:rsidRPr="008149E4">
        <w:rPr>
          <w:b/>
        </w:rPr>
        <w:t xml:space="preserve">dle stanovených </w:t>
      </w:r>
      <w:r w:rsidR="637E44A0" w:rsidRPr="008149E4">
        <w:rPr>
          <w:b/>
        </w:rPr>
        <w:t xml:space="preserve">hodnotících kritérií. </w:t>
      </w:r>
    </w:p>
    <w:p w14:paraId="40B41EB2" w14:textId="77A907EE" w:rsidR="08DADAAC" w:rsidRDefault="08DADAAC" w:rsidP="005D67EE">
      <w:pPr>
        <w:pStyle w:val="Odstavecseseznamem"/>
        <w:numPr>
          <w:ilvl w:val="0"/>
          <w:numId w:val="10"/>
        </w:numPr>
        <w:jc w:val="both"/>
      </w:pPr>
      <w:r w:rsidRPr="00C20805">
        <w:t>Odborná komise si vyhrazuje právo zaslat žadateli e-mailem prostřednictvím odborného referenta doplňující otázky a požadovat jejich zodpovězení ve lhůtě sedmi pracovních dní.</w:t>
      </w:r>
    </w:p>
    <w:p w14:paraId="2AA21AC4" w14:textId="214FAD9D" w:rsidR="005D67EE" w:rsidRDefault="005D67EE" w:rsidP="005D67EE">
      <w:pPr>
        <w:pStyle w:val="Odstavecseseznamem"/>
        <w:jc w:val="both"/>
      </w:pPr>
    </w:p>
    <w:p w14:paraId="239BFE01" w14:textId="31E397DF" w:rsidR="000025B4" w:rsidRDefault="000025B4" w:rsidP="00F82358">
      <w:pPr>
        <w:jc w:val="both"/>
      </w:pPr>
    </w:p>
    <w:p w14:paraId="1A31EEB8" w14:textId="7CB5AC64" w:rsidR="002911EB" w:rsidRPr="00956CA9" w:rsidRDefault="00F82358" w:rsidP="00956CA9">
      <w:pPr>
        <w:pStyle w:val="Podnadpis"/>
        <w:rPr>
          <w:sz w:val="32"/>
          <w:szCs w:val="32"/>
        </w:rPr>
      </w:pPr>
      <w:bookmarkStart w:id="33" w:name="_Toc207200391"/>
      <w:r w:rsidRPr="00956CA9">
        <w:rPr>
          <w:sz w:val="32"/>
          <w:szCs w:val="32"/>
        </w:rPr>
        <w:lastRenderedPageBreak/>
        <w:t>12.1. Hodnotící kritéria</w:t>
      </w:r>
      <w:bookmarkEnd w:id="33"/>
    </w:p>
    <w:tbl>
      <w:tblPr>
        <w:tblpPr w:leftFromText="141" w:rightFromText="141" w:vertAnchor="page" w:horzAnchor="margin" w:tblpXSpec="center" w:tblpY="2125"/>
        <w:tblW w:w="94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259"/>
        <w:gridCol w:w="809"/>
      </w:tblGrid>
      <w:tr w:rsidR="00F82358" w:rsidRPr="008149E4" w14:paraId="3F1820EF" w14:textId="77777777" w:rsidTr="00F82358">
        <w:trPr>
          <w:trHeight w:val="77"/>
        </w:trPr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49894F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Hodnotící kritéria: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3257577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Body:</w:t>
            </w:r>
          </w:p>
        </w:tc>
      </w:tr>
      <w:tr w:rsidR="00F82358" w:rsidRPr="008149E4" w14:paraId="53D2F2FE" w14:textId="77777777" w:rsidTr="00F82358">
        <w:trPr>
          <w:trHeight w:val="77"/>
        </w:trPr>
        <w:tc>
          <w:tcPr>
            <w:tcW w:w="8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B44E56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Kritérium hodnocení: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2E0717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82358" w:rsidRPr="008149E4" w14:paraId="34FBDAD2" w14:textId="77777777" w:rsidTr="00F82358">
        <w:trPr>
          <w:trHeight w:val="7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C0DB01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K1</w:t>
            </w:r>
          </w:p>
        </w:tc>
        <w:tc>
          <w:tcPr>
            <w:tcW w:w="8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EA250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innost žadatele (vývoj a kredibilita)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C58E96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F82358" w:rsidRPr="008149E4" w14:paraId="05BDCE4D" w14:textId="77777777" w:rsidTr="00F82358">
        <w:trPr>
          <w:trHeight w:val="3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68B52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AB3F" w14:textId="00B5FE17" w:rsidR="00F82358" w:rsidRPr="008149E4" w:rsidRDefault="00F82358" w:rsidP="00F82358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kredibilita žadatele</w:t>
            </w:r>
          </w:p>
          <w:p w14:paraId="23855D4A" w14:textId="60E173FF" w:rsidR="00F82358" w:rsidRPr="008149E4" w:rsidRDefault="00F82358" w:rsidP="00F82358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dlouhodobá vize</w:t>
            </w:r>
          </w:p>
          <w:p w14:paraId="4E58ABB6" w14:textId="77777777" w:rsidR="00F82358" w:rsidRPr="008149E4" w:rsidRDefault="00F82358" w:rsidP="00F82358">
            <w:pPr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případě dlouhodobých žadatelů pak:</w:t>
            </w:r>
          </w:p>
          <w:p w14:paraId="3AC03810" w14:textId="442BEDF5" w:rsidR="00F82358" w:rsidRPr="008149E4" w:rsidRDefault="00F82358" w:rsidP="00F82358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kontinuita a </w:t>
            </w:r>
            <w:r w:rsidRPr="008149E4">
              <w:rPr>
                <w:rFonts w:ascii="Calibri" w:eastAsia="Times New Roman" w:hAnsi="Calibri" w:cs="Calibri"/>
                <w:lang w:eastAsia="cs-CZ"/>
              </w:rPr>
              <w:t>vývoj koncepce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39A92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2358" w:rsidRPr="008149E4" w14:paraId="54E0802A" w14:textId="77777777" w:rsidTr="00F82358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A00BCE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F1C1A4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Projektový management: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9E8851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lang w:eastAsia="cs-CZ"/>
              </w:rPr>
              <w:t>20</w:t>
            </w:r>
            <w:r w:rsidRPr="008149E4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F82358" w:rsidRPr="008149E4" w14:paraId="2E71A356" w14:textId="77777777" w:rsidTr="00F82358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1A4F2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C204" w14:textId="1C97B114" w:rsidR="00F82358" w:rsidRPr="008149E4" w:rsidRDefault="00F82358" w:rsidP="00F823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posouzení propracovanosti, srozumitelnosti a výstižnosti projektu:</w:t>
            </w: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a.    jasná formulace obsahu a cíle</w:t>
            </w: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b.    konkrétní realizační plán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5095">
              <w:rPr>
                <w:rFonts w:ascii="Calibri" w:eastAsia="Times New Roman" w:hAnsi="Calibri" w:cs="Calibri"/>
                <w:color w:val="000000"/>
                <w:lang w:eastAsia="cs-CZ"/>
              </w:rPr>
              <w:t>včetně časového harmonogramu</w:t>
            </w:r>
          </w:p>
          <w:p w14:paraId="14BCCEB9" w14:textId="02710717" w:rsidR="00F82358" w:rsidRPr="008149E4" w:rsidRDefault="00F82358" w:rsidP="00F82358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výstupy projektu (včetně </w:t>
            </w:r>
            <w:r w:rsidRPr="008149E4">
              <w:rPr>
                <w:rFonts w:ascii="Calibri" w:eastAsia="Times New Roman" w:hAnsi="Calibri" w:cs="Calibri"/>
                <w:lang w:eastAsia="cs-CZ"/>
              </w:rPr>
              <w:t>produkčního a PR plánu)</w:t>
            </w:r>
          </w:p>
          <w:p w14:paraId="2A535CAF" w14:textId="4529A105" w:rsidR="00F82358" w:rsidRPr="00315095" w:rsidRDefault="00F82358" w:rsidP="00F82358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adekvátnost personálního zajištění projektu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17785E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2358" w:rsidRPr="008149E4" w14:paraId="622E30EE" w14:textId="77777777" w:rsidTr="00F82358">
        <w:trPr>
          <w:trHeight w:val="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3F760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K3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159C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Umělecký a společenský přínos a dosah projektu: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7E58E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F82358" w:rsidRPr="008149E4" w14:paraId="4E4DA2B8" w14:textId="77777777" w:rsidTr="00F82358">
        <w:trPr>
          <w:trHeight w:val="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180B15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D855" w14:textId="69132857" w:rsidR="00F82358" w:rsidRPr="008149E4" w:rsidRDefault="00F82358" w:rsidP="00F823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přínos pro obor: </w:t>
            </w:r>
            <w:r w:rsidRPr="008149E4">
              <w:rPr>
                <w:rFonts w:ascii="Calibri" w:eastAsia="Times New Roman" w:hAnsi="Calibri" w:cs="Calibri"/>
                <w:lang w:eastAsia="cs-CZ"/>
              </w:rPr>
              <w:t>kurátorská koncepce, vysoká umělecká či odborná úroveň, jedinečnost projektu,</w:t>
            </w:r>
            <w:r w:rsidRPr="008149E4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8149E4">
              <w:rPr>
                <w:rFonts w:ascii="Calibri" w:eastAsia="Times New Roman" w:hAnsi="Calibri" w:cs="Calibri"/>
                <w:lang w:eastAsia="cs-CZ"/>
              </w:rPr>
              <w:t xml:space="preserve">odborný a kritický přesah </w:t>
            </w:r>
          </w:p>
          <w:p w14:paraId="3B10F518" w14:textId="1EFF7530" w:rsidR="00F82358" w:rsidRPr="008149E4" w:rsidRDefault="00F82358" w:rsidP="00F823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přínos z hlediska kreativity a inovace, zapojení a podpora umělců a umělkyň, reflexe vývoje oboru a společnosti</w:t>
            </w:r>
          </w:p>
          <w:p w14:paraId="149766BF" w14:textId="09403ECD" w:rsidR="00F82358" w:rsidRPr="008149E4" w:rsidRDefault="00F82358" w:rsidP="00F823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i/>
                <w:strike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přínos projektu z hlediska zachování a rozvíjení umělecké různorodosti</w:t>
            </w: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záběr </w:t>
            </w:r>
            <w:bookmarkStart w:id="34" w:name="_Hlk196813172"/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působnosti z geografického hlediska </w:t>
            </w:r>
            <w:bookmarkEnd w:id="34"/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– </w:t>
            </w:r>
            <w:r>
              <w:rPr>
                <w:rFonts w:ascii="Calibri" w:hAnsi="Calibri" w:cs="Calibri"/>
              </w:rPr>
              <w:t>d</w:t>
            </w:r>
            <w:r w:rsidRPr="008149E4">
              <w:rPr>
                <w:rFonts w:ascii="Calibri" w:hAnsi="Calibri" w:cs="Calibri"/>
              </w:rPr>
              <w:t>opad na rozvoj společnosti a života v regionech, nadregionální význam, využití kooperace se zahraničními subjekty (dle charakteru projektu).</w:t>
            </w:r>
          </w:p>
          <w:p w14:paraId="0F4D7CBD" w14:textId="493F7546" w:rsidR="00F82358" w:rsidRPr="008149E4" w:rsidRDefault="00F82358" w:rsidP="00F823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znalost cílových skupin a marketingová strategie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B71FD9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2358" w:rsidRPr="008149E4" w14:paraId="520D4749" w14:textId="77777777" w:rsidTr="00F82358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685359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K4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24364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Finanční stránka projektu a výkonnostní ukazatele: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F026CD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</w:tr>
      <w:tr w:rsidR="00F82358" w:rsidRPr="008149E4" w14:paraId="76DA481F" w14:textId="77777777" w:rsidTr="00F82358">
        <w:trPr>
          <w:trHeight w:val="7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7499EE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2B36" w14:textId="2282D92C" w:rsidR="00F82358" w:rsidRPr="008149E4" w:rsidRDefault="00F82358" w:rsidP="00F8235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účelnost, efektivnost a hospodárnost rozpočtu projektu </w:t>
            </w:r>
          </w:p>
          <w:p w14:paraId="3B8071BC" w14:textId="10D21F31" w:rsidR="00F82358" w:rsidRPr="008149E4" w:rsidRDefault="00F82358" w:rsidP="00F8235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(přiměřenost) požadované dotace v závislosti na kvalitě a rozsahu projektu </w:t>
            </w:r>
          </w:p>
          <w:p w14:paraId="49981F33" w14:textId="680342BC" w:rsidR="00F82358" w:rsidRPr="008149E4" w:rsidRDefault="00F82358" w:rsidP="00F8235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realistický a vyrovnaný rozpočet</w:t>
            </w:r>
          </w:p>
          <w:p w14:paraId="6BF1C290" w14:textId="60241F61" w:rsidR="00F82358" w:rsidRPr="008149E4" w:rsidRDefault="00F82358" w:rsidP="00F8235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finanční udržitelnost projektu – dlouhodobá strategie</w:t>
            </w:r>
          </w:p>
          <w:p w14:paraId="34C202C1" w14:textId="64D4BA75" w:rsidR="00F82358" w:rsidRPr="008149E4" w:rsidRDefault="00F82358" w:rsidP="00F8235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diverzifikace zdrojů – schopnost zajistit vícezdrojové financování (veřejné rozpočty, soukromé zdroje)</w:t>
            </w:r>
          </w:p>
          <w:p w14:paraId="11F06415" w14:textId="5001FBC3" w:rsidR="00F82358" w:rsidRPr="008149E4" w:rsidRDefault="00F82358" w:rsidP="00F8235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partnerství (spolupráce) a koprodukce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C356C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2358" w:rsidRPr="008149E4" w14:paraId="63E28D9D" w14:textId="77777777" w:rsidTr="00F82358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0DCFF0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K5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EEFBA3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Udržitelnost projektu další činnost mimo tvůrčí oblast: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860B3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F82358" w:rsidRPr="008149E4" w14:paraId="4EE4489C" w14:textId="77777777" w:rsidTr="00F82358">
        <w:trPr>
          <w:trHeight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5FB108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3016" w14:textId="772438D6" w:rsidR="00F82358" w:rsidRPr="008149E4" w:rsidRDefault="00F82358" w:rsidP="00F82358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35" w:name="_Hlk196813448"/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dlouhodobá udržitelnost projektu</w:t>
            </w:r>
          </w:p>
          <w:bookmarkEnd w:id="35"/>
          <w:p w14:paraId="6B9C8DF6" w14:textId="77777777" w:rsidR="00F82358" w:rsidRPr="008149E4" w:rsidRDefault="00F82358" w:rsidP="00F82358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přístupnost a inkluze, rovnost příležitostí </w:t>
            </w:r>
          </w:p>
          <w:p w14:paraId="6FFF0BA1" w14:textId="43A55125" w:rsidR="00F82358" w:rsidRPr="008149E4" w:rsidRDefault="00F82358" w:rsidP="00F82358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další činnost (komunitní, výzkumné, profesní nebo oborové aktivit, </w:t>
            </w:r>
            <w:r w:rsidRPr="008149E4">
              <w:rPr>
                <w:rFonts w:ascii="Calibri" w:eastAsia="Times New Roman" w:hAnsi="Calibri" w:cs="Calibri"/>
                <w:lang w:eastAsia="cs-CZ"/>
              </w:rPr>
              <w:t>doprovodné programy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8149E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8149E4">
              <w:rPr>
                <w:rFonts w:ascii="Calibri" w:eastAsia="Times New Roman" w:hAnsi="Calibri" w:cs="Calibri"/>
                <w:color w:val="000000"/>
                <w:lang w:eastAsia="cs-CZ"/>
              </w:rPr>
              <w:t>práce s publikem nebo vzdělávací aktivity)</w:t>
            </w:r>
          </w:p>
          <w:p w14:paraId="266E03AB" w14:textId="77777777" w:rsidR="00F82358" w:rsidRPr="009705E9" w:rsidRDefault="00F82358" w:rsidP="00F8235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8F8B6A" w14:textId="77777777" w:rsidR="00F82358" w:rsidRPr="008149E4" w:rsidRDefault="00F82358" w:rsidP="00F8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742F0FE" w14:textId="77777777" w:rsidR="00906F90" w:rsidRPr="00B22FDE" w:rsidRDefault="00906F90" w:rsidP="00B22FDE"/>
    <w:p w14:paraId="1BD92023" w14:textId="53F94D95" w:rsidR="00F82358" w:rsidRDefault="00F82358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36" w:name="_Toc207200392"/>
    </w:p>
    <w:p w14:paraId="1E2231C3" w14:textId="77777777" w:rsidR="00393DEC" w:rsidRPr="00393DEC" w:rsidRDefault="00393DEC" w:rsidP="00393DEC"/>
    <w:p w14:paraId="235A605D" w14:textId="3D69B88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36"/>
    </w:p>
    <w:p w14:paraId="57F3DF0D" w14:textId="3C1118B1" w:rsidR="00ED0AEB" w:rsidRPr="008149E4" w:rsidRDefault="00ED0AEB" w:rsidP="00C20805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8149E4">
        <w:rPr>
          <w:b/>
        </w:rPr>
        <w:t>S výsledky výběrového dotačního řízení budou žadatelé seznámeni</w:t>
      </w:r>
      <w:r w:rsidR="008149E4" w:rsidRPr="008149E4">
        <w:rPr>
          <w:b/>
        </w:rPr>
        <w:t>:</w:t>
      </w:r>
    </w:p>
    <w:p w14:paraId="121955D0" w14:textId="77777777" w:rsidR="00ED0AEB" w:rsidRPr="00ED0AEB" w:rsidRDefault="00ED0AEB" w:rsidP="00AC6370">
      <w:pPr>
        <w:spacing w:after="0"/>
        <w:ind w:left="708"/>
        <w:jc w:val="both"/>
      </w:pPr>
      <w:r w:rsidRPr="00ED0AEB">
        <w:lastRenderedPageBreak/>
        <w:t>1. zveřejněním výsledků dotačního výběrového řízení na internetových stránkách MKČR</w:t>
      </w:r>
    </w:p>
    <w:p w14:paraId="70FDBA0B" w14:textId="77777777" w:rsidR="00ED0AEB" w:rsidRPr="00ED0AEB" w:rsidRDefault="00ED0AEB" w:rsidP="00AC6370">
      <w:pPr>
        <w:spacing w:after="0"/>
        <w:ind w:left="708"/>
        <w:jc w:val="both"/>
      </w:pPr>
      <w:r w:rsidRPr="00ED0AEB">
        <w:t>2. prostřednictvím DPMK</w:t>
      </w:r>
    </w:p>
    <w:p w14:paraId="50D71BA6" w14:textId="77777777" w:rsidR="00ED0AEB" w:rsidRPr="00ED0AEB" w:rsidRDefault="00ED0AEB" w:rsidP="00AC6370">
      <w:pPr>
        <w:spacing w:after="0"/>
        <w:ind w:left="708"/>
        <w:jc w:val="both"/>
      </w:pPr>
      <w:r w:rsidRPr="00ED0AEB">
        <w:t>3. usnesením o zastavení řízení podle § 14j odst. 4 písm. a), b) nebo d) rozpočtových pravidel</w:t>
      </w:r>
    </w:p>
    <w:p w14:paraId="674C9F9F" w14:textId="77777777" w:rsidR="00ED0AEB" w:rsidRPr="00ED0AEB" w:rsidRDefault="00ED0AEB" w:rsidP="00AC6370">
      <w:pPr>
        <w:spacing w:after="0"/>
        <w:ind w:left="708"/>
        <w:jc w:val="both"/>
      </w:pPr>
      <w:r w:rsidRPr="00ED0AEB">
        <w:t>4. rozhodnutím MKČR o poskytnutí dotace ze státního rozpočtu ČR dle § 14 rozpočtových</w:t>
      </w:r>
    </w:p>
    <w:p w14:paraId="01947B52" w14:textId="77777777" w:rsidR="00ED0AEB" w:rsidRPr="00ED0AEB" w:rsidRDefault="00ED0AEB" w:rsidP="00AC6370">
      <w:pPr>
        <w:spacing w:after="0"/>
        <w:ind w:left="708"/>
        <w:jc w:val="both"/>
      </w:pPr>
      <w:r w:rsidRPr="00ED0AEB">
        <w:t>pravidel</w:t>
      </w:r>
    </w:p>
    <w:p w14:paraId="384BA320" w14:textId="77777777" w:rsidR="00ED0AEB" w:rsidRPr="00ED0AEB" w:rsidRDefault="00ED0AEB" w:rsidP="00AC6370">
      <w:pPr>
        <w:spacing w:after="0"/>
        <w:ind w:left="708"/>
        <w:jc w:val="both"/>
      </w:pPr>
      <w:r w:rsidRPr="00ED0AEB">
        <w:t>5. rozhodnutím o zamítnutí žádosti zveřejněným na internetových stránkách MKČR (toto</w:t>
      </w:r>
    </w:p>
    <w:p w14:paraId="48BDCE27" w14:textId="77777777" w:rsidR="00ED0AEB" w:rsidRPr="00ED0AEB" w:rsidRDefault="00ED0AEB" w:rsidP="00AC6370">
      <w:pPr>
        <w:spacing w:after="0"/>
        <w:ind w:left="708"/>
        <w:jc w:val="both"/>
      </w:pPr>
      <w:r w:rsidRPr="00ED0AEB">
        <w:t>rozhodnutí je doručováno pouze veřejnou vyhláškou, neúspěšným žadatelům nebudou,</w:t>
      </w:r>
    </w:p>
    <w:p w14:paraId="349A9712" w14:textId="77777777" w:rsidR="00ED0AEB" w:rsidRPr="00ED0AEB" w:rsidRDefault="00ED0AEB" w:rsidP="00AC6370">
      <w:pPr>
        <w:spacing w:after="0"/>
        <w:ind w:left="708"/>
        <w:jc w:val="both"/>
      </w:pPr>
      <w:r w:rsidRPr="00ED0AEB">
        <w:t>v souladu s § 14h rozpočtových pravidel, rozesílána písemná rozhodnutí o neposkytnutí</w:t>
      </w:r>
    </w:p>
    <w:p w14:paraId="1CE4B91E" w14:textId="0D9E6B0D" w:rsidR="00ED0AEB" w:rsidRPr="00ED0AEB" w:rsidRDefault="00ED0AEB" w:rsidP="00AC6370">
      <w:pPr>
        <w:spacing w:after="0"/>
        <w:ind w:left="708"/>
        <w:jc w:val="both"/>
      </w:pPr>
      <w:r w:rsidRPr="00ED0AEB">
        <w:t>dotace)</w:t>
      </w:r>
    </w:p>
    <w:p w14:paraId="09212FAF" w14:textId="154A05A7" w:rsidR="00AC6370" w:rsidRPr="008149E4" w:rsidRDefault="00ED0AEB" w:rsidP="00BD7CCF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8149E4">
        <w:rPr>
          <w:b/>
        </w:rPr>
        <w:t>Výsledek výběrového dotačního řízení je konečný a nelze proti němu podat opravn</w:t>
      </w:r>
      <w:r w:rsidR="008E5C49" w:rsidRPr="008149E4">
        <w:rPr>
          <w:b/>
        </w:rPr>
        <w:t xml:space="preserve">ý </w:t>
      </w:r>
      <w:r w:rsidRPr="008149E4">
        <w:rPr>
          <w:b/>
        </w:rPr>
        <w:t>prostředek (viz § 14q odst. 2 rozpočtových pravidel).</w:t>
      </w:r>
    </w:p>
    <w:p w14:paraId="5D2FA6ED" w14:textId="6D031A92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7" w:name="_Toc207200393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ED0AEB">
        <w:rPr>
          <w:rFonts w:cstheme="majorHAnsi"/>
          <w:b/>
          <w:color w:val="000000" w:themeColor="text1"/>
          <w:sz w:val="32"/>
          <w:szCs w:val="32"/>
        </w:rPr>
        <w:t>Realizace a 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37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745897FE" w:rsidR="00B52A4A" w:rsidRDefault="0084208F" w:rsidP="005D67EE">
      <w:pPr>
        <w:pStyle w:val="Odstavecseseznamem"/>
        <w:numPr>
          <w:ilvl w:val="0"/>
          <w:numId w:val="11"/>
        </w:numPr>
        <w:jc w:val="both"/>
      </w:pPr>
      <w:r w:rsidRPr="008149E4">
        <w:rPr>
          <w:b/>
        </w:rPr>
        <w:t>Příjemce je povinen MK</w:t>
      </w:r>
      <w:r w:rsidR="001D774C" w:rsidRPr="008149E4">
        <w:rPr>
          <w:b/>
        </w:rPr>
        <w:t>ČR</w:t>
      </w:r>
      <w:r w:rsidRPr="008149E4">
        <w:rPr>
          <w:b/>
        </w:rPr>
        <w:t xml:space="preserve"> v průběhu období, na které byla dotace poskytnuta, oznámit změnu všech identifikačních údajů</w:t>
      </w:r>
      <w:r w:rsidR="37A75759" w:rsidRPr="008149E4">
        <w:rPr>
          <w:b/>
        </w:rPr>
        <w:t xml:space="preserve"> příslušnému referentovi</w:t>
      </w:r>
      <w:r w:rsidR="005F3A24" w:rsidRPr="008149E4">
        <w:rPr>
          <w:b/>
        </w:rPr>
        <w:t>, a to bez zbytečného odkladu</w:t>
      </w:r>
      <w:r w:rsidR="005F3A24">
        <w:t xml:space="preserve">, nejpozději však do </w:t>
      </w:r>
      <w:r w:rsidR="00437BC1">
        <w:t xml:space="preserve">14 </w:t>
      </w:r>
      <w:r w:rsidR="005F3A24">
        <w:t>dnů ode dne, kdy se o této změně dozvěděl.</w:t>
      </w:r>
    </w:p>
    <w:p w14:paraId="329047C8" w14:textId="7B82E5E9" w:rsidR="005F3A24" w:rsidRDefault="3EFED3C9" w:rsidP="005D67EE">
      <w:pPr>
        <w:pStyle w:val="Odstavecseseznamem"/>
        <w:numPr>
          <w:ilvl w:val="0"/>
          <w:numId w:val="11"/>
        </w:numPr>
        <w:jc w:val="both"/>
      </w:pPr>
      <w:r w:rsidRPr="008149E4">
        <w:rPr>
          <w:b/>
        </w:rPr>
        <w:t>Příjemce je povinen jakoukoliv změnu projektu s uvedením důvodu předem a bez zbytečného odkladu MKČR oznámit.</w:t>
      </w:r>
      <w:r>
        <w:t xml:space="preserve"> Není-li možné změnu projektu oznámit předem, je příjemce povinen oznámit změnu bez zbytečného odkladu poté, co se o změně dozví. Žádost o změnu projektu musí příjemce MKČR podat nejpozději do</w:t>
      </w:r>
      <w:r w:rsidR="67CE4D5C">
        <w:t xml:space="preserve"> 1</w:t>
      </w:r>
      <w:r w:rsidR="00ED0AEB">
        <w:t>3</w:t>
      </w:r>
      <w:r w:rsidR="67CE4D5C">
        <w:t>. 1</w:t>
      </w:r>
      <w:r w:rsidR="0DA4B09B">
        <w:t>1</w:t>
      </w:r>
      <w:r w:rsidR="67CE4D5C">
        <w:t>. 202</w:t>
      </w:r>
      <w:r w:rsidR="00ED0AEB">
        <w:t>6</w:t>
      </w:r>
      <w:r>
        <w:t>.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42531F79" w:rsidR="00B52A4A" w:rsidRDefault="4EA0FA71" w:rsidP="005D67EE">
      <w:pPr>
        <w:pStyle w:val="Odstavecseseznamem"/>
        <w:numPr>
          <w:ilvl w:val="0"/>
          <w:numId w:val="11"/>
        </w:numPr>
        <w:jc w:val="both"/>
        <w:rPr>
          <w:color w:val="000000" w:themeColor="text1"/>
        </w:rPr>
      </w:pPr>
      <w:r w:rsidRPr="690E631D">
        <w:rPr>
          <w:color w:val="000000"/>
          <w:shd w:val="clear" w:color="auto" w:fill="FFFFFF"/>
        </w:rPr>
        <w:t>Výše uvedené změny oznamuje za příjemce podpory</w:t>
      </w:r>
      <w:r w:rsidR="3C36A961" w:rsidRPr="690E631D">
        <w:rPr>
          <w:color w:val="000000"/>
          <w:shd w:val="clear" w:color="auto" w:fill="FFFFFF"/>
        </w:rPr>
        <w:t xml:space="preserve"> statutární orgán nebo zmocněnec</w:t>
      </w:r>
      <w:r w:rsidRPr="690E631D">
        <w:rPr>
          <w:color w:val="000000"/>
          <w:shd w:val="clear" w:color="auto" w:fill="FFFFFF"/>
        </w:rPr>
        <w:t xml:space="preserve">. </w:t>
      </w:r>
      <w:r w:rsidR="3EFED3C9">
        <w:t xml:space="preserve">Žádosti o změnu </w:t>
      </w:r>
      <w:r w:rsidR="4995A277">
        <w:t xml:space="preserve">projektu </w:t>
      </w:r>
      <w:r w:rsidR="3EFED3C9">
        <w:t>nemusí být vyhověno.</w:t>
      </w:r>
    </w:p>
    <w:p w14:paraId="0933871F" w14:textId="32822117" w:rsidR="00F666E2" w:rsidRPr="008E5C49" w:rsidRDefault="000036D5" w:rsidP="008E5C49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38" w:name="_Toc207200394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38"/>
    </w:p>
    <w:p w14:paraId="13E5DC6F" w14:textId="3AC1113F" w:rsidR="00ED0AEB" w:rsidRPr="00B1617D" w:rsidRDefault="00ED0AEB" w:rsidP="008E5C49">
      <w:pPr>
        <w:pStyle w:val="Odstavecseseznamem"/>
        <w:numPr>
          <w:ilvl w:val="0"/>
          <w:numId w:val="12"/>
        </w:numPr>
        <w:jc w:val="both"/>
      </w:pPr>
      <w:r w:rsidRPr="00B1617D">
        <w:t>Dotace jsou poskytovány účelově a podmínky pro jejich použití, včetně termínů jejich</w:t>
      </w:r>
      <w:r w:rsidR="00B22B6C" w:rsidRPr="00B1617D">
        <w:t xml:space="preserve"> </w:t>
      </w:r>
      <w:r w:rsidRPr="00B1617D">
        <w:t>vyúčtování, jsou součástí rozhodnutí, které vydá MKČR.</w:t>
      </w:r>
    </w:p>
    <w:p w14:paraId="1520AC60" w14:textId="44855FF6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149E4">
        <w:rPr>
          <w:b/>
        </w:rPr>
        <w:t>Příjemce dotace je povinen předložit prostřednictvím DPMK vyúčtování dotace, včetně</w:t>
      </w:r>
      <w:r w:rsidR="00B22B6C" w:rsidRPr="008149E4">
        <w:rPr>
          <w:b/>
        </w:rPr>
        <w:t xml:space="preserve"> </w:t>
      </w:r>
      <w:r w:rsidRPr="008149E4">
        <w:rPr>
          <w:b/>
        </w:rPr>
        <w:t>vyúčtování skutečných nákladů a příjmů realizovaného projektu.</w:t>
      </w:r>
      <w:r w:rsidRPr="008E5C49">
        <w:t xml:space="preserve"> Toto předloží příjemce dotace</w:t>
      </w:r>
      <w:r w:rsidR="00B22B6C" w:rsidRPr="008E5C49">
        <w:t xml:space="preserve"> </w:t>
      </w:r>
      <w:r w:rsidRPr="008E5C49">
        <w:t>MKČR v souladu s vyhláškou č. 367/2015 Sb., o zásadách a lhůtách finančního vypořádání</w:t>
      </w:r>
      <w:r w:rsidR="00B22B6C" w:rsidRPr="008E5C49">
        <w:t xml:space="preserve"> </w:t>
      </w:r>
      <w:r w:rsidRPr="008E5C49">
        <w:t>vztahů se státním rozpočtem, státními finančními aktivy a Národním fondem (vyhláška</w:t>
      </w:r>
      <w:r w:rsidR="00B22B6C" w:rsidRPr="008E5C49">
        <w:t xml:space="preserve"> </w:t>
      </w:r>
      <w:r w:rsidRPr="008E5C49">
        <w:t>o finančním vypořádání) společně s písemnou závěrečnou zprávu o realizaci a výsledcích</w:t>
      </w:r>
      <w:r w:rsidR="00B22B6C" w:rsidRPr="008E5C49">
        <w:t xml:space="preserve"> </w:t>
      </w:r>
      <w:r w:rsidRPr="008E5C49">
        <w:t>projektu dle pokynů MKČR v termínu a formě stanovené v rozhodnutí. Výše uvedené předkládá</w:t>
      </w:r>
      <w:r w:rsidR="00B22B6C" w:rsidRPr="008E5C49">
        <w:t xml:space="preserve"> </w:t>
      </w:r>
      <w:r w:rsidRPr="008E5C49">
        <w:t>prostřednictvím DPMK oprávněný uživatel, nikoliv jiní uživatelé dle bodu 6 písm. f) výzvy.</w:t>
      </w:r>
    </w:p>
    <w:p w14:paraId="422719A5" w14:textId="3A8C23F2" w:rsidR="00ED0AEB" w:rsidRPr="008149E4" w:rsidRDefault="00ED0AEB" w:rsidP="008E5C49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8149E4">
        <w:rPr>
          <w:b/>
        </w:rPr>
        <w:t>Termín vyúčtování dotace: 31. 1. 202</w:t>
      </w:r>
      <w:r w:rsidR="007C1F84" w:rsidRPr="008149E4">
        <w:rPr>
          <w:b/>
        </w:rPr>
        <w:t>7</w:t>
      </w:r>
      <w:r w:rsidR="00085075" w:rsidRPr="008149E4">
        <w:rPr>
          <w:b/>
        </w:rPr>
        <w:t>.</w:t>
      </w:r>
    </w:p>
    <w:p w14:paraId="353F997E" w14:textId="312AFD45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E5C49">
        <w:t>Vyúčtování bude obsahovat kompletní vyčíslení všech nákladů a příjmů projektu s</w:t>
      </w:r>
      <w:r w:rsidR="00875784" w:rsidRPr="008E5C49">
        <w:t> </w:t>
      </w:r>
      <w:r w:rsidRPr="008E5C49">
        <w:t>rozpisem</w:t>
      </w:r>
      <w:r w:rsidR="00875784" w:rsidRPr="008E5C49">
        <w:t xml:space="preserve"> </w:t>
      </w:r>
      <w:r w:rsidRPr="008E5C49">
        <w:t>na jednotlivé položky s vyznačením těch, které byly hrazeny z dotace včetně uvedení všech</w:t>
      </w:r>
      <w:r w:rsidR="00875784" w:rsidRPr="008E5C49">
        <w:t xml:space="preserve"> </w:t>
      </w:r>
      <w:r w:rsidRPr="008E5C49">
        <w:t>dodavatelů a subdodavatelů.</w:t>
      </w:r>
    </w:p>
    <w:p w14:paraId="56381964" w14:textId="2B51B69A" w:rsidR="00ED0AEB" w:rsidRPr="00315095" w:rsidRDefault="00ED0AEB" w:rsidP="008E5C49">
      <w:pPr>
        <w:pStyle w:val="Odstavecseseznamem"/>
        <w:numPr>
          <w:ilvl w:val="0"/>
          <w:numId w:val="12"/>
        </w:numPr>
        <w:jc w:val="both"/>
      </w:pPr>
      <w:r w:rsidRPr="00315095">
        <w:t>Veškeré účetní doklady hrazené z dotace musí obsahovat registrační číslo projektu získané</w:t>
      </w:r>
      <w:r w:rsidR="00875784" w:rsidRPr="00315095">
        <w:t xml:space="preserve"> </w:t>
      </w:r>
      <w:r w:rsidRPr="00315095">
        <w:t>při podání žádosti v DPMK, aby bylo možné jednoznačně identifikovat, ke kterému projektu</w:t>
      </w:r>
      <w:r w:rsidR="00875784" w:rsidRPr="00315095">
        <w:t xml:space="preserve"> </w:t>
      </w:r>
      <w:r w:rsidRPr="00315095">
        <w:t>se účetní doklady vztahují.</w:t>
      </w:r>
    </w:p>
    <w:p w14:paraId="5A3259C2" w14:textId="7DAC0AA6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E5C49">
        <w:t>Příjemce dotace je povinen na základě výzvy předložit ke kontrole jednotlivé účetní doklady</w:t>
      </w:r>
      <w:r w:rsidR="00875784" w:rsidRPr="008E5C49">
        <w:t xml:space="preserve"> </w:t>
      </w:r>
      <w:r w:rsidRPr="008E5C49">
        <w:t>hrazené z dotace, stejně jako doklady o jejich úhradě a zaúčtování.</w:t>
      </w:r>
    </w:p>
    <w:p w14:paraId="160318D3" w14:textId="5ACA7613" w:rsidR="00ED0AEB" w:rsidRPr="006511B4" w:rsidRDefault="00ED0AEB" w:rsidP="008E5C49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6511B4">
        <w:rPr>
          <w:b/>
        </w:rPr>
        <w:t>Dojde-li k úspoře vynaložených finančních prostředků, má se za to, že došlo k</w:t>
      </w:r>
      <w:r w:rsidR="00875784" w:rsidRPr="006511B4">
        <w:rPr>
          <w:b/>
        </w:rPr>
        <w:t> </w:t>
      </w:r>
      <w:r w:rsidRPr="006511B4">
        <w:rPr>
          <w:b/>
        </w:rPr>
        <w:t>úspoře</w:t>
      </w:r>
      <w:r w:rsidR="00875784" w:rsidRPr="006511B4">
        <w:rPr>
          <w:b/>
        </w:rPr>
        <w:t xml:space="preserve"> </w:t>
      </w:r>
      <w:r w:rsidRPr="006511B4">
        <w:rPr>
          <w:b/>
        </w:rPr>
        <w:t>prostředků ze státního rozpočtu a ty musí být navráceny zpět.</w:t>
      </w:r>
    </w:p>
    <w:p w14:paraId="158F79A4" w14:textId="06389579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6511B4">
        <w:rPr>
          <w:b/>
        </w:rPr>
        <w:lastRenderedPageBreak/>
        <w:t>Bude-li realizací podpořeného projektu dosaženo faktického zisku, je tento zisk až do výše</w:t>
      </w:r>
      <w:r w:rsidR="00875784" w:rsidRPr="006511B4">
        <w:rPr>
          <w:b/>
        </w:rPr>
        <w:t xml:space="preserve"> </w:t>
      </w:r>
      <w:r w:rsidRPr="006511B4">
        <w:rPr>
          <w:b/>
        </w:rPr>
        <w:t>poskytnuté dotace příjmem státního rozpočtu, a musí být navrácen zpět.</w:t>
      </w:r>
      <w:r w:rsidRPr="008E5C49">
        <w:t xml:space="preserve"> Pokyny k</w:t>
      </w:r>
      <w:r w:rsidR="00875784" w:rsidRPr="008E5C49">
        <w:t> </w:t>
      </w:r>
      <w:r w:rsidRPr="008E5C49">
        <w:t>provedení</w:t>
      </w:r>
      <w:r w:rsidR="00875784" w:rsidRPr="008E5C49">
        <w:t xml:space="preserve"> </w:t>
      </w:r>
      <w:r w:rsidRPr="008E5C49">
        <w:t>vratky nalezne příjemce dotace v podmínkách rozhodnutí o poskytnutí dotace.</w:t>
      </w:r>
    </w:p>
    <w:p w14:paraId="5B10FD2D" w14:textId="326DFBCD" w:rsidR="00ED0AEB" w:rsidRPr="003811DF" w:rsidRDefault="00ED0AEB" w:rsidP="008E5C49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8E5C49">
        <w:t>Porušení nebo nesplnění stanovených podmínek, jakož i neodvedení nevyčerpaných</w:t>
      </w:r>
      <w:r w:rsidR="00875784" w:rsidRPr="008E5C49">
        <w:t xml:space="preserve"> </w:t>
      </w:r>
      <w:r w:rsidRPr="008E5C49">
        <w:t>prostředků do státního rozpočtu v souladu s vyhláškou č. 367/2015 Sb., o zásadách a lhůtách</w:t>
      </w:r>
      <w:r w:rsidR="00875784" w:rsidRPr="008E5C49">
        <w:t xml:space="preserve"> </w:t>
      </w:r>
      <w:r w:rsidRPr="008E5C49">
        <w:t>finančního vypořádání vztahů se státním rozpočtem, státními finančními aktivy a Národním</w:t>
      </w:r>
      <w:r w:rsidR="00875784" w:rsidRPr="008E5C49">
        <w:t xml:space="preserve"> </w:t>
      </w:r>
      <w:r w:rsidRPr="008E5C49">
        <w:t>fondem (vyhláška o finančním vypořádání), v platném znění, je porušením rozpočtové kázně,</w:t>
      </w:r>
      <w:r w:rsidR="00875784" w:rsidRPr="008E5C49">
        <w:t xml:space="preserve"> </w:t>
      </w:r>
      <w:r w:rsidRPr="008E5C49">
        <w:t>za které může podle §44a rozpočtových pravidel uložit místně příslušný finanční úřad odvod</w:t>
      </w:r>
      <w:r w:rsidR="00875784" w:rsidRPr="008E5C49">
        <w:t xml:space="preserve"> </w:t>
      </w:r>
      <w:r w:rsidRPr="008E5C49">
        <w:t>za porušení rozpočtové kázně a penále. Za méně závažné porušení povinností příjemce dotace,</w:t>
      </w:r>
      <w:r w:rsidR="00875784" w:rsidRPr="008E5C49">
        <w:t xml:space="preserve"> </w:t>
      </w:r>
      <w:r w:rsidRPr="003811DF">
        <w:rPr>
          <w:b/>
        </w:rPr>
        <w:t>za které se uloží odvod ve výši 5 % z celkové částky dotace, se ve smyslu § 14 odst. 5 zákona č.</w:t>
      </w:r>
      <w:r w:rsidR="00875784" w:rsidRPr="003811DF">
        <w:rPr>
          <w:b/>
        </w:rPr>
        <w:t xml:space="preserve"> </w:t>
      </w:r>
      <w:r w:rsidRPr="003811DF">
        <w:rPr>
          <w:b/>
        </w:rPr>
        <w:t>218/2000 Sb. považuje:</w:t>
      </w:r>
    </w:p>
    <w:p w14:paraId="35CD9066" w14:textId="77777777" w:rsidR="00ED0AEB" w:rsidRPr="00315095" w:rsidRDefault="00ED0AEB" w:rsidP="008E5C49">
      <w:pPr>
        <w:pStyle w:val="Odstavecseseznamem"/>
        <w:jc w:val="both"/>
      </w:pPr>
      <w:r w:rsidRPr="00315095">
        <w:t>• porušení povinnosti příjemce uvádět na materiálech vytvořených v rámci projektu nebo</w:t>
      </w:r>
    </w:p>
    <w:p w14:paraId="2A2965DC" w14:textId="77777777" w:rsidR="00ED0AEB" w:rsidRPr="00315095" w:rsidRDefault="00ED0AEB" w:rsidP="008E5C49">
      <w:pPr>
        <w:pStyle w:val="Odstavecseseznamem"/>
        <w:jc w:val="both"/>
      </w:pPr>
      <w:r w:rsidRPr="00315095">
        <w:t>souvisejících s jeho realizací, že se projekt uskutečňuje za finanční podpory MK ČR,</w:t>
      </w:r>
    </w:p>
    <w:p w14:paraId="1135635E" w14:textId="77777777" w:rsidR="00ED0AEB" w:rsidRPr="00315095" w:rsidRDefault="00ED0AEB" w:rsidP="008E5C49">
      <w:pPr>
        <w:pStyle w:val="Odstavecseseznamem"/>
        <w:jc w:val="both"/>
      </w:pPr>
      <w:r w:rsidRPr="00315095">
        <w:t>• nedodržení lhůt pro zaslání závěrečné zprávy,</w:t>
      </w:r>
    </w:p>
    <w:p w14:paraId="4831DAB3" w14:textId="77777777" w:rsidR="00ED0AEB" w:rsidRPr="00315095" w:rsidRDefault="00ED0AEB" w:rsidP="008E5C49">
      <w:pPr>
        <w:pStyle w:val="Odstavecseseznamem"/>
        <w:jc w:val="both"/>
      </w:pPr>
      <w:r w:rsidRPr="00315095">
        <w:t>• nedodržení lhůt pro předložení vyúčtování,</w:t>
      </w:r>
    </w:p>
    <w:p w14:paraId="3B9FDECB" w14:textId="77777777" w:rsidR="00ED0AEB" w:rsidRPr="00315095" w:rsidRDefault="00ED0AEB" w:rsidP="008E5C49">
      <w:pPr>
        <w:pStyle w:val="Odstavecseseznamem"/>
        <w:jc w:val="both"/>
      </w:pPr>
      <w:r w:rsidRPr="00315095">
        <w:t>• nedodržení lhůt pro oznámení změn identifikačních údajů příjemce,</w:t>
      </w:r>
    </w:p>
    <w:p w14:paraId="7F32DC72" w14:textId="336B2AE0" w:rsidR="00ED0AEB" w:rsidRPr="00315095" w:rsidRDefault="00ED0AEB" w:rsidP="008E5C49">
      <w:pPr>
        <w:pStyle w:val="Odstavecseseznamem"/>
        <w:jc w:val="both"/>
        <w:rPr>
          <w:color w:val="FF0000"/>
        </w:rPr>
      </w:pPr>
      <w:r w:rsidRPr="00315095">
        <w:t xml:space="preserve">• porušení povinnosti příjemce zaslat vydané publikace </w:t>
      </w:r>
    </w:p>
    <w:p w14:paraId="47265A8A" w14:textId="208F7B00" w:rsidR="00FD6384" w:rsidRPr="008E5C49" w:rsidRDefault="00ED0AEB" w:rsidP="00BD7CCF">
      <w:pPr>
        <w:pStyle w:val="Odstavecseseznamem"/>
        <w:jc w:val="both"/>
      </w:pPr>
      <w:r w:rsidRPr="00315095">
        <w:t>• nedodržení struktury dotace</w:t>
      </w:r>
      <w:r w:rsidR="00684D82" w:rsidRPr="00315095">
        <w:t>.</w:t>
      </w:r>
    </w:p>
    <w:p w14:paraId="34A3BC92" w14:textId="0C61EE5F" w:rsidR="00ED0AEB" w:rsidRPr="00684D82" w:rsidRDefault="00ED0AEB" w:rsidP="008E5C49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684D82">
        <w:rPr>
          <w:b/>
        </w:rPr>
        <w:t>Příjemce je povinen umožnit MKČR provedení kontroly daných údajů a dokladů a dodržování</w:t>
      </w:r>
      <w:r w:rsidR="00875784" w:rsidRPr="00684D82">
        <w:rPr>
          <w:b/>
        </w:rPr>
        <w:t xml:space="preserve"> </w:t>
      </w:r>
      <w:r w:rsidRPr="00684D82">
        <w:rPr>
          <w:b/>
        </w:rPr>
        <w:t>podmínek stanovených rozhodnutím a poskytnout k tomu nezbytnou součinnost.</w:t>
      </w:r>
    </w:p>
    <w:p w14:paraId="19CB2B84" w14:textId="132B7C25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E5C49">
        <w:t>Příjemce je povinen strpět, že MKČR ze závažných důvodů, zejména při důvodném podezření</w:t>
      </w:r>
      <w:r w:rsidR="00875784" w:rsidRPr="008E5C49">
        <w:t xml:space="preserve"> </w:t>
      </w:r>
      <w:r w:rsidRPr="008E5C49">
        <w:t>na porušení rozpočtové kázně příjemcem pozastaví proplácení dotace.</w:t>
      </w:r>
    </w:p>
    <w:p w14:paraId="1D0AF8A7" w14:textId="3BD9E679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E5C49">
        <w:t>Ověřování správností použití poskytnutých finančních prostředků podléhá kontrole MKČR,</w:t>
      </w:r>
      <w:r w:rsidR="00875784" w:rsidRPr="008E5C49">
        <w:t xml:space="preserve"> </w:t>
      </w:r>
      <w:r w:rsidRPr="008E5C49">
        <w:t>místně příslušného finančního úřadu a Nejvyššímu kontrolnímu úřadu.</w:t>
      </w:r>
    </w:p>
    <w:p w14:paraId="5C3051CA" w14:textId="68D9D563" w:rsidR="00ED0AEB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E5C49">
        <w:t>Finanční kontrola, řízení o odnětí dotace a ukládání sankcí za porušení rozpočtové kázně</w:t>
      </w:r>
      <w:r w:rsidR="00875784" w:rsidRPr="008E5C49">
        <w:t xml:space="preserve"> </w:t>
      </w:r>
      <w:r w:rsidRPr="008E5C49">
        <w:t>se provádí v souladu s příslušnými ustanoveními rozpočtových pravidel a dle zákona</w:t>
      </w:r>
      <w:r w:rsidR="00875784" w:rsidRPr="008E5C49">
        <w:t xml:space="preserve"> </w:t>
      </w:r>
      <w:r w:rsidRPr="008E5C49">
        <w:t>č. 320/2001 Sb., o finanční kontrole ve veřejné správě a o změně některých zákonů, ve znění</w:t>
      </w:r>
      <w:r w:rsidR="00875784" w:rsidRPr="008E5C49">
        <w:t xml:space="preserve"> </w:t>
      </w:r>
      <w:r w:rsidRPr="008E5C49">
        <w:t>pozdějších předpisů.</w:t>
      </w:r>
    </w:p>
    <w:p w14:paraId="053C4625" w14:textId="3E29E84E" w:rsidR="008E071C" w:rsidRPr="008E5C49" w:rsidRDefault="00ED0AEB" w:rsidP="008E5C49">
      <w:pPr>
        <w:pStyle w:val="Odstavecseseznamem"/>
        <w:numPr>
          <w:ilvl w:val="0"/>
          <w:numId w:val="12"/>
        </w:numPr>
        <w:jc w:val="both"/>
      </w:pPr>
      <w:r w:rsidRPr="008E5C49">
        <w:t>MKČR upozorňuje na ustanovení § 14 odst. 11 zákona č. 218/2000 Sb.: Fyzická nebo právnická</w:t>
      </w:r>
      <w:r w:rsidR="00875784" w:rsidRPr="008E5C49">
        <w:t xml:space="preserve"> </w:t>
      </w:r>
      <w:r w:rsidRPr="008E5C49">
        <w:t>osoba, která zaplatila za pořízení věcí nebo služeb, obstarání výkonů, provedení prací nebo za</w:t>
      </w:r>
      <w:r w:rsidR="00875784" w:rsidRPr="008E5C49">
        <w:t xml:space="preserve"> </w:t>
      </w:r>
      <w:r w:rsidRPr="008E5C49">
        <w:t>nabytí práv peněžními prostředky z dotace a uplatnila nárok na odpočet daně z</w:t>
      </w:r>
      <w:r w:rsidR="00875784" w:rsidRPr="008E5C49">
        <w:t> </w:t>
      </w:r>
      <w:r w:rsidRPr="008E5C49">
        <w:t>přidané</w:t>
      </w:r>
      <w:r w:rsidR="00875784" w:rsidRPr="008E5C49">
        <w:t xml:space="preserve"> </w:t>
      </w:r>
      <w:r w:rsidRPr="008E5C49">
        <w:t>hodnoty, do kterého zahrnula i částku, na jejíž odpočet měla právo z důvodu tohoto pořízení,</w:t>
      </w:r>
      <w:r w:rsidR="00875784" w:rsidRPr="008E5C49">
        <w:t xml:space="preserve"> </w:t>
      </w:r>
      <w:r w:rsidRPr="008E5C49">
        <w:t>nesmí tuto částku zahrnout do finančního vypořádání dotace. Jestliže ji do něj</w:t>
      </w:r>
      <w:r w:rsidR="00085075" w:rsidRPr="008E5C49">
        <w:t xml:space="preserve"> </w:t>
      </w:r>
      <w:r w:rsidRPr="008E5C49">
        <w:t>zahrnula a nárok</w:t>
      </w:r>
      <w:r w:rsidR="00875784" w:rsidRPr="008E5C49">
        <w:t xml:space="preserve"> </w:t>
      </w:r>
      <w:r w:rsidRPr="008E5C49">
        <w:t>na odpočet uplatnila až poté, je povinna do jednoho měsíce od uplatnění nároku odvést částku</w:t>
      </w:r>
      <w:r w:rsidR="00875784" w:rsidRPr="008E5C49">
        <w:t xml:space="preserve"> </w:t>
      </w:r>
      <w:r w:rsidRPr="008E5C49">
        <w:t>odpočtu na příjmový účet poskytovatele.</w:t>
      </w:r>
    </w:p>
    <w:p w14:paraId="5CF4F76F" w14:textId="6EA94F0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39" w:name="_Toc207200395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39"/>
    </w:p>
    <w:p w14:paraId="70491CB3" w14:textId="2E7A71F0" w:rsidR="00974B27" w:rsidRDefault="00974B27" w:rsidP="005D67EE">
      <w:pPr>
        <w:pStyle w:val="Odstavecseseznamem"/>
        <w:numPr>
          <w:ilvl w:val="0"/>
          <w:numId w:val="13"/>
        </w:numPr>
        <w:jc w:val="both"/>
      </w:pPr>
      <w:r w:rsidRPr="00684D82">
        <w:rPr>
          <w:b/>
        </w:rPr>
        <w:t>Příjemce je povinen zajistit informování veřejnosti o tom, že projekt byl realizován za finanční podpory MKČR.</w:t>
      </w:r>
      <w:r>
        <w:t xml:space="preserve"> Na propagačních materiálech, webových stránkách či dalších výstupech souvisejících s projektem příjemce umístí logo MKČR a informaci o tom, že se projekt uskutečňuje za finanční podpory MKČR. </w:t>
      </w:r>
    </w:p>
    <w:p w14:paraId="50E20C42" w14:textId="68B69A7B" w:rsidR="002020D2" w:rsidRPr="00BD7CCF" w:rsidRDefault="00A71739" w:rsidP="002020D2">
      <w:pPr>
        <w:pStyle w:val="Odstavecseseznamem"/>
        <w:numPr>
          <w:ilvl w:val="0"/>
          <w:numId w:val="13"/>
        </w:numPr>
        <w:jc w:val="both"/>
      </w:pPr>
      <w:r>
        <w:t>Logo je dostupné na webových stránkách MKČR</w:t>
      </w:r>
      <w:r w:rsidR="00223EE9">
        <w:t xml:space="preserve"> </w:t>
      </w:r>
      <w:hyperlink r:id="rId13" w:history="1">
        <w:r w:rsidR="00223EE9">
          <w:rPr>
            <w:rStyle w:val="Hypertextovodkaz"/>
          </w:rPr>
          <w:t>Logo a znělka | mk</w:t>
        </w:r>
        <w:r w:rsidR="00220D94">
          <w:rPr>
            <w:rStyle w:val="Hypertextovodkaz"/>
          </w:rPr>
          <w:t>.</w:t>
        </w:r>
        <w:r w:rsidR="00223EE9">
          <w:rPr>
            <w:rStyle w:val="Hypertextovodkaz"/>
          </w:rPr>
          <w:t>gov.cz</w:t>
        </w:r>
      </w:hyperlink>
      <w:r w:rsidRPr="00DA36D3">
        <w:rPr>
          <w:i/>
        </w:rPr>
        <w:t>.</w:t>
      </w:r>
    </w:p>
    <w:p w14:paraId="3417F513" w14:textId="77777777" w:rsidR="00BD7CCF" w:rsidRPr="00974B27" w:rsidRDefault="00BD7CCF" w:rsidP="00BD7CCF">
      <w:pPr>
        <w:pStyle w:val="Odstavecseseznamem"/>
        <w:jc w:val="both"/>
      </w:pPr>
    </w:p>
    <w:p w14:paraId="3CC5446D" w14:textId="0D89714A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40" w:name="_Toc207200396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40"/>
    </w:p>
    <w:p w14:paraId="6C28D27C" w14:textId="39DF1791" w:rsidR="00BD7CCF" w:rsidRPr="00684D82" w:rsidRDefault="00A71739" w:rsidP="00BD7CCF">
      <w:pPr>
        <w:jc w:val="both"/>
        <w:rPr>
          <w:b/>
        </w:rPr>
      </w:pPr>
      <w:r w:rsidRPr="00684D82">
        <w:rPr>
          <w:b/>
        </w:rPr>
        <w:t>Příjemce dotace je povinen:</w:t>
      </w:r>
    </w:p>
    <w:p w14:paraId="42D3B71E" w14:textId="5D515D17" w:rsidR="005023B5" w:rsidRDefault="005023B5" w:rsidP="00BD7CCF">
      <w:pPr>
        <w:pStyle w:val="Odstavecseseznamem"/>
        <w:numPr>
          <w:ilvl w:val="0"/>
          <w:numId w:val="24"/>
        </w:numPr>
        <w:jc w:val="both"/>
      </w:pPr>
      <w:r w:rsidRPr="002F08AD">
        <w:t>dodržet strukturu poskytnuté dotace v souladu s</w:t>
      </w:r>
      <w:r>
        <w:t> </w:t>
      </w:r>
      <w:r w:rsidRPr="002F08AD">
        <w:t>rozhodnutím</w:t>
      </w:r>
      <w:r>
        <w:t>.</w:t>
      </w:r>
    </w:p>
    <w:p w14:paraId="73EB030D" w14:textId="090C9599" w:rsidR="00A71739" w:rsidRPr="002F08AD" w:rsidRDefault="00A71739" w:rsidP="00BD7CCF">
      <w:pPr>
        <w:pStyle w:val="Odstavecseseznamem"/>
        <w:numPr>
          <w:ilvl w:val="0"/>
          <w:numId w:val="24"/>
        </w:numPr>
        <w:jc w:val="both"/>
      </w:pPr>
      <w:r w:rsidRPr="002F08AD">
        <w:lastRenderedPageBreak/>
        <w:t>zrealizovat projekt v rozsahu a kvalitě podle předložené žádosti o dotaci nejpozději do</w:t>
      </w:r>
      <w:r w:rsidR="00ED6A25" w:rsidRPr="002F08AD">
        <w:t xml:space="preserve"> </w:t>
      </w:r>
      <w:r w:rsidR="5F67155B" w:rsidRPr="002F08AD">
        <w:t>31. 12.</w:t>
      </w:r>
      <w:r w:rsidR="00ED6A25" w:rsidRPr="002F08AD">
        <w:t xml:space="preserve"> roku, na který byla dotace poskytnuta</w:t>
      </w:r>
      <w:r w:rsidR="00085075">
        <w:t>.</w:t>
      </w:r>
    </w:p>
    <w:p w14:paraId="4423BAF9" w14:textId="62018921" w:rsidR="00ED6A25" w:rsidRDefault="6493439A" w:rsidP="00BD7CCF">
      <w:pPr>
        <w:pStyle w:val="Odstavecseseznamem"/>
        <w:numPr>
          <w:ilvl w:val="0"/>
          <w:numId w:val="24"/>
        </w:numPr>
        <w:jc w:val="both"/>
      </w:pPr>
      <w:r w:rsidRPr="002F08AD">
        <w:t xml:space="preserve">dodržet </w:t>
      </w:r>
      <w:r w:rsidR="00800452" w:rsidRPr="002F08AD">
        <w:t>p</w:t>
      </w:r>
      <w:r w:rsidR="00ED6A25" w:rsidRPr="002F08AD">
        <w:t>odíl dotace ze státního rozpočtu na financování projektu na jeho realizaci</w:t>
      </w:r>
      <w:r w:rsidR="005B27D6" w:rsidRPr="002F08AD">
        <w:t xml:space="preserve"> </w:t>
      </w:r>
      <w:r w:rsidR="256C455E" w:rsidRPr="002F08AD">
        <w:t xml:space="preserve">ve výši 70 </w:t>
      </w:r>
      <w:r w:rsidR="256C455E" w:rsidRPr="00EB0F2C">
        <w:t>% (ve výjimečných případech 90 %)</w:t>
      </w:r>
      <w:r w:rsidR="00ED6A25" w:rsidRPr="00EB0F2C">
        <w:t xml:space="preserve"> z celkových skutečných nákladů.</w:t>
      </w:r>
    </w:p>
    <w:p w14:paraId="6FF6A9A0" w14:textId="67572E35" w:rsidR="00085075" w:rsidRDefault="00085075" w:rsidP="00BD7CCF">
      <w:pPr>
        <w:pStyle w:val="Odstavecseseznamem"/>
        <w:numPr>
          <w:ilvl w:val="0"/>
          <w:numId w:val="24"/>
        </w:numPr>
        <w:jc w:val="both"/>
      </w:pPr>
      <w:r>
        <w:t>pokud se sníží celkový rozpočet projektu tak, že by výše dotace překročila stanovený procentuální limit, je příjemce dotace povinen vrátit její poměrnou část, aby byl tento limit zachován.</w:t>
      </w:r>
    </w:p>
    <w:p w14:paraId="13A90098" w14:textId="65182109" w:rsidR="00ED6A25" w:rsidRPr="00631209" w:rsidRDefault="00631209" w:rsidP="00BD7CCF">
      <w:pPr>
        <w:pStyle w:val="Odstavecseseznamem"/>
        <w:numPr>
          <w:ilvl w:val="0"/>
          <w:numId w:val="24"/>
        </w:numPr>
        <w:jc w:val="both"/>
      </w:pPr>
      <w:r>
        <w:t>v</w:t>
      </w:r>
      <w:r w:rsidR="6C31984A" w:rsidRPr="00631209">
        <w:t>rátit p</w:t>
      </w:r>
      <w:r w:rsidR="6C31984A" w:rsidRPr="00906F90">
        <w:t xml:space="preserve">oměrnou část dotace, </w:t>
      </w:r>
      <w:r w:rsidR="05BBD28E" w:rsidRPr="00906F90">
        <w:t>p</w:t>
      </w:r>
      <w:r w:rsidR="36F5DFFF" w:rsidRPr="00906F90">
        <w:t>okud se sníží celkový rozpočet projektu</w:t>
      </w:r>
      <w:r w:rsidR="6A335AF0" w:rsidRPr="00906F90">
        <w:t>, a to</w:t>
      </w:r>
      <w:r w:rsidR="36F5DFFF" w:rsidRPr="00906F90">
        <w:t xml:space="preserve"> tak, </w:t>
      </w:r>
      <w:r w:rsidR="26601EF1" w:rsidRPr="00906F90">
        <w:t>a</w:t>
      </w:r>
      <w:r w:rsidR="36F5DFFF" w:rsidRPr="00906F90">
        <w:t>by výše dotace</w:t>
      </w:r>
      <w:r w:rsidR="36F5DFFF">
        <w:t xml:space="preserve"> </w:t>
      </w:r>
      <w:r w:rsidR="0BF14CD2">
        <w:t>nepřekročila</w:t>
      </w:r>
      <w:r w:rsidR="36F5DFFF">
        <w:t xml:space="preserve"> stanovený</w:t>
      </w:r>
      <w:r w:rsidR="762491F4">
        <w:t xml:space="preserve"> procentuální</w:t>
      </w:r>
      <w:r w:rsidR="36F5DFFF">
        <w:t xml:space="preserve"> </w:t>
      </w:r>
      <w:r w:rsidR="75591AA9">
        <w:t>podíl</w:t>
      </w:r>
      <w:r w:rsidR="532EFD87">
        <w:t xml:space="preserve"> 70 % (případně 90 %)</w:t>
      </w:r>
      <w:r w:rsidR="20615B0C">
        <w:t xml:space="preserve"> z celkových skutečných nákladů. </w:t>
      </w:r>
      <w:r w:rsidR="45123DFE">
        <w:t>P</w:t>
      </w:r>
      <w:r w:rsidR="36F5DFFF">
        <w:t xml:space="preserve">okud se projekt neuskuteční, tuto skutečnost bez zbytečného odkladu oznámit </w:t>
      </w:r>
      <w:r w:rsidR="5AB46D27">
        <w:t>MKČR</w:t>
      </w:r>
      <w:r w:rsidR="36F5DFFF">
        <w:t xml:space="preserve"> a do 30 dnů od oznámení vrátit nepoužitou dotaci nebo její část MKČR</w:t>
      </w:r>
      <w:r w:rsidR="05BBD28E">
        <w:t>, o čemž jej rovněž vyrozumí (pokud se vrací dotace nebo její část až v období po 1. lednu roku</w:t>
      </w:r>
      <w:r w:rsidR="45232ACF">
        <w:t xml:space="preserve"> následujícího po roce</w:t>
      </w:r>
      <w:r w:rsidR="05BBD28E">
        <w:t>, na který byla dotace poskytnuta, je příjemce dotace povinen vrátit ji do 15. února)</w:t>
      </w:r>
      <w:r w:rsidR="36F5DFFF">
        <w:t>.</w:t>
      </w:r>
    </w:p>
    <w:p w14:paraId="13F4E2AF" w14:textId="4BC46941" w:rsidR="00ED6A25" w:rsidRPr="00C777AB" w:rsidRDefault="00ED6A25" w:rsidP="00BD7CCF">
      <w:pPr>
        <w:pStyle w:val="Odstavecseseznamem"/>
        <w:numPr>
          <w:ilvl w:val="0"/>
          <w:numId w:val="24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BD7CCF">
      <w:pPr>
        <w:pStyle w:val="Odstavecseseznamem"/>
        <w:numPr>
          <w:ilvl w:val="0"/>
          <w:numId w:val="24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47A83B97" w:rsidR="00ED6A25" w:rsidRPr="00C777AB" w:rsidRDefault="00ED6A25" w:rsidP="00BD7CCF">
      <w:pPr>
        <w:pStyle w:val="Odstavecseseznamem"/>
        <w:numPr>
          <w:ilvl w:val="0"/>
          <w:numId w:val="24"/>
        </w:numPr>
        <w:jc w:val="both"/>
      </w:pPr>
      <w:r>
        <w:t>nevyčerpané nebo vr</w:t>
      </w:r>
      <w:r w:rsidR="00223EE9">
        <w:t>a</w:t>
      </w:r>
      <w:r>
        <w:t xml:space="preserve">cené finanční prostředky (týká se vracení v průběhu roku) vrátit </w:t>
      </w:r>
      <w:r>
        <w:br/>
        <w:t>dle pokynů v </w:t>
      </w:r>
      <w:r w:rsidR="009B73D4">
        <w:t>r</w:t>
      </w:r>
      <w:r>
        <w:t>ozhodnutí a předložit finanční vypořádání dotace.</w:t>
      </w:r>
    </w:p>
    <w:p w14:paraId="29974849" w14:textId="3D64BEF5" w:rsidR="00ED6A25" w:rsidRDefault="00ED6A25" w:rsidP="00BD7CCF">
      <w:pPr>
        <w:pStyle w:val="Odstavecseseznamem"/>
        <w:numPr>
          <w:ilvl w:val="0"/>
          <w:numId w:val="24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Pr="002F08AD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41" w:name="_Toc207200397"/>
      <w:r w:rsidRPr="002F08AD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41"/>
    </w:p>
    <w:p w14:paraId="7B60D954" w14:textId="40C4AF2D" w:rsidR="00ED6A25" w:rsidRPr="002F08AD" w:rsidRDefault="00C777AB" w:rsidP="005D67EE">
      <w:pPr>
        <w:pStyle w:val="Odstavecseseznamem"/>
        <w:numPr>
          <w:ilvl w:val="0"/>
          <w:numId w:val="14"/>
        </w:numPr>
        <w:jc w:val="both"/>
      </w:pPr>
      <w:r w:rsidRPr="00684D82">
        <w:rPr>
          <w:b/>
        </w:rPr>
        <w:t>Proti rozhodnutí není přípustné odvolání ani rozklad.</w:t>
      </w:r>
      <w:r w:rsidRPr="002F08AD">
        <w:t xml:space="preserve"> Obnova řízení se nepřipouští. Přezkumné řízení se nepřipouští, s výjimkou postupu podle § 153 odst. 1 písm. a) správního řádu.</w:t>
      </w:r>
    </w:p>
    <w:p w14:paraId="5996A783" w14:textId="327D68D0" w:rsidR="00C777AB" w:rsidRPr="002F08AD" w:rsidRDefault="00C777AB" w:rsidP="005D67EE">
      <w:pPr>
        <w:pStyle w:val="Odstavecseseznamem"/>
        <w:numPr>
          <w:ilvl w:val="0"/>
          <w:numId w:val="14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si na základě ustanovení § 14k odst. 3 rozpočtových pravidel vyhrazuje, že může kdykoliv v průběhu řízení vyzvat žadatele o poskytnutí dotace k</w:t>
      </w:r>
      <w:r w:rsidR="005B27D6" w:rsidRPr="002F08AD">
        <w:t xml:space="preserve"> </w:t>
      </w:r>
      <w:r w:rsidRPr="002F08AD">
        <w:t xml:space="preserve">doložení dalších podkladů nebo údajů nezbytných pro vydání rozhodnutí o poskytnutí dotace. </w:t>
      </w:r>
    </w:p>
    <w:p w14:paraId="3651CF54" w14:textId="573D5BAC" w:rsidR="00A71739" w:rsidRPr="00684D82" w:rsidRDefault="00C777AB" w:rsidP="005D67EE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84D82">
        <w:rPr>
          <w:b/>
        </w:rPr>
        <w:t>Na dotaci není právní nárok.</w:t>
      </w:r>
    </w:p>
    <w:p w14:paraId="67F2CC05" w14:textId="17CAD695" w:rsidR="00C777AB" w:rsidRPr="00684D82" w:rsidRDefault="00C777AB" w:rsidP="005D67EE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84D82">
        <w:rPr>
          <w:b/>
        </w:rPr>
        <w:t>MK</w:t>
      </w:r>
      <w:r w:rsidR="00643CD0" w:rsidRPr="00684D82">
        <w:rPr>
          <w:b/>
        </w:rPr>
        <w:t>ČR</w:t>
      </w:r>
      <w:r w:rsidRPr="00684D82">
        <w:rPr>
          <w:b/>
        </w:rP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5D67EE">
      <w:pPr>
        <w:pStyle w:val="Odstavecseseznamem"/>
        <w:numPr>
          <w:ilvl w:val="0"/>
          <w:numId w:val="14"/>
        </w:numPr>
        <w:jc w:val="both"/>
      </w:pPr>
      <w:r w:rsidRPr="002F08AD"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 w:rsidRPr="002F08AD">
        <w:br/>
      </w:r>
      <w:r w:rsidRPr="002F08AD">
        <w:t>a pokynů M</w:t>
      </w:r>
      <w:r w:rsidR="00C2566E" w:rsidRPr="002F08AD">
        <w:t>inisterstva</w:t>
      </w:r>
      <w:r w:rsidR="00C2566E">
        <w:t xml:space="preserve"> financí</w:t>
      </w:r>
      <w:r>
        <w:t>.</w:t>
      </w:r>
    </w:p>
    <w:p w14:paraId="05CA01FF" w14:textId="1EF8A59A" w:rsidR="00C777AB" w:rsidRDefault="2A52752A" w:rsidP="005D67EE">
      <w:pPr>
        <w:pStyle w:val="Odstavecseseznamem"/>
        <w:numPr>
          <w:ilvl w:val="0"/>
          <w:numId w:val="14"/>
        </w:numPr>
        <w:jc w:val="both"/>
      </w:pPr>
      <w:r>
        <w:t>MK</w:t>
      </w:r>
      <w:r w:rsidR="2B5EFE4C">
        <w:t>ČR</w:t>
      </w:r>
      <w:r>
        <w:t xml:space="preserve"> upozorňuje na povinnost poskytovat statistické údaje podle zákona č. 89/1995 Sb., </w:t>
      </w:r>
      <w:r w:rsidR="00C777AB">
        <w:br/>
      </w:r>
      <w:r>
        <w:t>o státní statistické službě, v platném znění.</w:t>
      </w:r>
    </w:p>
    <w:p w14:paraId="68183E6F" w14:textId="2B3F3702" w:rsidR="6B2FF6CD" w:rsidRPr="00C20805" w:rsidRDefault="6B2FF6CD" w:rsidP="005D67EE">
      <w:pPr>
        <w:pStyle w:val="Odstavecseseznamem"/>
        <w:numPr>
          <w:ilvl w:val="0"/>
          <w:numId w:val="14"/>
        </w:numPr>
        <w:jc w:val="both"/>
        <w:rPr>
          <w:rFonts w:eastAsia="Calibri Light" w:cstheme="minorHAnsi"/>
        </w:rPr>
      </w:pPr>
      <w:r w:rsidRPr="00C20805">
        <w:rPr>
          <w:rFonts w:eastAsia="Calibri Light" w:cstheme="minorHAnsi"/>
        </w:rPr>
        <w:t>Ministerstvo kultury doporučuje, aby v místě realizace podpořeného projektu, pokud je to možné, byly k dispozici bezbariérové toalety a další zázemí pro zdravotně postižené.</w:t>
      </w:r>
    </w:p>
    <w:p w14:paraId="68444ADB" w14:textId="3B6E7D4D" w:rsidR="00F92C53" w:rsidRDefault="00F92C53" w:rsidP="00F92C53">
      <w:pPr>
        <w:pStyle w:val="Odstavecseseznamem"/>
        <w:jc w:val="both"/>
      </w:pPr>
    </w:p>
    <w:p w14:paraId="18C9C5B2" w14:textId="77777777" w:rsidR="00684D82" w:rsidRDefault="00684D82" w:rsidP="00F92C53">
      <w:pPr>
        <w:pStyle w:val="Odstavecseseznamem"/>
        <w:jc w:val="both"/>
      </w:pPr>
    </w:p>
    <w:p w14:paraId="366E5296" w14:textId="54811AD8" w:rsidR="00A71739" w:rsidRPr="00C777AB" w:rsidRDefault="49D51377" w:rsidP="6BE34BB1">
      <w:pPr>
        <w:pStyle w:val="Nadpis2"/>
        <w:rPr>
          <w:b/>
          <w:bCs/>
          <w:color w:val="000000" w:themeColor="text1"/>
          <w:sz w:val="32"/>
          <w:szCs w:val="32"/>
        </w:rPr>
      </w:pPr>
      <w:bookmarkStart w:id="42" w:name="_Toc207200398"/>
      <w:r w:rsidRPr="6BE34BB1">
        <w:rPr>
          <w:b/>
          <w:bCs/>
          <w:color w:val="000000" w:themeColor="text1"/>
          <w:sz w:val="32"/>
          <w:szCs w:val="32"/>
        </w:rPr>
        <w:t>19. Kontakty</w:t>
      </w:r>
      <w:bookmarkEnd w:id="42"/>
      <w:r w:rsidRPr="6BE34BB1">
        <w:rPr>
          <w:b/>
          <w:bCs/>
          <w:color w:val="000000" w:themeColor="text1"/>
          <w:sz w:val="32"/>
          <w:szCs w:val="32"/>
        </w:rPr>
        <w:t xml:space="preserve"> </w:t>
      </w:r>
    </w:p>
    <w:p w14:paraId="3ED6BC07" w14:textId="77777777" w:rsidR="00CF245C" w:rsidRPr="00C20805" w:rsidRDefault="00783B19" w:rsidP="00C20805">
      <w:pPr>
        <w:spacing w:after="0"/>
        <w:rPr>
          <w:rFonts w:eastAsia="Calibri Light" w:cstheme="minorHAnsi"/>
        </w:rPr>
      </w:pPr>
      <w:bookmarkStart w:id="43" w:name="_Hlk175744409"/>
      <w:r w:rsidRPr="004D0C9F">
        <w:rPr>
          <w:rFonts w:eastAsia="Calibri Light" w:cstheme="minorHAnsi"/>
          <w:b/>
        </w:rPr>
        <w:t>Formální náležitosti žádostí o dotace, okruh 1-3</w:t>
      </w:r>
      <w:r w:rsidRPr="00C20805">
        <w:rPr>
          <w:rFonts w:eastAsia="Calibri Light" w:cstheme="minorHAnsi"/>
        </w:rPr>
        <w:t>:</w:t>
      </w:r>
    </w:p>
    <w:p w14:paraId="01EFE342" w14:textId="7BD706E9" w:rsidR="00F22139" w:rsidRPr="00C20805" w:rsidRDefault="00E75E8B" w:rsidP="00C20805">
      <w:pPr>
        <w:spacing w:after="0"/>
        <w:rPr>
          <w:rFonts w:eastAsia="Calibri Light" w:cstheme="minorHAnsi"/>
        </w:rPr>
      </w:pPr>
      <w:r>
        <w:t xml:space="preserve">Ing. Anastasija </w:t>
      </w:r>
      <w:r w:rsidR="001E2928">
        <w:t>Janoušková</w:t>
      </w:r>
      <w:r>
        <w:t xml:space="preserve">, </w:t>
      </w:r>
      <w:hyperlink r:id="rId14" w:history="1">
        <w:r w:rsidR="001E2928" w:rsidRPr="008927AF">
          <w:rPr>
            <w:rStyle w:val="Hypertextovodkaz"/>
            <w:rFonts w:eastAsia="Calibri Light" w:cstheme="minorHAnsi"/>
          </w:rPr>
          <w:t>anastasija.janouskova@mk.gov.cz</w:t>
        </w:r>
      </w:hyperlink>
      <w:r w:rsidR="00D50909">
        <w:rPr>
          <w:rFonts w:eastAsia="Calibri Light" w:cstheme="minorHAnsi"/>
        </w:rPr>
        <w:t>,</w:t>
      </w:r>
      <w:r w:rsidR="00783B19" w:rsidRPr="00C20805">
        <w:rPr>
          <w:rFonts w:eastAsia="Calibri Light" w:cstheme="minorHAnsi"/>
        </w:rPr>
        <w:t xml:space="preserve"> 257 085</w:t>
      </w:r>
      <w:r w:rsidR="00D22952" w:rsidRPr="00C20805">
        <w:rPr>
          <w:rFonts w:eastAsia="Calibri Light" w:cstheme="minorHAnsi"/>
        </w:rPr>
        <w:t> </w:t>
      </w:r>
      <w:r w:rsidR="00783B19" w:rsidRPr="00C20805">
        <w:rPr>
          <w:rFonts w:eastAsia="Calibri Light" w:cstheme="minorHAnsi"/>
        </w:rPr>
        <w:t>212</w:t>
      </w:r>
    </w:p>
    <w:p w14:paraId="3D1E4C8C" w14:textId="77777777" w:rsidR="00D22952" w:rsidRPr="00C20805" w:rsidRDefault="00D22952" w:rsidP="00D22952">
      <w:pPr>
        <w:spacing w:after="0"/>
        <w:rPr>
          <w:rFonts w:eastAsia="Calibri Light" w:cstheme="minorHAnsi"/>
        </w:rPr>
      </w:pPr>
    </w:p>
    <w:p w14:paraId="1F928F3A" w14:textId="31950645" w:rsidR="00CF245C" w:rsidRPr="00C20805" w:rsidRDefault="00783B19" w:rsidP="00C20805">
      <w:pPr>
        <w:spacing w:after="0"/>
        <w:rPr>
          <w:rFonts w:eastAsia="Calibri Light" w:cstheme="minorHAnsi"/>
        </w:rPr>
      </w:pPr>
      <w:r w:rsidRPr="004D0C9F">
        <w:rPr>
          <w:rFonts w:eastAsia="Calibri Light" w:cstheme="minorHAnsi"/>
          <w:b/>
        </w:rPr>
        <w:lastRenderedPageBreak/>
        <w:t>Odborné konzultace k okruhu 1-3</w:t>
      </w:r>
      <w:r w:rsidRPr="00C20805">
        <w:rPr>
          <w:rFonts w:eastAsia="Calibri Light" w:cstheme="minorHAnsi"/>
        </w:rPr>
        <w:t xml:space="preserve">: </w:t>
      </w:r>
    </w:p>
    <w:p w14:paraId="3492E723" w14:textId="48E53D56" w:rsidR="00197760" w:rsidRPr="00C20805" w:rsidRDefault="00E75E8B" w:rsidP="00C20805">
      <w:pPr>
        <w:spacing w:after="0"/>
        <w:jc w:val="both"/>
        <w:rPr>
          <w:rFonts w:eastAsia="Calibri Light" w:cstheme="minorHAnsi"/>
        </w:rPr>
      </w:pPr>
      <w:r>
        <w:t xml:space="preserve">Mgr. Petra Křížková, </w:t>
      </w:r>
      <w:hyperlink r:id="rId15" w:history="1">
        <w:r w:rsidRPr="00514226">
          <w:rPr>
            <w:rStyle w:val="Hypertextovodkaz"/>
            <w:rFonts w:eastAsia="Calibri Light" w:cstheme="minorHAnsi"/>
          </w:rPr>
          <w:t>petra.krizkova@mk.gov.cz</w:t>
        </w:r>
      </w:hyperlink>
      <w:r w:rsidR="00D50909">
        <w:rPr>
          <w:rFonts w:eastAsia="Calibri Light" w:cstheme="minorHAnsi"/>
        </w:rPr>
        <w:t>,</w:t>
      </w:r>
      <w:r>
        <w:rPr>
          <w:rFonts w:eastAsia="Calibri Light" w:cstheme="minorHAnsi"/>
        </w:rPr>
        <w:t xml:space="preserve"> </w:t>
      </w:r>
      <w:r w:rsidR="00786A90">
        <w:rPr>
          <w:rFonts w:eastAsia="Calibri Light" w:cstheme="minorHAnsi"/>
        </w:rPr>
        <w:t>702 091 676</w:t>
      </w:r>
    </w:p>
    <w:p w14:paraId="42277B4D" w14:textId="7F7087EA" w:rsidR="00D22952" w:rsidRDefault="00D22952" w:rsidP="00C20805">
      <w:pPr>
        <w:spacing w:after="0"/>
        <w:jc w:val="both"/>
        <w:rPr>
          <w:rFonts w:eastAsia="Calibri Light" w:cstheme="minorHAnsi"/>
        </w:rPr>
      </w:pPr>
    </w:p>
    <w:p w14:paraId="2D6B345C" w14:textId="77777777" w:rsidR="00E75E8B" w:rsidRDefault="00CF245C" w:rsidP="00BD7CCF">
      <w:pPr>
        <w:spacing w:after="0"/>
        <w:rPr>
          <w:rFonts w:eastAsia="Calibri Light" w:cstheme="minorHAnsi"/>
        </w:rPr>
      </w:pPr>
      <w:r w:rsidRPr="004D0C9F">
        <w:rPr>
          <w:rFonts w:eastAsia="Calibri Light" w:cstheme="minorHAnsi"/>
          <w:b/>
        </w:rPr>
        <w:t>Formální náležitosti žádostí o dotace a odborné konzultace k okruhu 4-</w:t>
      </w:r>
      <w:r w:rsidR="00085075" w:rsidRPr="004D0C9F">
        <w:rPr>
          <w:rFonts w:eastAsia="Calibri Light" w:cstheme="minorHAnsi"/>
          <w:b/>
        </w:rPr>
        <w:t>6</w:t>
      </w:r>
      <w:r w:rsidRPr="00CF245C">
        <w:rPr>
          <w:rFonts w:eastAsia="Calibri Light" w:cstheme="minorHAnsi"/>
        </w:rPr>
        <w:t xml:space="preserve">: </w:t>
      </w:r>
    </w:p>
    <w:p w14:paraId="096223F4" w14:textId="37F26EDF" w:rsidR="00D22952" w:rsidRDefault="00E75E8B" w:rsidP="00BD7CCF">
      <w:pPr>
        <w:spacing w:after="0"/>
        <w:rPr>
          <w:rFonts w:eastAsia="Calibri Light" w:cstheme="minorHAnsi"/>
        </w:rPr>
      </w:pPr>
      <w:r>
        <w:rPr>
          <w:rFonts w:eastAsia="Calibri Light" w:cstheme="minorHAnsi"/>
        </w:rPr>
        <w:t xml:space="preserve">Mgr. Zdeňka Heroutová, </w:t>
      </w:r>
      <w:hyperlink r:id="rId16" w:history="1">
        <w:r w:rsidRPr="00514226">
          <w:rPr>
            <w:rStyle w:val="Hypertextovodkaz"/>
            <w:rFonts w:eastAsia="Calibri Light" w:cstheme="minorHAnsi"/>
          </w:rPr>
          <w:t>zdenka.heroutova@mk.gov.cz</w:t>
        </w:r>
      </w:hyperlink>
      <w:r>
        <w:rPr>
          <w:rFonts w:eastAsia="Calibri Light" w:cstheme="minorHAnsi"/>
        </w:rPr>
        <w:t>,</w:t>
      </w:r>
      <w:r w:rsidR="00CF245C" w:rsidRPr="00CF245C">
        <w:rPr>
          <w:rFonts w:eastAsia="Calibri Light" w:cstheme="minorHAnsi"/>
        </w:rPr>
        <w:t xml:space="preserve"> 257 085 213 (konzultace: pondělí, úterý)</w:t>
      </w:r>
    </w:p>
    <w:p w14:paraId="323EB1C1" w14:textId="77777777" w:rsidR="00197760" w:rsidRPr="00C20805" w:rsidRDefault="00197760" w:rsidP="00C20805">
      <w:pPr>
        <w:spacing w:after="0"/>
        <w:jc w:val="both"/>
        <w:rPr>
          <w:rFonts w:eastAsia="Calibri Light" w:cstheme="minorHAnsi"/>
        </w:rPr>
      </w:pPr>
    </w:p>
    <w:p w14:paraId="325B19C7" w14:textId="377D2572" w:rsidR="5C81F901" w:rsidRPr="00C20805" w:rsidRDefault="5C81F901" w:rsidP="00C20805">
      <w:pPr>
        <w:spacing w:after="0"/>
        <w:jc w:val="both"/>
        <w:rPr>
          <w:rFonts w:eastAsia="Calibri Light" w:cstheme="minorHAnsi"/>
        </w:rPr>
      </w:pPr>
      <w:r w:rsidRPr="004D0C9F">
        <w:rPr>
          <w:rFonts w:eastAsia="Calibri Light" w:cstheme="minorHAnsi"/>
          <w:b/>
        </w:rPr>
        <w:t>Ekonomický referent</w:t>
      </w:r>
      <w:r w:rsidRPr="00C20805">
        <w:rPr>
          <w:rFonts w:eastAsia="Calibri Light" w:cstheme="minorHAnsi"/>
        </w:rPr>
        <w:t xml:space="preserve">: </w:t>
      </w:r>
    </w:p>
    <w:p w14:paraId="65957BF3" w14:textId="5FBD9181" w:rsidR="5C81F901" w:rsidRPr="00C20805" w:rsidRDefault="5C81F901" w:rsidP="00C20805">
      <w:pPr>
        <w:spacing w:after="0"/>
        <w:jc w:val="both"/>
        <w:rPr>
          <w:rFonts w:eastAsia="Calibri Light" w:cstheme="minorHAnsi"/>
        </w:rPr>
      </w:pPr>
      <w:r w:rsidRPr="00C20805">
        <w:rPr>
          <w:rFonts w:eastAsia="Calibri Light" w:cstheme="minorHAnsi"/>
        </w:rPr>
        <w:t xml:space="preserve">Ing. Dušan Boxan, </w:t>
      </w:r>
      <w:hyperlink r:id="rId17" w:history="1">
        <w:r w:rsidR="00D50909" w:rsidRPr="00514226">
          <w:rPr>
            <w:rStyle w:val="Hypertextovodkaz"/>
            <w:rFonts w:eastAsia="Calibri Light" w:cstheme="minorHAnsi"/>
          </w:rPr>
          <w:t>dusan.boxan@mk.gov.cz</w:t>
        </w:r>
      </w:hyperlink>
      <w:r w:rsidR="00D50909">
        <w:rPr>
          <w:rFonts w:eastAsia="Calibri Light" w:cstheme="minorHAnsi"/>
        </w:rPr>
        <w:t>,</w:t>
      </w:r>
      <w:r w:rsidRPr="00C20805">
        <w:rPr>
          <w:rFonts w:eastAsia="Calibri Light" w:cstheme="minorHAnsi"/>
        </w:rPr>
        <w:t xml:space="preserve"> 257 085</w:t>
      </w:r>
      <w:r w:rsidR="00085075">
        <w:rPr>
          <w:rFonts w:eastAsia="Calibri Light" w:cstheme="minorHAnsi"/>
        </w:rPr>
        <w:t> </w:t>
      </w:r>
      <w:r w:rsidRPr="00C20805">
        <w:rPr>
          <w:rFonts w:eastAsia="Calibri Light" w:cstheme="minorHAnsi"/>
        </w:rPr>
        <w:t>217</w:t>
      </w:r>
    </w:p>
    <w:bookmarkEnd w:id="43"/>
    <w:p w14:paraId="743BE7FA" w14:textId="4467E245" w:rsidR="0052754F" w:rsidRDefault="0052754F" w:rsidP="0052754F"/>
    <w:p w14:paraId="7AE80689" w14:textId="77777777" w:rsidR="004D0C9F" w:rsidRDefault="00085075" w:rsidP="0052754F">
      <w:r w:rsidRPr="00C20805">
        <w:rPr>
          <w:b/>
        </w:rPr>
        <w:t>Technická podpora</w:t>
      </w:r>
      <w:r>
        <w:t xml:space="preserve"> </w:t>
      </w:r>
    </w:p>
    <w:p w14:paraId="3631FAB7" w14:textId="77777777" w:rsidR="004D0C9F" w:rsidRDefault="00085075" w:rsidP="0052754F">
      <w:r>
        <w:t xml:space="preserve">Dotazy týkající se dotačního portálu Ministerstva kultury (DPMK): ASD Software, s. r. o. </w:t>
      </w:r>
    </w:p>
    <w:p w14:paraId="68EB761E" w14:textId="2DD35B44" w:rsidR="004D0C9F" w:rsidRDefault="00085075" w:rsidP="0052754F">
      <w:r>
        <w:t>Tel.: +420 841 135 135 (pracovní dny 8</w:t>
      </w:r>
      <w:r w:rsidR="001E2928">
        <w:t>:30</w:t>
      </w:r>
      <w:r>
        <w:t>–1</w:t>
      </w:r>
      <w:r w:rsidR="001E2928">
        <w:t>6:30</w:t>
      </w:r>
      <w:r>
        <w:t xml:space="preserve"> hod.) </w:t>
      </w:r>
    </w:p>
    <w:p w14:paraId="606048F5" w14:textId="366C043D" w:rsidR="00085075" w:rsidRPr="0052754F" w:rsidRDefault="00085075" w:rsidP="0052754F">
      <w:r>
        <w:t xml:space="preserve">e-mail: </w:t>
      </w:r>
      <w:hyperlink r:id="rId18" w:history="1">
        <w:r w:rsidRPr="00256303">
          <w:rPr>
            <w:rStyle w:val="Hypertextovodkaz"/>
          </w:rPr>
          <w:t>hotline-dpmk@asd-software.cz</w:t>
        </w:r>
      </w:hyperlink>
      <w:r>
        <w:t xml:space="preserve"> </w:t>
      </w:r>
    </w:p>
    <w:sectPr w:rsidR="00085075" w:rsidRPr="0052754F" w:rsidSect="002020D2">
      <w:headerReference w:type="default" r:id="rId19"/>
      <w:footerReference w:type="default" r:id="rId2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474F0A" w16cex:dateUtc="2024-08-27T08:20:57.019Z"/>
  <w16cex:commentExtensible w16cex:durableId="02CE9B02" w16cex:dateUtc="2024-08-21T11:34:31.661Z"/>
  <w16cex:commentExtensible w16cex:durableId="769BAA61" w16cex:dateUtc="2024-08-21T11:35:33.971Z"/>
  <w16cex:commentExtensible w16cex:durableId="07C8C458" w16cex:dateUtc="2024-08-21T11:35:38.854Z">
    <w16cex:extLst>
      <w16:ext w16:uri="{CE6994B0-6A32-4C9F-8C6B-6E91EDA988CE}">
        <cr:reactions xmlns:cr="http://schemas.microsoft.com/office/comments/2020/reactions">
          <cr:reaction reactionType="1">
            <cr:reactionInfo dateUtc="2024-08-27T23:11:22.092Z">
              <cr:user userId="S::tereza.sieglova@mkcr.cz::cdeab4c5-b1c0-47be-bffc-0a86cca07e43" userProvider="AD" userName="Tereza Sieglová"/>
            </cr:reactionInfo>
          </cr:reaction>
        </cr:reactions>
      </w16:ext>
    </w16cex:extLst>
  </w16cex:commentExtensible>
  <w16cex:commentExtensible w16cex:durableId="1D3D9119" w16cex:dateUtc="2024-08-21T12:15:00.589Z"/>
  <w16cex:commentExtensible w16cex:durableId="1D591848" w16cex:dateUtc="2024-08-21T12:26:05.685Z"/>
  <w16cex:commentExtensible w16cex:durableId="20E4E6A8" w16cex:dateUtc="2024-08-21T12:42:29.591Z"/>
  <w16cex:commentExtensible w16cex:durableId="22F09358" w16cex:dateUtc="2024-08-27T08:06:22.226Z"/>
  <w16cex:commentExtensible w16cex:durableId="6D6E7073" w16cex:dateUtc="2024-08-27T07:28:28.667Z"/>
  <w16cex:commentExtensible w16cex:durableId="6EA9FB81" w16cex:dateUtc="2024-08-21T22:22:30.985Z"/>
  <w16cex:commentExtensible w16cex:durableId="760B4F80" w16cex:dateUtc="2024-08-21T22:29:16.274Z"/>
  <w16cex:commentExtensible w16cex:durableId="71C84FD2" w16cex:dateUtc="2024-08-21T22:49:24.199Z"/>
  <w16cex:commentExtensible w16cex:durableId="5AA5B01B" w16cex:dateUtc="2024-08-21T22:50:09.959Z"/>
  <w16cex:commentExtensible w16cex:durableId="5C4C4D66" w16cex:dateUtc="2024-08-21T22:50:38.522Z"/>
  <w16cex:commentExtensible w16cex:durableId="48AC98FE" w16cex:dateUtc="2024-08-21T22:54:01.244Z"/>
  <w16cex:commentExtensible w16cex:durableId="73D6715B" w16cex:dateUtc="2024-08-21T23:02:53.521Z"/>
  <w16cex:commentExtensible w16cex:durableId="0489427F" w16cex:dateUtc="2024-08-27T08:33:25.818Z"/>
  <w16cex:commentExtensible w16cex:durableId="0375DA71" w16cex:dateUtc="2024-08-27T08:45:56.531Z"/>
  <w16cex:commentExtensible w16cex:durableId="2145A819" w16cex:dateUtc="2024-08-27T10:17:28.461Z"/>
  <w16cex:commentExtensible w16cex:durableId="46FF2CA7" w16cex:dateUtc="2024-08-27T23:05:59.036Z"/>
  <w16cex:commentExtensible w16cex:durableId="43155A8A" w16cex:dateUtc="2024-08-27T23:11:58.7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C9285" w14:textId="77777777" w:rsidR="00806F6F" w:rsidRDefault="00806F6F" w:rsidP="00621BD6">
      <w:pPr>
        <w:spacing w:after="0" w:line="240" w:lineRule="auto"/>
      </w:pPr>
      <w:r>
        <w:separator/>
      </w:r>
    </w:p>
  </w:endnote>
  <w:endnote w:type="continuationSeparator" w:id="0">
    <w:p w14:paraId="7A0C015F" w14:textId="77777777" w:rsidR="00806F6F" w:rsidRDefault="00806F6F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142997"/>
      <w:docPartObj>
        <w:docPartGallery w:val="Page Numbers (Bottom of Page)"/>
        <w:docPartUnique/>
      </w:docPartObj>
    </w:sdtPr>
    <w:sdtEndPr/>
    <w:sdtContent>
      <w:p w14:paraId="587A60A9" w14:textId="17044107" w:rsidR="00806F6F" w:rsidRDefault="00806F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F5526" w14:textId="77777777" w:rsidR="00806F6F" w:rsidRDefault="00806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E5B2A" w14:textId="77777777" w:rsidR="00806F6F" w:rsidRDefault="00806F6F" w:rsidP="00621BD6">
      <w:pPr>
        <w:spacing w:after="0" w:line="240" w:lineRule="auto"/>
      </w:pPr>
      <w:r>
        <w:separator/>
      </w:r>
    </w:p>
  </w:footnote>
  <w:footnote w:type="continuationSeparator" w:id="0">
    <w:p w14:paraId="1D2A6B55" w14:textId="77777777" w:rsidR="00806F6F" w:rsidRDefault="00806F6F" w:rsidP="00621BD6">
      <w:pPr>
        <w:spacing w:after="0" w:line="240" w:lineRule="auto"/>
      </w:pPr>
      <w:r>
        <w:continuationSeparator/>
      </w:r>
    </w:p>
  </w:footnote>
  <w:footnote w:id="1">
    <w:p w14:paraId="080AD0D5" w14:textId="3A3824AD" w:rsidR="00806F6F" w:rsidRPr="00DE6035" w:rsidRDefault="00806F6F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E6035">
        <w:rPr>
          <w:sz w:val="18"/>
          <w:szCs w:val="18"/>
        </w:rPr>
        <w:t>Výzva č. 1514 je určena pro tematický okruh 1</w:t>
      </w:r>
      <w:r>
        <w:rPr>
          <w:sz w:val="18"/>
          <w:szCs w:val="18"/>
        </w:rPr>
        <w:t xml:space="preserve"> </w:t>
      </w:r>
      <w:r w:rsidRPr="00DE6035">
        <w:rPr>
          <w:sz w:val="18"/>
          <w:szCs w:val="18"/>
        </w:rPr>
        <w:t xml:space="preserve">a 2; Výzva č. 1515 je určena pro tematický okruh 3 a Výzva č. 1516 je určena pro tematický okruh 4 až 6.   </w:t>
      </w:r>
    </w:p>
  </w:footnote>
  <w:footnote w:id="2">
    <w:p w14:paraId="34B37527" w14:textId="0270D800" w:rsidR="00806F6F" w:rsidRPr="00175A4D" w:rsidRDefault="00806F6F" w:rsidP="00380A9C">
      <w:pPr>
        <w:pStyle w:val="Textpoznpodarou"/>
        <w:jc w:val="both"/>
        <w:rPr>
          <w:strike/>
        </w:rPr>
      </w:pPr>
      <w:r w:rsidRPr="00DE6035">
        <w:rPr>
          <w:rStyle w:val="Znakapoznpodarou"/>
          <w:sz w:val="18"/>
          <w:szCs w:val="18"/>
        </w:rPr>
        <w:footnoteRef/>
      </w:r>
      <w:r w:rsidRPr="00DE6035">
        <w:rPr>
          <w:sz w:val="18"/>
          <w:szCs w:val="18"/>
        </w:rPr>
        <w:t xml:space="preserve"> Výtvarné umění zahrnuje všechny oblasti umění v klasickém i současném podání, včetně nových médií, designu, užitého umění a architektury.</w:t>
      </w:r>
      <w:r w:rsidRPr="00F31B22">
        <w:t xml:space="preserve"> </w:t>
      </w:r>
    </w:p>
  </w:footnote>
  <w:footnote w:id="3">
    <w:p w14:paraId="4C101773" w14:textId="77777777" w:rsidR="00806F6F" w:rsidRDefault="00806F6F" w:rsidP="00DC6FDC">
      <w:pPr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Za dobrovolnickou činnost se považuje veřejně prospěšná činnost organizovaná podle zákona č. 198/2002 Sb., o dobrovolnické službě a o změně některých zákonů, ve znění pozdějších předpisů, a veřejně prospěšná činnost, která je vykonávána dobrovolníkem, který dosáhl alespoň 15 let věku, ze svobodné vůle, v jeho volném čase a bez nároku na odměnu, protislužbu nebo jiné zvýhodnění.</w:t>
      </w:r>
    </w:p>
    <w:p w14:paraId="20608141" w14:textId="77777777" w:rsidR="00806F6F" w:rsidRDefault="00806F6F" w:rsidP="00DC6FDC">
      <w:pPr>
        <w:ind w:left="72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Pro výkon dobrovolnické činnosti musí být mezi dobrovolníkem a příjemcem dotace uzavřena písemná smlouva, která obsahuje alespoň místo výkonu a předmět dobrovolnické činnosti, její rozsah a dobu, po kterou bude vykonávána. O výkonu dobrovolnické činnosti musí vést příjemce průkaznou evidenci ve formě výkazu práce dokládající dobu a rozsah dobrovolnické práce.</w:t>
      </w:r>
    </w:p>
    <w:p w14:paraId="314B525C" w14:textId="77777777" w:rsidR="00806F6F" w:rsidRDefault="00806F6F" w:rsidP="00DC6FD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806F6F" w:rsidRDefault="00806F6F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196"/>
    <w:multiLevelType w:val="hybridMultilevel"/>
    <w:tmpl w:val="F3EAF2A0"/>
    <w:lvl w:ilvl="0" w:tplc="9AD20B9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26467"/>
    <w:multiLevelType w:val="hybridMultilevel"/>
    <w:tmpl w:val="15E8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6ED"/>
    <w:multiLevelType w:val="hybridMultilevel"/>
    <w:tmpl w:val="6CEAB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D46"/>
    <w:multiLevelType w:val="hybridMultilevel"/>
    <w:tmpl w:val="DB0A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CB4793"/>
    <w:multiLevelType w:val="hybridMultilevel"/>
    <w:tmpl w:val="8934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758D6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7FFB"/>
    <w:multiLevelType w:val="hybridMultilevel"/>
    <w:tmpl w:val="D0141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902"/>
    <w:multiLevelType w:val="hybridMultilevel"/>
    <w:tmpl w:val="78B4EF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3087"/>
    <w:multiLevelType w:val="hybridMultilevel"/>
    <w:tmpl w:val="C2CA4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3B793"/>
    <w:multiLevelType w:val="hybridMultilevel"/>
    <w:tmpl w:val="5288C1F2"/>
    <w:lvl w:ilvl="0" w:tplc="DC4E4E8E">
      <w:start w:val="1"/>
      <w:numFmt w:val="decimal"/>
      <w:lvlText w:val="%1."/>
      <w:lvlJc w:val="left"/>
      <w:pPr>
        <w:ind w:left="720" w:hanging="360"/>
      </w:pPr>
    </w:lvl>
    <w:lvl w:ilvl="1" w:tplc="14623E6E">
      <w:start w:val="1"/>
      <w:numFmt w:val="lowerLetter"/>
      <w:lvlText w:val="%2."/>
      <w:lvlJc w:val="left"/>
      <w:pPr>
        <w:ind w:left="1440" w:hanging="360"/>
      </w:pPr>
    </w:lvl>
    <w:lvl w:ilvl="2" w:tplc="6C2E7D28">
      <w:start w:val="1"/>
      <w:numFmt w:val="lowerRoman"/>
      <w:lvlText w:val="%3."/>
      <w:lvlJc w:val="right"/>
      <w:pPr>
        <w:ind w:left="2160" w:hanging="180"/>
      </w:pPr>
    </w:lvl>
    <w:lvl w:ilvl="3" w:tplc="E18EC2D6">
      <w:start w:val="1"/>
      <w:numFmt w:val="decimal"/>
      <w:lvlText w:val="%4."/>
      <w:lvlJc w:val="left"/>
      <w:pPr>
        <w:ind w:left="2880" w:hanging="360"/>
      </w:pPr>
    </w:lvl>
    <w:lvl w:ilvl="4" w:tplc="47DAC392">
      <w:start w:val="1"/>
      <w:numFmt w:val="lowerLetter"/>
      <w:lvlText w:val="%5."/>
      <w:lvlJc w:val="left"/>
      <w:pPr>
        <w:ind w:left="3600" w:hanging="360"/>
      </w:pPr>
    </w:lvl>
    <w:lvl w:ilvl="5" w:tplc="683C5BE2">
      <w:start w:val="1"/>
      <w:numFmt w:val="lowerRoman"/>
      <w:lvlText w:val="%6."/>
      <w:lvlJc w:val="right"/>
      <w:pPr>
        <w:ind w:left="4320" w:hanging="180"/>
      </w:pPr>
    </w:lvl>
    <w:lvl w:ilvl="6" w:tplc="6452F5FC">
      <w:start w:val="1"/>
      <w:numFmt w:val="decimal"/>
      <w:lvlText w:val="%7."/>
      <w:lvlJc w:val="left"/>
      <w:pPr>
        <w:ind w:left="5040" w:hanging="360"/>
      </w:pPr>
    </w:lvl>
    <w:lvl w:ilvl="7" w:tplc="7B225224">
      <w:start w:val="1"/>
      <w:numFmt w:val="lowerLetter"/>
      <w:lvlText w:val="%8."/>
      <w:lvlJc w:val="left"/>
      <w:pPr>
        <w:ind w:left="5760" w:hanging="360"/>
      </w:pPr>
    </w:lvl>
    <w:lvl w:ilvl="8" w:tplc="9DE00D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09C8"/>
    <w:multiLevelType w:val="hybridMultilevel"/>
    <w:tmpl w:val="D73A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209B8"/>
    <w:multiLevelType w:val="hybridMultilevel"/>
    <w:tmpl w:val="AB649198"/>
    <w:lvl w:ilvl="0" w:tplc="10D04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18"/>
  </w:num>
  <w:num w:numId="6">
    <w:abstractNumId w:val="20"/>
  </w:num>
  <w:num w:numId="7">
    <w:abstractNumId w:val="7"/>
  </w:num>
  <w:num w:numId="8">
    <w:abstractNumId w:val="6"/>
  </w:num>
  <w:num w:numId="9">
    <w:abstractNumId w:val="8"/>
  </w:num>
  <w:num w:numId="10">
    <w:abstractNumId w:val="16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9"/>
  </w:num>
  <w:num w:numId="16">
    <w:abstractNumId w:val="19"/>
  </w:num>
  <w:num w:numId="17">
    <w:abstractNumId w:val="3"/>
  </w:num>
  <w:num w:numId="18">
    <w:abstractNumId w:val="5"/>
  </w:num>
  <w:num w:numId="19">
    <w:abstractNumId w:val="11"/>
  </w:num>
  <w:num w:numId="20">
    <w:abstractNumId w:val="2"/>
  </w:num>
  <w:num w:numId="21">
    <w:abstractNumId w:val="10"/>
  </w:num>
  <w:num w:numId="22">
    <w:abstractNumId w:val="4"/>
  </w:num>
  <w:num w:numId="23">
    <w:abstractNumId w:val="13"/>
  </w:num>
  <w:num w:numId="2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25B4"/>
    <w:rsid w:val="000036D5"/>
    <w:rsid w:val="0000382E"/>
    <w:rsid w:val="00007A3D"/>
    <w:rsid w:val="0002227E"/>
    <w:rsid w:val="0003281F"/>
    <w:rsid w:val="00056A21"/>
    <w:rsid w:val="000660BE"/>
    <w:rsid w:val="00070792"/>
    <w:rsid w:val="000722F4"/>
    <w:rsid w:val="00085075"/>
    <w:rsid w:val="00087002"/>
    <w:rsid w:val="000912B7"/>
    <w:rsid w:val="00097000"/>
    <w:rsid w:val="00097250"/>
    <w:rsid w:val="000A26C1"/>
    <w:rsid w:val="000B29C4"/>
    <w:rsid w:val="000B4435"/>
    <w:rsid w:val="000B5819"/>
    <w:rsid w:val="000C36C6"/>
    <w:rsid w:val="000C3D2B"/>
    <w:rsid w:val="000C4420"/>
    <w:rsid w:val="000D148B"/>
    <w:rsid w:val="000D33A5"/>
    <w:rsid w:val="000D50D0"/>
    <w:rsid w:val="000D6DA5"/>
    <w:rsid w:val="000E3105"/>
    <w:rsid w:val="000E5851"/>
    <w:rsid w:val="000F62C1"/>
    <w:rsid w:val="000F7EDF"/>
    <w:rsid w:val="0011393A"/>
    <w:rsid w:val="001156CE"/>
    <w:rsid w:val="00121AB8"/>
    <w:rsid w:val="00130EFF"/>
    <w:rsid w:val="0014334A"/>
    <w:rsid w:val="001434A4"/>
    <w:rsid w:val="001637EA"/>
    <w:rsid w:val="00175A4D"/>
    <w:rsid w:val="001926C2"/>
    <w:rsid w:val="001952CC"/>
    <w:rsid w:val="00197760"/>
    <w:rsid w:val="001A01E8"/>
    <w:rsid w:val="001A32BE"/>
    <w:rsid w:val="001A398E"/>
    <w:rsid w:val="001A6D3A"/>
    <w:rsid w:val="001C2AE4"/>
    <w:rsid w:val="001D08B3"/>
    <w:rsid w:val="001D23A6"/>
    <w:rsid w:val="001D774C"/>
    <w:rsid w:val="001E1300"/>
    <w:rsid w:val="001E2928"/>
    <w:rsid w:val="001E4EF0"/>
    <w:rsid w:val="001E6088"/>
    <w:rsid w:val="001E7D42"/>
    <w:rsid w:val="001F75AC"/>
    <w:rsid w:val="002020D2"/>
    <w:rsid w:val="00202B16"/>
    <w:rsid w:val="002056D2"/>
    <w:rsid w:val="00217FDC"/>
    <w:rsid w:val="00220D94"/>
    <w:rsid w:val="00222663"/>
    <w:rsid w:val="00223EE9"/>
    <w:rsid w:val="00224421"/>
    <w:rsid w:val="0024416E"/>
    <w:rsid w:val="00244A96"/>
    <w:rsid w:val="0024764D"/>
    <w:rsid w:val="00266C1D"/>
    <w:rsid w:val="00271FDB"/>
    <w:rsid w:val="00273CE1"/>
    <w:rsid w:val="002837C3"/>
    <w:rsid w:val="00290CCB"/>
    <w:rsid w:val="002911EB"/>
    <w:rsid w:val="002944B9"/>
    <w:rsid w:val="002A6CC9"/>
    <w:rsid w:val="002B0AE8"/>
    <w:rsid w:val="002B2CC7"/>
    <w:rsid w:val="002B32E4"/>
    <w:rsid w:val="002C1530"/>
    <w:rsid w:val="002CB8E7"/>
    <w:rsid w:val="002D3057"/>
    <w:rsid w:val="002D62C5"/>
    <w:rsid w:val="002E2F8A"/>
    <w:rsid w:val="002F08AD"/>
    <w:rsid w:val="002F22C9"/>
    <w:rsid w:val="002F453B"/>
    <w:rsid w:val="002F6B0C"/>
    <w:rsid w:val="002F7C48"/>
    <w:rsid w:val="0030277E"/>
    <w:rsid w:val="00311528"/>
    <w:rsid w:val="00315095"/>
    <w:rsid w:val="00353AFE"/>
    <w:rsid w:val="00353E00"/>
    <w:rsid w:val="00380A9C"/>
    <w:rsid w:val="003811DF"/>
    <w:rsid w:val="0038282B"/>
    <w:rsid w:val="003830C7"/>
    <w:rsid w:val="003868E5"/>
    <w:rsid w:val="00393DEC"/>
    <w:rsid w:val="003A3B2E"/>
    <w:rsid w:val="003A6483"/>
    <w:rsid w:val="003B2FE3"/>
    <w:rsid w:val="003B3107"/>
    <w:rsid w:val="003C6B6A"/>
    <w:rsid w:val="003D3AEF"/>
    <w:rsid w:val="003E2019"/>
    <w:rsid w:val="003E2902"/>
    <w:rsid w:val="003E506C"/>
    <w:rsid w:val="003E7328"/>
    <w:rsid w:val="003E74B1"/>
    <w:rsid w:val="003F40B1"/>
    <w:rsid w:val="00403B8F"/>
    <w:rsid w:val="00406B1D"/>
    <w:rsid w:val="004152AD"/>
    <w:rsid w:val="00415919"/>
    <w:rsid w:val="004259DD"/>
    <w:rsid w:val="0042622B"/>
    <w:rsid w:val="00434940"/>
    <w:rsid w:val="00437BC1"/>
    <w:rsid w:val="00447247"/>
    <w:rsid w:val="00457EF0"/>
    <w:rsid w:val="00464E91"/>
    <w:rsid w:val="00480A46"/>
    <w:rsid w:val="00491929"/>
    <w:rsid w:val="004A0CDF"/>
    <w:rsid w:val="004A186C"/>
    <w:rsid w:val="004A1C57"/>
    <w:rsid w:val="004A3054"/>
    <w:rsid w:val="004B258F"/>
    <w:rsid w:val="004B9448"/>
    <w:rsid w:val="004C1A6D"/>
    <w:rsid w:val="004C25E2"/>
    <w:rsid w:val="004D0C9F"/>
    <w:rsid w:val="004F2997"/>
    <w:rsid w:val="004F5998"/>
    <w:rsid w:val="0050071D"/>
    <w:rsid w:val="005023B5"/>
    <w:rsid w:val="00505481"/>
    <w:rsid w:val="0051638F"/>
    <w:rsid w:val="0052754F"/>
    <w:rsid w:val="00535EAC"/>
    <w:rsid w:val="00537889"/>
    <w:rsid w:val="005638FB"/>
    <w:rsid w:val="00564054"/>
    <w:rsid w:val="00564ABA"/>
    <w:rsid w:val="00575368"/>
    <w:rsid w:val="005814D4"/>
    <w:rsid w:val="005B27D6"/>
    <w:rsid w:val="005B6558"/>
    <w:rsid w:val="005B6AA5"/>
    <w:rsid w:val="005C6711"/>
    <w:rsid w:val="005D1B53"/>
    <w:rsid w:val="005D67EE"/>
    <w:rsid w:val="005E740A"/>
    <w:rsid w:val="005F336A"/>
    <w:rsid w:val="005F3A24"/>
    <w:rsid w:val="00611A99"/>
    <w:rsid w:val="00615D46"/>
    <w:rsid w:val="00621BD6"/>
    <w:rsid w:val="006231CE"/>
    <w:rsid w:val="00627297"/>
    <w:rsid w:val="00631209"/>
    <w:rsid w:val="00643CD0"/>
    <w:rsid w:val="0064787C"/>
    <w:rsid w:val="006511B4"/>
    <w:rsid w:val="006579AD"/>
    <w:rsid w:val="00663175"/>
    <w:rsid w:val="0066707E"/>
    <w:rsid w:val="00672489"/>
    <w:rsid w:val="00673392"/>
    <w:rsid w:val="00682529"/>
    <w:rsid w:val="00684D82"/>
    <w:rsid w:val="0068600F"/>
    <w:rsid w:val="0069147A"/>
    <w:rsid w:val="00692DB3"/>
    <w:rsid w:val="00693E37"/>
    <w:rsid w:val="00697E2B"/>
    <w:rsid w:val="006A01CD"/>
    <w:rsid w:val="006A5824"/>
    <w:rsid w:val="006B2C49"/>
    <w:rsid w:val="006D1AE0"/>
    <w:rsid w:val="007146D4"/>
    <w:rsid w:val="0073106F"/>
    <w:rsid w:val="00733C41"/>
    <w:rsid w:val="007363CC"/>
    <w:rsid w:val="0076340F"/>
    <w:rsid w:val="007655B2"/>
    <w:rsid w:val="007750F4"/>
    <w:rsid w:val="00776505"/>
    <w:rsid w:val="00780E63"/>
    <w:rsid w:val="00782336"/>
    <w:rsid w:val="00783B19"/>
    <w:rsid w:val="00784B36"/>
    <w:rsid w:val="00786A90"/>
    <w:rsid w:val="007A1450"/>
    <w:rsid w:val="007B1915"/>
    <w:rsid w:val="007B53F9"/>
    <w:rsid w:val="007B753D"/>
    <w:rsid w:val="007C1F84"/>
    <w:rsid w:val="007C602B"/>
    <w:rsid w:val="007D1AC9"/>
    <w:rsid w:val="007D244C"/>
    <w:rsid w:val="007D373F"/>
    <w:rsid w:val="00800452"/>
    <w:rsid w:val="00805F60"/>
    <w:rsid w:val="00806F6F"/>
    <w:rsid w:val="008149E4"/>
    <w:rsid w:val="0082020D"/>
    <w:rsid w:val="0082252B"/>
    <w:rsid w:val="00823915"/>
    <w:rsid w:val="00824A08"/>
    <w:rsid w:val="00834DD1"/>
    <w:rsid w:val="00835A22"/>
    <w:rsid w:val="0084117B"/>
    <w:rsid w:val="00841657"/>
    <w:rsid w:val="0084208F"/>
    <w:rsid w:val="00851200"/>
    <w:rsid w:val="00864DEA"/>
    <w:rsid w:val="00865E5A"/>
    <w:rsid w:val="00875784"/>
    <w:rsid w:val="00877DA5"/>
    <w:rsid w:val="008964AA"/>
    <w:rsid w:val="008968EE"/>
    <w:rsid w:val="00897774"/>
    <w:rsid w:val="008B53EF"/>
    <w:rsid w:val="008C4ABC"/>
    <w:rsid w:val="008D671A"/>
    <w:rsid w:val="008E071C"/>
    <w:rsid w:val="008E4DB6"/>
    <w:rsid w:val="008E5C49"/>
    <w:rsid w:val="008F4B79"/>
    <w:rsid w:val="00906F90"/>
    <w:rsid w:val="009118C3"/>
    <w:rsid w:val="00915768"/>
    <w:rsid w:val="009170FB"/>
    <w:rsid w:val="00933B1E"/>
    <w:rsid w:val="009446C8"/>
    <w:rsid w:val="009559D1"/>
    <w:rsid w:val="00956CA9"/>
    <w:rsid w:val="00961BA3"/>
    <w:rsid w:val="009705E9"/>
    <w:rsid w:val="00974B27"/>
    <w:rsid w:val="00995C79"/>
    <w:rsid w:val="00995D38"/>
    <w:rsid w:val="009A59CA"/>
    <w:rsid w:val="009A633A"/>
    <w:rsid w:val="009B73D4"/>
    <w:rsid w:val="009B78CA"/>
    <w:rsid w:val="009C3CAE"/>
    <w:rsid w:val="009D0F5A"/>
    <w:rsid w:val="009D3CE7"/>
    <w:rsid w:val="009E259B"/>
    <w:rsid w:val="009E2D30"/>
    <w:rsid w:val="00A0685B"/>
    <w:rsid w:val="00A15147"/>
    <w:rsid w:val="00A32F26"/>
    <w:rsid w:val="00A4129D"/>
    <w:rsid w:val="00A524C4"/>
    <w:rsid w:val="00A56484"/>
    <w:rsid w:val="00A60F53"/>
    <w:rsid w:val="00A616BE"/>
    <w:rsid w:val="00A71739"/>
    <w:rsid w:val="00A91025"/>
    <w:rsid w:val="00A924D9"/>
    <w:rsid w:val="00A92890"/>
    <w:rsid w:val="00A93B41"/>
    <w:rsid w:val="00A969FA"/>
    <w:rsid w:val="00AA62FE"/>
    <w:rsid w:val="00AB66DA"/>
    <w:rsid w:val="00AC6370"/>
    <w:rsid w:val="00AD1A00"/>
    <w:rsid w:val="00AD283F"/>
    <w:rsid w:val="00AE3ECE"/>
    <w:rsid w:val="00AE5140"/>
    <w:rsid w:val="00AE6B0D"/>
    <w:rsid w:val="00AF00D6"/>
    <w:rsid w:val="00B02225"/>
    <w:rsid w:val="00B02A16"/>
    <w:rsid w:val="00B1617D"/>
    <w:rsid w:val="00B17A70"/>
    <w:rsid w:val="00B22B6C"/>
    <w:rsid w:val="00B22CAE"/>
    <w:rsid w:val="00B22FDE"/>
    <w:rsid w:val="00B3437C"/>
    <w:rsid w:val="00B375F1"/>
    <w:rsid w:val="00B41165"/>
    <w:rsid w:val="00B4240D"/>
    <w:rsid w:val="00B52A4A"/>
    <w:rsid w:val="00B57F37"/>
    <w:rsid w:val="00B64232"/>
    <w:rsid w:val="00B75688"/>
    <w:rsid w:val="00B835B9"/>
    <w:rsid w:val="00B844A8"/>
    <w:rsid w:val="00B93574"/>
    <w:rsid w:val="00BA5F13"/>
    <w:rsid w:val="00BD4092"/>
    <w:rsid w:val="00BD7CCF"/>
    <w:rsid w:val="00BF410A"/>
    <w:rsid w:val="00C0149C"/>
    <w:rsid w:val="00C146DE"/>
    <w:rsid w:val="00C20805"/>
    <w:rsid w:val="00C22858"/>
    <w:rsid w:val="00C2566E"/>
    <w:rsid w:val="00C352BC"/>
    <w:rsid w:val="00C37ED1"/>
    <w:rsid w:val="00C4645F"/>
    <w:rsid w:val="00C508FA"/>
    <w:rsid w:val="00C62EEB"/>
    <w:rsid w:val="00C67F94"/>
    <w:rsid w:val="00C74B23"/>
    <w:rsid w:val="00C777AB"/>
    <w:rsid w:val="00C84F5E"/>
    <w:rsid w:val="00C97368"/>
    <w:rsid w:val="00CA4017"/>
    <w:rsid w:val="00CB1DBC"/>
    <w:rsid w:val="00CC8535"/>
    <w:rsid w:val="00CE0147"/>
    <w:rsid w:val="00CF245C"/>
    <w:rsid w:val="00CF640E"/>
    <w:rsid w:val="00CF6528"/>
    <w:rsid w:val="00D11DE9"/>
    <w:rsid w:val="00D14C44"/>
    <w:rsid w:val="00D1531D"/>
    <w:rsid w:val="00D22952"/>
    <w:rsid w:val="00D269D4"/>
    <w:rsid w:val="00D368D0"/>
    <w:rsid w:val="00D44C0F"/>
    <w:rsid w:val="00D50909"/>
    <w:rsid w:val="00D53654"/>
    <w:rsid w:val="00D624AD"/>
    <w:rsid w:val="00D678B0"/>
    <w:rsid w:val="00D759F3"/>
    <w:rsid w:val="00D84FA3"/>
    <w:rsid w:val="00D856CB"/>
    <w:rsid w:val="00DA36D3"/>
    <w:rsid w:val="00DA5F97"/>
    <w:rsid w:val="00DB2B08"/>
    <w:rsid w:val="00DB45AF"/>
    <w:rsid w:val="00DC0D8B"/>
    <w:rsid w:val="00DC2302"/>
    <w:rsid w:val="00DC6FDC"/>
    <w:rsid w:val="00DD7A36"/>
    <w:rsid w:val="00DE6035"/>
    <w:rsid w:val="00DE6EEE"/>
    <w:rsid w:val="00DF3380"/>
    <w:rsid w:val="00E01336"/>
    <w:rsid w:val="00E1208A"/>
    <w:rsid w:val="00E42D46"/>
    <w:rsid w:val="00E448DC"/>
    <w:rsid w:val="00E513CD"/>
    <w:rsid w:val="00E671A7"/>
    <w:rsid w:val="00E67F1B"/>
    <w:rsid w:val="00E7151F"/>
    <w:rsid w:val="00E71D80"/>
    <w:rsid w:val="00E738F8"/>
    <w:rsid w:val="00E75E8B"/>
    <w:rsid w:val="00E82FEB"/>
    <w:rsid w:val="00E83EA3"/>
    <w:rsid w:val="00E9F8A5"/>
    <w:rsid w:val="00EA3DE4"/>
    <w:rsid w:val="00EB0F2C"/>
    <w:rsid w:val="00ED0AEB"/>
    <w:rsid w:val="00ED6A25"/>
    <w:rsid w:val="00EE1FAD"/>
    <w:rsid w:val="00F00CC1"/>
    <w:rsid w:val="00F01EFE"/>
    <w:rsid w:val="00F03BEC"/>
    <w:rsid w:val="00F22139"/>
    <w:rsid w:val="00F236ED"/>
    <w:rsid w:val="00F2404C"/>
    <w:rsid w:val="00F31B22"/>
    <w:rsid w:val="00F3200D"/>
    <w:rsid w:val="00F358F0"/>
    <w:rsid w:val="00F42F0A"/>
    <w:rsid w:val="00F522DC"/>
    <w:rsid w:val="00F666E2"/>
    <w:rsid w:val="00F74276"/>
    <w:rsid w:val="00F769D1"/>
    <w:rsid w:val="00F7744A"/>
    <w:rsid w:val="00F82358"/>
    <w:rsid w:val="00F872CE"/>
    <w:rsid w:val="00F87F42"/>
    <w:rsid w:val="00F92C53"/>
    <w:rsid w:val="00FA61D7"/>
    <w:rsid w:val="00FB4D03"/>
    <w:rsid w:val="00FD6384"/>
    <w:rsid w:val="00FE2991"/>
    <w:rsid w:val="00FE7B20"/>
    <w:rsid w:val="01349441"/>
    <w:rsid w:val="017BA4FF"/>
    <w:rsid w:val="01A8F6AD"/>
    <w:rsid w:val="02011587"/>
    <w:rsid w:val="0202D5DB"/>
    <w:rsid w:val="02131D5A"/>
    <w:rsid w:val="0218CCEC"/>
    <w:rsid w:val="02311CB3"/>
    <w:rsid w:val="0251FA43"/>
    <w:rsid w:val="0258E745"/>
    <w:rsid w:val="02A10758"/>
    <w:rsid w:val="033B43BD"/>
    <w:rsid w:val="035C70A1"/>
    <w:rsid w:val="039FFAE8"/>
    <w:rsid w:val="03D8E342"/>
    <w:rsid w:val="0440E82F"/>
    <w:rsid w:val="04602C1A"/>
    <w:rsid w:val="047E5845"/>
    <w:rsid w:val="04F9F492"/>
    <w:rsid w:val="051A2482"/>
    <w:rsid w:val="05611C54"/>
    <w:rsid w:val="058368CD"/>
    <w:rsid w:val="05BBD28E"/>
    <w:rsid w:val="0669DBD9"/>
    <w:rsid w:val="074B50C4"/>
    <w:rsid w:val="07C1947D"/>
    <w:rsid w:val="07C485DF"/>
    <w:rsid w:val="07F533B6"/>
    <w:rsid w:val="07FE9CF6"/>
    <w:rsid w:val="0817A1BE"/>
    <w:rsid w:val="0861A85E"/>
    <w:rsid w:val="089C230F"/>
    <w:rsid w:val="08DADAAC"/>
    <w:rsid w:val="090C62AF"/>
    <w:rsid w:val="0969E9FA"/>
    <w:rsid w:val="099BEDE0"/>
    <w:rsid w:val="09A00AEF"/>
    <w:rsid w:val="09DC9047"/>
    <w:rsid w:val="09E6E703"/>
    <w:rsid w:val="09FEA0F9"/>
    <w:rsid w:val="0A29C470"/>
    <w:rsid w:val="0AA2DF42"/>
    <w:rsid w:val="0ABA35C9"/>
    <w:rsid w:val="0AD9A943"/>
    <w:rsid w:val="0B237272"/>
    <w:rsid w:val="0B343D64"/>
    <w:rsid w:val="0BE597F9"/>
    <w:rsid w:val="0BF14CD2"/>
    <w:rsid w:val="0C7094A0"/>
    <w:rsid w:val="0CC12306"/>
    <w:rsid w:val="0CC88E0B"/>
    <w:rsid w:val="0CDA43DA"/>
    <w:rsid w:val="0CDD41BA"/>
    <w:rsid w:val="0CED1D5D"/>
    <w:rsid w:val="0D7CCB27"/>
    <w:rsid w:val="0D8BC49C"/>
    <w:rsid w:val="0D8DF333"/>
    <w:rsid w:val="0DA4B09B"/>
    <w:rsid w:val="0E10322B"/>
    <w:rsid w:val="0E5BD474"/>
    <w:rsid w:val="0E958A3D"/>
    <w:rsid w:val="0EE80709"/>
    <w:rsid w:val="0F06E613"/>
    <w:rsid w:val="0F2E5B15"/>
    <w:rsid w:val="0F5307BB"/>
    <w:rsid w:val="0FB1AD79"/>
    <w:rsid w:val="0FDFD54B"/>
    <w:rsid w:val="10193031"/>
    <w:rsid w:val="103C3AEE"/>
    <w:rsid w:val="104A9CBC"/>
    <w:rsid w:val="10521AEC"/>
    <w:rsid w:val="110773C3"/>
    <w:rsid w:val="11326190"/>
    <w:rsid w:val="115FE26C"/>
    <w:rsid w:val="11750405"/>
    <w:rsid w:val="11993809"/>
    <w:rsid w:val="119F4F1D"/>
    <w:rsid w:val="11B40513"/>
    <w:rsid w:val="11EED020"/>
    <w:rsid w:val="122C0CA0"/>
    <w:rsid w:val="126878FF"/>
    <w:rsid w:val="12728C90"/>
    <w:rsid w:val="127F3351"/>
    <w:rsid w:val="131F0995"/>
    <w:rsid w:val="1342ED1B"/>
    <w:rsid w:val="13551E5F"/>
    <w:rsid w:val="1371A627"/>
    <w:rsid w:val="13D502D6"/>
    <w:rsid w:val="1404D3CA"/>
    <w:rsid w:val="144A086A"/>
    <w:rsid w:val="14EFF554"/>
    <w:rsid w:val="1549458A"/>
    <w:rsid w:val="15575F38"/>
    <w:rsid w:val="15A7B2A0"/>
    <w:rsid w:val="15AB838C"/>
    <w:rsid w:val="15E243BD"/>
    <w:rsid w:val="1625B123"/>
    <w:rsid w:val="1643E547"/>
    <w:rsid w:val="1648162C"/>
    <w:rsid w:val="168FF945"/>
    <w:rsid w:val="169DAB93"/>
    <w:rsid w:val="16CFD3BB"/>
    <w:rsid w:val="16EDF844"/>
    <w:rsid w:val="16F281BD"/>
    <w:rsid w:val="16F72F0D"/>
    <w:rsid w:val="17112B8C"/>
    <w:rsid w:val="171E1F57"/>
    <w:rsid w:val="177F370B"/>
    <w:rsid w:val="1785752C"/>
    <w:rsid w:val="178C0C51"/>
    <w:rsid w:val="17C92C9A"/>
    <w:rsid w:val="17DEFBE3"/>
    <w:rsid w:val="17E2D98A"/>
    <w:rsid w:val="1809779F"/>
    <w:rsid w:val="180AE52E"/>
    <w:rsid w:val="18206153"/>
    <w:rsid w:val="186530AB"/>
    <w:rsid w:val="18D539D4"/>
    <w:rsid w:val="18FD5E18"/>
    <w:rsid w:val="19083035"/>
    <w:rsid w:val="192BB072"/>
    <w:rsid w:val="195D25A4"/>
    <w:rsid w:val="195FFDCC"/>
    <w:rsid w:val="1986EABB"/>
    <w:rsid w:val="19C2E86B"/>
    <w:rsid w:val="1A09FDFF"/>
    <w:rsid w:val="1A187B6F"/>
    <w:rsid w:val="1A3A0407"/>
    <w:rsid w:val="1A53E753"/>
    <w:rsid w:val="1A6E2259"/>
    <w:rsid w:val="1A95B5D3"/>
    <w:rsid w:val="1AEEB2CF"/>
    <w:rsid w:val="1B5832EC"/>
    <w:rsid w:val="1B796FEB"/>
    <w:rsid w:val="1B8F1B4F"/>
    <w:rsid w:val="1BC7DC6C"/>
    <w:rsid w:val="1C4A7344"/>
    <w:rsid w:val="1C727F56"/>
    <w:rsid w:val="1C8C1001"/>
    <w:rsid w:val="1C973DB7"/>
    <w:rsid w:val="1D1E7B89"/>
    <w:rsid w:val="1D21E087"/>
    <w:rsid w:val="1D3A30FC"/>
    <w:rsid w:val="1D4578ED"/>
    <w:rsid w:val="1D7B132E"/>
    <w:rsid w:val="1D8F2231"/>
    <w:rsid w:val="1DFD5F5C"/>
    <w:rsid w:val="1E270E34"/>
    <w:rsid w:val="1E7C4D96"/>
    <w:rsid w:val="1E84A5D3"/>
    <w:rsid w:val="1ECF60CD"/>
    <w:rsid w:val="1FA91657"/>
    <w:rsid w:val="1FBC412D"/>
    <w:rsid w:val="201376E6"/>
    <w:rsid w:val="20393B07"/>
    <w:rsid w:val="20615B0C"/>
    <w:rsid w:val="2068C171"/>
    <w:rsid w:val="20697567"/>
    <w:rsid w:val="206F23E6"/>
    <w:rsid w:val="209A14C1"/>
    <w:rsid w:val="209CFCDC"/>
    <w:rsid w:val="20DFBD9D"/>
    <w:rsid w:val="20E78717"/>
    <w:rsid w:val="20EFF6B3"/>
    <w:rsid w:val="2153E8E6"/>
    <w:rsid w:val="217859A3"/>
    <w:rsid w:val="21AC0489"/>
    <w:rsid w:val="222AA292"/>
    <w:rsid w:val="238D5E40"/>
    <w:rsid w:val="23B852BF"/>
    <w:rsid w:val="23D61669"/>
    <w:rsid w:val="23E74318"/>
    <w:rsid w:val="24247A6E"/>
    <w:rsid w:val="243B59F9"/>
    <w:rsid w:val="245960FA"/>
    <w:rsid w:val="247436E7"/>
    <w:rsid w:val="2479D540"/>
    <w:rsid w:val="24812E12"/>
    <w:rsid w:val="24AC989C"/>
    <w:rsid w:val="24D9605D"/>
    <w:rsid w:val="24EFF1BA"/>
    <w:rsid w:val="252FEBC8"/>
    <w:rsid w:val="25346086"/>
    <w:rsid w:val="2542BB70"/>
    <w:rsid w:val="256C455E"/>
    <w:rsid w:val="25D0860E"/>
    <w:rsid w:val="25E0A895"/>
    <w:rsid w:val="25FB0436"/>
    <w:rsid w:val="265E8F84"/>
    <w:rsid w:val="26601EF1"/>
    <w:rsid w:val="266310A9"/>
    <w:rsid w:val="2677A8DB"/>
    <w:rsid w:val="26BFFD92"/>
    <w:rsid w:val="26D84279"/>
    <w:rsid w:val="270EC30D"/>
    <w:rsid w:val="274AD461"/>
    <w:rsid w:val="2755071D"/>
    <w:rsid w:val="27AAC31A"/>
    <w:rsid w:val="27CA18FC"/>
    <w:rsid w:val="27E112F3"/>
    <w:rsid w:val="28BBAE7E"/>
    <w:rsid w:val="28DAE369"/>
    <w:rsid w:val="28E45DFD"/>
    <w:rsid w:val="2902C6DA"/>
    <w:rsid w:val="2918F7C5"/>
    <w:rsid w:val="29397053"/>
    <w:rsid w:val="293E559B"/>
    <w:rsid w:val="29463B60"/>
    <w:rsid w:val="295091C9"/>
    <w:rsid w:val="2A28E830"/>
    <w:rsid w:val="2A52752A"/>
    <w:rsid w:val="2A74A64A"/>
    <w:rsid w:val="2B07E501"/>
    <w:rsid w:val="2B1D19B7"/>
    <w:rsid w:val="2B1E9BF7"/>
    <w:rsid w:val="2B4B6ACF"/>
    <w:rsid w:val="2B5DC4FA"/>
    <w:rsid w:val="2B5EFE4C"/>
    <w:rsid w:val="2B6D5807"/>
    <w:rsid w:val="2BA29B6B"/>
    <w:rsid w:val="2C0268FE"/>
    <w:rsid w:val="2C1D7122"/>
    <w:rsid w:val="2C279F4E"/>
    <w:rsid w:val="2C2AA73E"/>
    <w:rsid w:val="2C2FA1D3"/>
    <w:rsid w:val="2C3C0ADC"/>
    <w:rsid w:val="2C4643D9"/>
    <w:rsid w:val="2C954478"/>
    <w:rsid w:val="2CA33FB2"/>
    <w:rsid w:val="2D7C1F7C"/>
    <w:rsid w:val="2D7D9F8F"/>
    <w:rsid w:val="2DC227E9"/>
    <w:rsid w:val="2E0ABF80"/>
    <w:rsid w:val="2E14C21A"/>
    <w:rsid w:val="2E6EBD49"/>
    <w:rsid w:val="2EB1F155"/>
    <w:rsid w:val="2EEA2246"/>
    <w:rsid w:val="2F35703C"/>
    <w:rsid w:val="2F74AC24"/>
    <w:rsid w:val="2F7A2233"/>
    <w:rsid w:val="2FC98CC8"/>
    <w:rsid w:val="3023ED54"/>
    <w:rsid w:val="3026136A"/>
    <w:rsid w:val="30264F65"/>
    <w:rsid w:val="3066D4F5"/>
    <w:rsid w:val="307761D0"/>
    <w:rsid w:val="3085E15D"/>
    <w:rsid w:val="30D433D1"/>
    <w:rsid w:val="30E6C847"/>
    <w:rsid w:val="312F10C6"/>
    <w:rsid w:val="3159A05A"/>
    <w:rsid w:val="31698A8B"/>
    <w:rsid w:val="31AB997A"/>
    <w:rsid w:val="31DDD20A"/>
    <w:rsid w:val="327F72B3"/>
    <w:rsid w:val="329AD97E"/>
    <w:rsid w:val="329CD3F7"/>
    <w:rsid w:val="32B6A51F"/>
    <w:rsid w:val="32D719E5"/>
    <w:rsid w:val="32E5B995"/>
    <w:rsid w:val="331DC7B2"/>
    <w:rsid w:val="3345113F"/>
    <w:rsid w:val="335A3634"/>
    <w:rsid w:val="33A296CC"/>
    <w:rsid w:val="33AD15BE"/>
    <w:rsid w:val="33E37510"/>
    <w:rsid w:val="341DF363"/>
    <w:rsid w:val="342B6E3A"/>
    <w:rsid w:val="34491A0D"/>
    <w:rsid w:val="3453B2FF"/>
    <w:rsid w:val="3461D083"/>
    <w:rsid w:val="348B94F5"/>
    <w:rsid w:val="34C63F30"/>
    <w:rsid w:val="34E1C165"/>
    <w:rsid w:val="350580B0"/>
    <w:rsid w:val="350C0BAB"/>
    <w:rsid w:val="350D3156"/>
    <w:rsid w:val="353BB62A"/>
    <w:rsid w:val="35614C1C"/>
    <w:rsid w:val="358371FA"/>
    <w:rsid w:val="35CD2B1F"/>
    <w:rsid w:val="35E7A13F"/>
    <w:rsid w:val="36267662"/>
    <w:rsid w:val="363D877D"/>
    <w:rsid w:val="364FAC4F"/>
    <w:rsid w:val="3662D861"/>
    <w:rsid w:val="36816F26"/>
    <w:rsid w:val="36A7EE4B"/>
    <w:rsid w:val="36CBDCF9"/>
    <w:rsid w:val="36F5DFFF"/>
    <w:rsid w:val="3706278B"/>
    <w:rsid w:val="3736FBB1"/>
    <w:rsid w:val="3769B94B"/>
    <w:rsid w:val="37730931"/>
    <w:rsid w:val="37A75759"/>
    <w:rsid w:val="37B1E6A3"/>
    <w:rsid w:val="381FC657"/>
    <w:rsid w:val="3835ABFB"/>
    <w:rsid w:val="38393E2B"/>
    <w:rsid w:val="389D22D6"/>
    <w:rsid w:val="38EC6B81"/>
    <w:rsid w:val="3904585A"/>
    <w:rsid w:val="395FCAA9"/>
    <w:rsid w:val="3A73BF9D"/>
    <w:rsid w:val="3A7B81D7"/>
    <w:rsid w:val="3A7E8272"/>
    <w:rsid w:val="3AA36DD0"/>
    <w:rsid w:val="3AF242FF"/>
    <w:rsid w:val="3AF2931D"/>
    <w:rsid w:val="3B020FA7"/>
    <w:rsid w:val="3B555AE7"/>
    <w:rsid w:val="3B64740D"/>
    <w:rsid w:val="3BB1FECE"/>
    <w:rsid w:val="3C1D7373"/>
    <w:rsid w:val="3C1E61C6"/>
    <w:rsid w:val="3C2E2D99"/>
    <w:rsid w:val="3C36A961"/>
    <w:rsid w:val="3C5A3720"/>
    <w:rsid w:val="3C8F244B"/>
    <w:rsid w:val="3CB6D312"/>
    <w:rsid w:val="3CD8E50E"/>
    <w:rsid w:val="3D8F8377"/>
    <w:rsid w:val="3DD25214"/>
    <w:rsid w:val="3E2265F7"/>
    <w:rsid w:val="3EAE629A"/>
    <w:rsid w:val="3EC83FAB"/>
    <w:rsid w:val="3ED4F080"/>
    <w:rsid w:val="3EF04F68"/>
    <w:rsid w:val="3EF1E21C"/>
    <w:rsid w:val="3EFED3C9"/>
    <w:rsid w:val="3F94CA82"/>
    <w:rsid w:val="3FA92661"/>
    <w:rsid w:val="3FD2ED71"/>
    <w:rsid w:val="405F702B"/>
    <w:rsid w:val="40697F0C"/>
    <w:rsid w:val="408E7798"/>
    <w:rsid w:val="408ECE82"/>
    <w:rsid w:val="40DC5FF3"/>
    <w:rsid w:val="40E02EE4"/>
    <w:rsid w:val="40FB6814"/>
    <w:rsid w:val="411F5227"/>
    <w:rsid w:val="4134CA30"/>
    <w:rsid w:val="413FC4B3"/>
    <w:rsid w:val="4168BE66"/>
    <w:rsid w:val="41991C1F"/>
    <w:rsid w:val="41AABF00"/>
    <w:rsid w:val="41BA7F25"/>
    <w:rsid w:val="41C17619"/>
    <w:rsid w:val="423A57B5"/>
    <w:rsid w:val="4244DA22"/>
    <w:rsid w:val="428D4FF4"/>
    <w:rsid w:val="42A9F751"/>
    <w:rsid w:val="42D82704"/>
    <w:rsid w:val="42FFF188"/>
    <w:rsid w:val="432B90EE"/>
    <w:rsid w:val="432C848D"/>
    <w:rsid w:val="435C2B26"/>
    <w:rsid w:val="43663809"/>
    <w:rsid w:val="436D6C58"/>
    <w:rsid w:val="439A423B"/>
    <w:rsid w:val="43D720D6"/>
    <w:rsid w:val="43E93187"/>
    <w:rsid w:val="44385C69"/>
    <w:rsid w:val="4439C97D"/>
    <w:rsid w:val="44625D1C"/>
    <w:rsid w:val="4483EB2A"/>
    <w:rsid w:val="44EB25AD"/>
    <w:rsid w:val="45123DFE"/>
    <w:rsid w:val="45232ACF"/>
    <w:rsid w:val="4525D9DB"/>
    <w:rsid w:val="45562861"/>
    <w:rsid w:val="45869BF7"/>
    <w:rsid w:val="45B67490"/>
    <w:rsid w:val="45BC3AE2"/>
    <w:rsid w:val="45C4E13A"/>
    <w:rsid w:val="45D18DDD"/>
    <w:rsid w:val="461F2E66"/>
    <w:rsid w:val="468BBEF1"/>
    <w:rsid w:val="46955274"/>
    <w:rsid w:val="46B21CB8"/>
    <w:rsid w:val="473A90EB"/>
    <w:rsid w:val="477BFCCE"/>
    <w:rsid w:val="477D7E48"/>
    <w:rsid w:val="479A62C1"/>
    <w:rsid w:val="47A30B2B"/>
    <w:rsid w:val="47AF0D4D"/>
    <w:rsid w:val="47E9584F"/>
    <w:rsid w:val="4845795E"/>
    <w:rsid w:val="4898501B"/>
    <w:rsid w:val="493B9D98"/>
    <w:rsid w:val="49493549"/>
    <w:rsid w:val="4995A277"/>
    <w:rsid w:val="49A1F4AC"/>
    <w:rsid w:val="49CD7EBD"/>
    <w:rsid w:val="49D022DF"/>
    <w:rsid w:val="49D51377"/>
    <w:rsid w:val="4A3141C7"/>
    <w:rsid w:val="4A351002"/>
    <w:rsid w:val="4A632B98"/>
    <w:rsid w:val="4AABD61D"/>
    <w:rsid w:val="4AB68B8C"/>
    <w:rsid w:val="4AC4F5D4"/>
    <w:rsid w:val="4ADDAD25"/>
    <w:rsid w:val="4AF170D7"/>
    <w:rsid w:val="4AF2538D"/>
    <w:rsid w:val="4B4FBF04"/>
    <w:rsid w:val="4B836093"/>
    <w:rsid w:val="4B938DBB"/>
    <w:rsid w:val="4BA161C1"/>
    <w:rsid w:val="4BCDD149"/>
    <w:rsid w:val="4BD5706F"/>
    <w:rsid w:val="4BF75B5E"/>
    <w:rsid w:val="4BFEF67A"/>
    <w:rsid w:val="4C314DAE"/>
    <w:rsid w:val="4C3B8CDD"/>
    <w:rsid w:val="4CD54D92"/>
    <w:rsid w:val="4D3958CF"/>
    <w:rsid w:val="4D46AC79"/>
    <w:rsid w:val="4D69C854"/>
    <w:rsid w:val="4D99A031"/>
    <w:rsid w:val="4DEC4801"/>
    <w:rsid w:val="4DED3431"/>
    <w:rsid w:val="4E1409BB"/>
    <w:rsid w:val="4E1BF582"/>
    <w:rsid w:val="4E48C249"/>
    <w:rsid w:val="4E4EDB93"/>
    <w:rsid w:val="4EA0FA71"/>
    <w:rsid w:val="4EE0AB8E"/>
    <w:rsid w:val="4F1960D0"/>
    <w:rsid w:val="4F3F8851"/>
    <w:rsid w:val="4F5D17CD"/>
    <w:rsid w:val="4F9EAE9F"/>
    <w:rsid w:val="4FBC0C8F"/>
    <w:rsid w:val="4FC9A249"/>
    <w:rsid w:val="4FDB5CB2"/>
    <w:rsid w:val="4FF05E59"/>
    <w:rsid w:val="50EA0D67"/>
    <w:rsid w:val="50FECDDD"/>
    <w:rsid w:val="519FC691"/>
    <w:rsid w:val="51C6EDBE"/>
    <w:rsid w:val="51D0A2BF"/>
    <w:rsid w:val="51DA9E49"/>
    <w:rsid w:val="52135756"/>
    <w:rsid w:val="526A3E99"/>
    <w:rsid w:val="529E186E"/>
    <w:rsid w:val="52F7BB1C"/>
    <w:rsid w:val="53013093"/>
    <w:rsid w:val="5318836D"/>
    <w:rsid w:val="5324E8A5"/>
    <w:rsid w:val="532EFD87"/>
    <w:rsid w:val="538A341B"/>
    <w:rsid w:val="53F05FF2"/>
    <w:rsid w:val="541BCC63"/>
    <w:rsid w:val="54586D54"/>
    <w:rsid w:val="547DA9C1"/>
    <w:rsid w:val="5495476F"/>
    <w:rsid w:val="54B5171F"/>
    <w:rsid w:val="54F1C5E9"/>
    <w:rsid w:val="54F9586A"/>
    <w:rsid w:val="553361FB"/>
    <w:rsid w:val="556EDEB3"/>
    <w:rsid w:val="55774ADD"/>
    <w:rsid w:val="5582C54D"/>
    <w:rsid w:val="5596767D"/>
    <w:rsid w:val="55B1C63E"/>
    <w:rsid w:val="55FA3EFD"/>
    <w:rsid w:val="5603B941"/>
    <w:rsid w:val="56BA758B"/>
    <w:rsid w:val="56C844C2"/>
    <w:rsid w:val="5749AA11"/>
    <w:rsid w:val="581A44EE"/>
    <w:rsid w:val="587AFC62"/>
    <w:rsid w:val="58B4A02E"/>
    <w:rsid w:val="58BC3602"/>
    <w:rsid w:val="58F39057"/>
    <w:rsid w:val="59702363"/>
    <w:rsid w:val="599A35D7"/>
    <w:rsid w:val="59B1E8B5"/>
    <w:rsid w:val="59BE557E"/>
    <w:rsid w:val="59C93C65"/>
    <w:rsid w:val="59F356CF"/>
    <w:rsid w:val="5A7BDC49"/>
    <w:rsid w:val="5A7C452D"/>
    <w:rsid w:val="5AB46D27"/>
    <w:rsid w:val="5ADC15F0"/>
    <w:rsid w:val="5AE3FDA4"/>
    <w:rsid w:val="5B1F8652"/>
    <w:rsid w:val="5B30DAC4"/>
    <w:rsid w:val="5B4C53AE"/>
    <w:rsid w:val="5B8B9ACF"/>
    <w:rsid w:val="5BAF5BF1"/>
    <w:rsid w:val="5BB25D0B"/>
    <w:rsid w:val="5BB961C6"/>
    <w:rsid w:val="5C5E634B"/>
    <w:rsid w:val="5C60D330"/>
    <w:rsid w:val="5C63D1E4"/>
    <w:rsid w:val="5C71DD17"/>
    <w:rsid w:val="5C81F901"/>
    <w:rsid w:val="5CA6781C"/>
    <w:rsid w:val="5CAA0419"/>
    <w:rsid w:val="5CAE43EE"/>
    <w:rsid w:val="5CD91D5E"/>
    <w:rsid w:val="5D21C30A"/>
    <w:rsid w:val="5D376FD5"/>
    <w:rsid w:val="5D8448F0"/>
    <w:rsid w:val="5D92BD3E"/>
    <w:rsid w:val="5DB4632A"/>
    <w:rsid w:val="5E1FC1C8"/>
    <w:rsid w:val="5E569C29"/>
    <w:rsid w:val="5EA0EA8C"/>
    <w:rsid w:val="5EAD443C"/>
    <w:rsid w:val="5EAEC545"/>
    <w:rsid w:val="5EE33E77"/>
    <w:rsid w:val="5F110568"/>
    <w:rsid w:val="5F479834"/>
    <w:rsid w:val="5F67155B"/>
    <w:rsid w:val="5F713609"/>
    <w:rsid w:val="5FC1C076"/>
    <w:rsid w:val="5FCF02DB"/>
    <w:rsid w:val="5FD3F2D2"/>
    <w:rsid w:val="60476C45"/>
    <w:rsid w:val="60B30B95"/>
    <w:rsid w:val="60BDF46E"/>
    <w:rsid w:val="60E189B3"/>
    <w:rsid w:val="61598BA0"/>
    <w:rsid w:val="61B38A2B"/>
    <w:rsid w:val="620470D1"/>
    <w:rsid w:val="62E94387"/>
    <w:rsid w:val="62E944A1"/>
    <w:rsid w:val="62F126B6"/>
    <w:rsid w:val="62FEA01D"/>
    <w:rsid w:val="63604E1D"/>
    <w:rsid w:val="637E44A0"/>
    <w:rsid w:val="63815E4F"/>
    <w:rsid w:val="63A700D5"/>
    <w:rsid w:val="640A03C3"/>
    <w:rsid w:val="64275B58"/>
    <w:rsid w:val="6481C818"/>
    <w:rsid w:val="6493439A"/>
    <w:rsid w:val="64A74AD4"/>
    <w:rsid w:val="64DA3169"/>
    <w:rsid w:val="64E102BC"/>
    <w:rsid w:val="6575EE54"/>
    <w:rsid w:val="657DBF16"/>
    <w:rsid w:val="658CE050"/>
    <w:rsid w:val="659F6F42"/>
    <w:rsid w:val="65C3E8A2"/>
    <w:rsid w:val="6626E9C1"/>
    <w:rsid w:val="66422CE3"/>
    <w:rsid w:val="6650099B"/>
    <w:rsid w:val="665AB22E"/>
    <w:rsid w:val="6664A599"/>
    <w:rsid w:val="666C9DCD"/>
    <w:rsid w:val="667306AB"/>
    <w:rsid w:val="66C292FF"/>
    <w:rsid w:val="66F643B8"/>
    <w:rsid w:val="66FC7C61"/>
    <w:rsid w:val="67017AD7"/>
    <w:rsid w:val="675CF3CD"/>
    <w:rsid w:val="678EC9C5"/>
    <w:rsid w:val="67CE4D5C"/>
    <w:rsid w:val="67DC8DA4"/>
    <w:rsid w:val="680955BC"/>
    <w:rsid w:val="6838A1AD"/>
    <w:rsid w:val="684871D6"/>
    <w:rsid w:val="6865EFB6"/>
    <w:rsid w:val="688836BB"/>
    <w:rsid w:val="68DD9D00"/>
    <w:rsid w:val="690E631D"/>
    <w:rsid w:val="69C6ED2D"/>
    <w:rsid w:val="69E588B1"/>
    <w:rsid w:val="69FFB9FF"/>
    <w:rsid w:val="6A085756"/>
    <w:rsid w:val="6A335AF0"/>
    <w:rsid w:val="6A4A46F5"/>
    <w:rsid w:val="6A8B321E"/>
    <w:rsid w:val="6ACF87AA"/>
    <w:rsid w:val="6AF82B12"/>
    <w:rsid w:val="6B11A729"/>
    <w:rsid w:val="6B2FF6CD"/>
    <w:rsid w:val="6B44D87E"/>
    <w:rsid w:val="6B748BCE"/>
    <w:rsid w:val="6BE34BB1"/>
    <w:rsid w:val="6C193345"/>
    <w:rsid w:val="6C31984A"/>
    <w:rsid w:val="6C4368A2"/>
    <w:rsid w:val="6C549913"/>
    <w:rsid w:val="6C5BD256"/>
    <w:rsid w:val="6C74580B"/>
    <w:rsid w:val="6D057945"/>
    <w:rsid w:val="6D171ED6"/>
    <w:rsid w:val="6D243722"/>
    <w:rsid w:val="6D2C9F30"/>
    <w:rsid w:val="6E0CD4E8"/>
    <w:rsid w:val="6E3E06FB"/>
    <w:rsid w:val="6E81B49D"/>
    <w:rsid w:val="6E8F8CEF"/>
    <w:rsid w:val="6EACBF23"/>
    <w:rsid w:val="6ED16B50"/>
    <w:rsid w:val="6EDD4043"/>
    <w:rsid w:val="6F0DBABC"/>
    <w:rsid w:val="6F1BCAC8"/>
    <w:rsid w:val="6F29571A"/>
    <w:rsid w:val="6F2C9886"/>
    <w:rsid w:val="6F8937D7"/>
    <w:rsid w:val="6FAC75AB"/>
    <w:rsid w:val="6FBA81A3"/>
    <w:rsid w:val="6FC9014D"/>
    <w:rsid w:val="700989C0"/>
    <w:rsid w:val="70431FCC"/>
    <w:rsid w:val="70622A56"/>
    <w:rsid w:val="7069EE52"/>
    <w:rsid w:val="706A339D"/>
    <w:rsid w:val="70DBA08C"/>
    <w:rsid w:val="70F5774C"/>
    <w:rsid w:val="71058902"/>
    <w:rsid w:val="712B62E7"/>
    <w:rsid w:val="714DB2EA"/>
    <w:rsid w:val="71828C39"/>
    <w:rsid w:val="7197DF39"/>
    <w:rsid w:val="71C33112"/>
    <w:rsid w:val="71E52A54"/>
    <w:rsid w:val="71EE596D"/>
    <w:rsid w:val="725F4C7C"/>
    <w:rsid w:val="72A44594"/>
    <w:rsid w:val="72D25F8A"/>
    <w:rsid w:val="72E466C1"/>
    <w:rsid w:val="7338427B"/>
    <w:rsid w:val="733F85E8"/>
    <w:rsid w:val="73AF5CE0"/>
    <w:rsid w:val="73B7D238"/>
    <w:rsid w:val="73C45DB7"/>
    <w:rsid w:val="73D4F4EB"/>
    <w:rsid w:val="7402EB47"/>
    <w:rsid w:val="749B4E79"/>
    <w:rsid w:val="750BFCDD"/>
    <w:rsid w:val="75292F98"/>
    <w:rsid w:val="75591AA9"/>
    <w:rsid w:val="755E2E46"/>
    <w:rsid w:val="755FBAFC"/>
    <w:rsid w:val="756A119F"/>
    <w:rsid w:val="75F16905"/>
    <w:rsid w:val="760C7045"/>
    <w:rsid w:val="760DE185"/>
    <w:rsid w:val="762491F4"/>
    <w:rsid w:val="7652463B"/>
    <w:rsid w:val="767FDDF3"/>
    <w:rsid w:val="768F1144"/>
    <w:rsid w:val="769D2BA7"/>
    <w:rsid w:val="76C7D25B"/>
    <w:rsid w:val="77BF708A"/>
    <w:rsid w:val="77C1BAFE"/>
    <w:rsid w:val="77ED7EE1"/>
    <w:rsid w:val="77FE32A2"/>
    <w:rsid w:val="780A079C"/>
    <w:rsid w:val="78565188"/>
    <w:rsid w:val="786BF913"/>
    <w:rsid w:val="787B3DDC"/>
    <w:rsid w:val="7889AD41"/>
    <w:rsid w:val="78C44EDA"/>
    <w:rsid w:val="78C866E5"/>
    <w:rsid w:val="799F3652"/>
    <w:rsid w:val="79F6BD51"/>
    <w:rsid w:val="79F7559A"/>
    <w:rsid w:val="7A2FF71E"/>
    <w:rsid w:val="7A356DA6"/>
    <w:rsid w:val="7A36F2E8"/>
    <w:rsid w:val="7A9AA85B"/>
    <w:rsid w:val="7AAE9529"/>
    <w:rsid w:val="7AF7AB35"/>
    <w:rsid w:val="7B3B99CA"/>
    <w:rsid w:val="7B5CE68D"/>
    <w:rsid w:val="7BDB9562"/>
    <w:rsid w:val="7C23DAEB"/>
    <w:rsid w:val="7C46DC98"/>
    <w:rsid w:val="7C5B767C"/>
    <w:rsid w:val="7CEC24AA"/>
    <w:rsid w:val="7D0D1201"/>
    <w:rsid w:val="7D82FA7E"/>
    <w:rsid w:val="7DDB51E7"/>
    <w:rsid w:val="7DEDCFA4"/>
    <w:rsid w:val="7E408E40"/>
    <w:rsid w:val="7E5C39DD"/>
    <w:rsid w:val="7E6055C7"/>
    <w:rsid w:val="7E82601B"/>
    <w:rsid w:val="7E89784D"/>
    <w:rsid w:val="7E9E2170"/>
    <w:rsid w:val="7E9EE3C6"/>
    <w:rsid w:val="7EC5D47D"/>
    <w:rsid w:val="7ED47C16"/>
    <w:rsid w:val="7EF317BB"/>
    <w:rsid w:val="7EFD83F0"/>
    <w:rsid w:val="7F7934DF"/>
    <w:rsid w:val="7F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000"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adpis2"/>
    <w:next w:val="Normln"/>
    <w:link w:val="PodnadpisChar"/>
    <w:uiPriority w:val="11"/>
    <w:qFormat/>
    <w:rsid w:val="690E631D"/>
    <w:pPr>
      <w:shd w:val="clear" w:color="auto" w:fill="FFFFFF" w:themeFill="background1"/>
    </w:pPr>
    <w:rPr>
      <w:b/>
      <w:bCs/>
      <w:color w:val="000000" w:themeColor="text1"/>
      <w:sz w:val="28"/>
      <w:szCs w:val="28"/>
    </w:rPr>
  </w:style>
  <w:style w:type="character" w:customStyle="1" w:styleId="PodnadpisChar">
    <w:name w:val="Podnadpis Char"/>
    <w:link w:val="Podnadpis"/>
    <w:uiPriority w:val="11"/>
    <w:rsid w:val="690E631D"/>
    <w:rPr>
      <w:rFonts w:cstheme="majorBidi"/>
      <w:b/>
      <w:bCs/>
      <w:color w:val="000000" w:themeColor="text1"/>
      <w:sz w:val="28"/>
      <w:szCs w:val="28"/>
      <w:lang w:val="cs-CZ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4240D"/>
    <w:rPr>
      <w:vertAlign w:val="superscript"/>
    </w:rPr>
  </w:style>
  <w:style w:type="paragraph" w:customStyle="1" w:styleId="cs2654ae3a">
    <w:name w:val="cs2654ae3a"/>
    <w:basedOn w:val="Normln"/>
    <w:rsid w:val="00403B8F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csc8f6d761">
    <w:name w:val="csc8f6d761"/>
    <w:basedOn w:val="Standardnpsmoodstavce"/>
    <w:rsid w:val="00403B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4306042e1">
    <w:name w:val="cs4306042e1"/>
    <w:basedOn w:val="Standardnpsmoodstavce"/>
    <w:rsid w:val="00403B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csa84d68f91">
    <w:name w:val="csa84d68f91"/>
    <w:basedOn w:val="Standardnpsmoodstavce"/>
    <w:rsid w:val="00403B8F"/>
    <w:rPr>
      <w:rFonts w:ascii="Calibri" w:hAnsi="Calibri" w:cs="Calibri" w:hint="default"/>
      <w:b w:val="0"/>
      <w:bCs w:val="0"/>
      <w:i w:val="0"/>
      <w:iCs w:val="0"/>
      <w:color w:val="1F497D"/>
      <w:sz w:val="22"/>
      <w:szCs w:val="22"/>
    </w:rPr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4D0C9F"/>
  </w:style>
  <w:style w:type="character" w:styleId="Sledovanodkaz">
    <w:name w:val="FollowedHyperlink"/>
    <w:basedOn w:val="Standardnpsmoodstavce"/>
    <w:uiPriority w:val="99"/>
    <w:semiHidden/>
    <w:unhideWhenUsed/>
    <w:rsid w:val="00002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gov.cz/vyhlasovaci-podminky-vyberovych-dotacnich-rizeni" TargetMode="External"/><Relationship Id="rId13" Type="http://schemas.openxmlformats.org/officeDocument/2006/relationships/hyperlink" Target="https://www.mk.gov.cz/logo-a-znelka-cs-1128" TargetMode="External"/><Relationship Id="rId18" Type="http://schemas.openxmlformats.org/officeDocument/2006/relationships/hyperlink" Target="mailto:hotline-dpmk@asd-software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m.justice.cz/ias/issm/rejstrik" TargetMode="External"/><Relationship Id="rId17" Type="http://schemas.openxmlformats.org/officeDocument/2006/relationships/hyperlink" Target="mailto:dusan.boxan@mk.g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denka.heroutova@mk.gov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a.krizkova@mk.gov.cz" TargetMode="External"/><Relationship Id="rId10" Type="http://schemas.openxmlformats.org/officeDocument/2006/relationships/hyperlink" Target="https://www.identitaobcana.cz/Home" TargetMode="External"/><Relationship Id="rId19" Type="http://schemas.openxmlformats.org/officeDocument/2006/relationships/header" Target="header1.xml"/><Relationship Id="Rf97ef53fae4e45f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dpmkportal.mk.gov.cz/default" TargetMode="External"/><Relationship Id="rId14" Type="http://schemas.openxmlformats.org/officeDocument/2006/relationships/hyperlink" Target="mailto:anastasija.janouskova@mk.gov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8E90-7687-43C3-B524-E22091C8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6561</Words>
  <Characters>38711</Characters>
  <Application>Microsoft Office Word</Application>
  <DocSecurity>4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Zahradníčková Zuzana</cp:lastModifiedBy>
  <cp:revision>2</cp:revision>
  <cp:lastPrinted>2025-08-30T01:36:00Z</cp:lastPrinted>
  <dcterms:created xsi:type="dcterms:W3CDTF">2025-09-01T06:47:00Z</dcterms:created>
  <dcterms:modified xsi:type="dcterms:W3CDTF">2025-09-01T06:47:00Z</dcterms:modified>
</cp:coreProperties>
</file>