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738" w:type="dxa"/>
        <w:tblInd w:w="-707" w:type="dxa"/>
        <w:tblLook w:val="04A0" w:firstRow="1" w:lastRow="0" w:firstColumn="1" w:lastColumn="0" w:noHBand="0" w:noVBand="1"/>
      </w:tblPr>
      <w:tblGrid>
        <w:gridCol w:w="3794"/>
        <w:gridCol w:w="5528"/>
        <w:gridCol w:w="1416"/>
      </w:tblGrid>
      <w:tr w:rsidR="009F69EA" w:rsidRPr="0039410B" w:rsidTr="005E087C">
        <w:trPr>
          <w:trHeight w:val="983"/>
        </w:trPr>
        <w:tc>
          <w:tcPr>
            <w:tcW w:w="10738" w:type="dxa"/>
            <w:gridSpan w:val="3"/>
            <w:noWrap/>
            <w:vAlign w:val="center"/>
          </w:tcPr>
          <w:p w:rsidR="009F69EA" w:rsidRDefault="009F69EA" w:rsidP="00E8045F">
            <w:pPr>
              <w:jc w:val="center"/>
              <w:rPr>
                <w:b/>
                <w:bCs/>
              </w:rPr>
            </w:pPr>
            <w:r w:rsidRPr="00E8045F">
              <w:rPr>
                <w:b/>
                <w:bCs/>
              </w:rPr>
              <w:t xml:space="preserve">Výsledky hodnocení projektů </w:t>
            </w:r>
            <w:r>
              <w:rPr>
                <w:b/>
                <w:bCs/>
              </w:rPr>
              <w:t>v dotačním programu na podporu rozvoje zájmových</w:t>
            </w:r>
          </w:p>
          <w:p w:rsidR="009F69EA" w:rsidRPr="00E8045F" w:rsidRDefault="009F69EA" w:rsidP="005347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kulturních-mimouměleckých</w:t>
            </w:r>
            <w:proofErr w:type="spellEnd"/>
            <w:r>
              <w:rPr>
                <w:b/>
                <w:bCs/>
              </w:rPr>
              <w:t xml:space="preserve"> aktivit</w:t>
            </w:r>
            <w:r w:rsidR="00534700">
              <w:rPr>
                <w:b/>
                <w:bCs/>
              </w:rPr>
              <w:t xml:space="preserve"> ve druhém </w:t>
            </w:r>
            <w:r w:rsidRPr="00E8045F">
              <w:rPr>
                <w:b/>
                <w:bCs/>
              </w:rPr>
              <w:t>kole</w:t>
            </w:r>
          </w:p>
        </w:tc>
      </w:tr>
      <w:tr w:rsidR="005E087C" w:rsidRPr="0039410B" w:rsidTr="005E087C">
        <w:trPr>
          <w:trHeight w:val="557"/>
        </w:trPr>
        <w:tc>
          <w:tcPr>
            <w:tcW w:w="3794" w:type="dxa"/>
            <w:noWrap/>
            <w:vAlign w:val="center"/>
            <w:hideMark/>
          </w:tcPr>
          <w:p w:rsidR="005E087C" w:rsidRPr="0039410B" w:rsidRDefault="005E087C" w:rsidP="00E8045F">
            <w:pPr>
              <w:rPr>
                <w:b/>
                <w:bCs/>
              </w:rPr>
            </w:pPr>
            <w:r>
              <w:rPr>
                <w:b/>
                <w:bCs/>
              </w:rPr>
              <w:t>Předkladatel</w:t>
            </w:r>
          </w:p>
        </w:tc>
        <w:tc>
          <w:tcPr>
            <w:tcW w:w="5528" w:type="dxa"/>
            <w:noWrap/>
            <w:vAlign w:val="center"/>
            <w:hideMark/>
          </w:tcPr>
          <w:p w:rsidR="005E087C" w:rsidRPr="0039410B" w:rsidRDefault="005E087C" w:rsidP="00E8045F">
            <w:pPr>
              <w:rPr>
                <w:b/>
                <w:bCs/>
              </w:rPr>
            </w:pPr>
            <w:r w:rsidRPr="0039410B">
              <w:rPr>
                <w:b/>
                <w:bCs/>
              </w:rPr>
              <w:t>Projekt</w:t>
            </w:r>
          </w:p>
        </w:tc>
        <w:tc>
          <w:tcPr>
            <w:tcW w:w="1416" w:type="dxa"/>
            <w:vAlign w:val="center"/>
          </w:tcPr>
          <w:p w:rsidR="005E087C" w:rsidRPr="0039410B" w:rsidRDefault="005E087C" w:rsidP="005E087C">
            <w:pPr>
              <w:rPr>
                <w:b/>
                <w:bCs/>
              </w:rPr>
            </w:pPr>
            <w:r>
              <w:rPr>
                <w:b/>
              </w:rPr>
              <w:t>Výše poskytnuté dotace v Kč</w:t>
            </w:r>
          </w:p>
        </w:tc>
      </w:tr>
      <w:tr w:rsidR="00C71381" w:rsidRPr="0039410B" w:rsidTr="005E087C">
        <w:trPr>
          <w:trHeight w:val="900"/>
        </w:trPr>
        <w:tc>
          <w:tcPr>
            <w:tcW w:w="3794" w:type="dxa"/>
          </w:tcPr>
          <w:p w:rsidR="00C71381" w:rsidRPr="0039410B" w:rsidRDefault="00C71381" w:rsidP="007F5F1C">
            <w:r w:rsidRPr="0039410B">
              <w:t>Ateliér pro děti a mládež při Národním divadle moravskoslezském, Ostrava</w:t>
            </w:r>
          </w:p>
        </w:tc>
        <w:tc>
          <w:tcPr>
            <w:tcW w:w="5528" w:type="dxa"/>
          </w:tcPr>
          <w:p w:rsidR="00C71381" w:rsidRPr="0039410B" w:rsidRDefault="00C71381" w:rsidP="007F5F1C">
            <w:r w:rsidRPr="0039410B">
              <w:t>Dejme hlas mladým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7F5F1C">
            <w:r>
              <w:t>76 000</w:t>
            </w:r>
          </w:p>
        </w:tc>
      </w:tr>
      <w:tr w:rsidR="00C71381" w:rsidRPr="0039410B" w:rsidTr="00C71381">
        <w:trPr>
          <w:trHeight w:val="900"/>
        </w:trPr>
        <w:tc>
          <w:tcPr>
            <w:tcW w:w="3794" w:type="dxa"/>
          </w:tcPr>
          <w:p w:rsidR="00C71381" w:rsidRPr="0039410B" w:rsidRDefault="00C71381" w:rsidP="00E618EF">
            <w:r w:rsidRPr="0039410B">
              <w:t>Ateliér pro děti a mládež při Národním divadle moravskoslezském, Ostrava</w:t>
            </w:r>
          </w:p>
        </w:tc>
        <w:tc>
          <w:tcPr>
            <w:tcW w:w="5528" w:type="dxa"/>
          </w:tcPr>
          <w:p w:rsidR="00C71381" w:rsidRPr="0039410B" w:rsidRDefault="00C71381" w:rsidP="00E618EF">
            <w:r w:rsidRPr="0039410B">
              <w:t>Prostor pro kreativitu a setkávání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E618EF">
            <w:r>
              <w:t>74 000</w:t>
            </w:r>
          </w:p>
        </w:tc>
      </w:tr>
      <w:tr w:rsidR="00C71381" w:rsidRPr="0039410B" w:rsidTr="0057250B">
        <w:trPr>
          <w:trHeight w:val="881"/>
        </w:trPr>
        <w:tc>
          <w:tcPr>
            <w:tcW w:w="3794" w:type="dxa"/>
          </w:tcPr>
          <w:p w:rsidR="00C71381" w:rsidRPr="0039410B" w:rsidRDefault="00C71381" w:rsidP="00521473">
            <w:r w:rsidRPr="0039410B">
              <w:t>Ing. Arch. Filip Hermann, Praha</w:t>
            </w:r>
          </w:p>
        </w:tc>
        <w:tc>
          <w:tcPr>
            <w:tcW w:w="5528" w:type="dxa"/>
          </w:tcPr>
          <w:p w:rsidR="00C71381" w:rsidRPr="0039410B" w:rsidRDefault="00C71381" w:rsidP="00521473">
            <w:r w:rsidRPr="0039410B">
              <w:t>Krumlovský baráky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521473">
            <w:r>
              <w:t>40 000</w:t>
            </w:r>
          </w:p>
        </w:tc>
      </w:tr>
      <w:tr w:rsidR="00C71381" w:rsidRPr="0039410B" w:rsidTr="00C71381">
        <w:trPr>
          <w:trHeight w:val="881"/>
        </w:trPr>
        <w:tc>
          <w:tcPr>
            <w:tcW w:w="3794" w:type="dxa"/>
          </w:tcPr>
          <w:p w:rsidR="00C71381" w:rsidRPr="0039410B" w:rsidRDefault="00C71381" w:rsidP="00216BAB">
            <w:proofErr w:type="gramStart"/>
            <w:r w:rsidRPr="0039410B">
              <w:t>Johan, z.s.</w:t>
            </w:r>
            <w:proofErr w:type="gramEnd"/>
            <w:r w:rsidRPr="0039410B">
              <w:t>, Plzeň</w:t>
            </w:r>
          </w:p>
        </w:tc>
        <w:tc>
          <w:tcPr>
            <w:tcW w:w="5528" w:type="dxa"/>
          </w:tcPr>
          <w:p w:rsidR="00C71381" w:rsidRPr="0039410B" w:rsidRDefault="00C71381" w:rsidP="00216BAB">
            <w:r w:rsidRPr="0039410B">
              <w:t>Projekt K3 - Komunikace, Kooperace, Kreativita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216BAB">
            <w:r>
              <w:t>35 000</w:t>
            </w:r>
          </w:p>
        </w:tc>
      </w:tr>
      <w:tr w:rsidR="00C71381" w:rsidRPr="0039410B" w:rsidTr="00C71381">
        <w:trPr>
          <w:trHeight w:val="675"/>
        </w:trPr>
        <w:tc>
          <w:tcPr>
            <w:tcW w:w="3794" w:type="dxa"/>
          </w:tcPr>
          <w:p w:rsidR="00C71381" w:rsidRPr="0039410B" w:rsidRDefault="00C71381" w:rsidP="00C74F38">
            <w:proofErr w:type="gramStart"/>
            <w:r w:rsidRPr="0039410B">
              <w:t>KVAS,</w:t>
            </w:r>
            <w:r>
              <w:t xml:space="preserve"> </w:t>
            </w:r>
            <w:r w:rsidRPr="0039410B">
              <w:t>z.s.</w:t>
            </w:r>
            <w:proofErr w:type="gramEnd"/>
            <w:r w:rsidRPr="0039410B">
              <w:t>, Praha</w:t>
            </w:r>
          </w:p>
        </w:tc>
        <w:tc>
          <w:tcPr>
            <w:tcW w:w="5528" w:type="dxa"/>
          </w:tcPr>
          <w:p w:rsidR="00C71381" w:rsidRPr="0039410B" w:rsidRDefault="00C71381" w:rsidP="00C74F38">
            <w:r w:rsidRPr="0039410B">
              <w:t>Město jako prostor pro kreativní učení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C74F38">
            <w:r>
              <w:t>59 000</w:t>
            </w:r>
          </w:p>
        </w:tc>
      </w:tr>
      <w:tr w:rsidR="00C71381" w:rsidRPr="0039410B" w:rsidTr="00C71381">
        <w:trPr>
          <w:trHeight w:val="675"/>
        </w:trPr>
        <w:tc>
          <w:tcPr>
            <w:tcW w:w="3794" w:type="dxa"/>
          </w:tcPr>
          <w:p w:rsidR="00C71381" w:rsidRPr="0039410B" w:rsidRDefault="00C71381" w:rsidP="007C22BB">
            <w:r w:rsidRPr="0039410B">
              <w:t>Muzeum města Brna</w:t>
            </w:r>
          </w:p>
        </w:tc>
        <w:tc>
          <w:tcPr>
            <w:tcW w:w="5528" w:type="dxa"/>
          </w:tcPr>
          <w:p w:rsidR="00C71381" w:rsidRPr="0039410B" w:rsidRDefault="00C71381" w:rsidP="007C22BB">
            <w:r w:rsidRPr="0039410B">
              <w:t>Podoby Špilberku - pátrací hra s QR kódy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7C22BB">
            <w:r>
              <w:t>75 000</w:t>
            </w:r>
          </w:p>
        </w:tc>
      </w:tr>
      <w:tr w:rsidR="00C71381" w:rsidRPr="0039410B" w:rsidTr="00C71381">
        <w:trPr>
          <w:trHeight w:val="885"/>
        </w:trPr>
        <w:tc>
          <w:tcPr>
            <w:tcW w:w="3794" w:type="dxa"/>
          </w:tcPr>
          <w:p w:rsidR="00C71381" w:rsidRPr="0039410B" w:rsidRDefault="00C71381" w:rsidP="00ED53AE">
            <w:r w:rsidRPr="0039410B">
              <w:t>Nadační fond GAUDEAMUS, Cheb</w:t>
            </w:r>
          </w:p>
        </w:tc>
        <w:tc>
          <w:tcPr>
            <w:tcW w:w="5528" w:type="dxa"/>
          </w:tcPr>
          <w:p w:rsidR="00C71381" w:rsidRPr="0039410B" w:rsidRDefault="00C71381" w:rsidP="00ED53AE">
            <w:r w:rsidRPr="0039410B">
              <w:t xml:space="preserve">XXX. ročník Dějepisné soutěže studentů gymnázií 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ED53AE">
            <w:r>
              <w:t>90 000</w:t>
            </w:r>
          </w:p>
        </w:tc>
      </w:tr>
      <w:tr w:rsidR="00C71381" w:rsidRPr="0039410B" w:rsidTr="0057250B">
        <w:trPr>
          <w:trHeight w:val="556"/>
        </w:trPr>
        <w:tc>
          <w:tcPr>
            <w:tcW w:w="3794" w:type="dxa"/>
            <w:hideMark/>
          </w:tcPr>
          <w:p w:rsidR="00C71381" w:rsidRPr="0039410B" w:rsidRDefault="00C71381">
            <w:r w:rsidRPr="0039410B">
              <w:t xml:space="preserve">Prague </w:t>
            </w:r>
            <w:proofErr w:type="spellStart"/>
            <w:proofErr w:type="gramStart"/>
            <w:r w:rsidRPr="0039410B">
              <w:t>Pride</w:t>
            </w:r>
            <w:proofErr w:type="spellEnd"/>
            <w:r w:rsidRPr="0039410B">
              <w:t>, z.s.</w:t>
            </w:r>
            <w:proofErr w:type="gramEnd"/>
            <w:r w:rsidRPr="0039410B">
              <w:t>, Praha</w:t>
            </w:r>
          </w:p>
        </w:tc>
        <w:tc>
          <w:tcPr>
            <w:tcW w:w="5528" w:type="dxa"/>
            <w:hideMark/>
          </w:tcPr>
          <w:p w:rsidR="00C71381" w:rsidRPr="0039410B" w:rsidRDefault="00C71381">
            <w:r w:rsidRPr="0039410B">
              <w:t>Umění jako cesta k sebepřijetí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5E087C">
            <w:r>
              <w:t>45 000</w:t>
            </w:r>
          </w:p>
        </w:tc>
      </w:tr>
      <w:tr w:rsidR="00C71381" w:rsidRPr="0039410B" w:rsidTr="00C71381">
        <w:trPr>
          <w:trHeight w:val="693"/>
        </w:trPr>
        <w:tc>
          <w:tcPr>
            <w:tcW w:w="3794" w:type="dxa"/>
          </w:tcPr>
          <w:p w:rsidR="00C71381" w:rsidRPr="0039410B" w:rsidRDefault="00C71381" w:rsidP="00A704D1">
            <w:bookmarkStart w:id="0" w:name="_GoBack"/>
            <w:bookmarkEnd w:id="0"/>
            <w:proofErr w:type="gramStart"/>
            <w:r w:rsidRPr="0039410B">
              <w:t xml:space="preserve">Sdružení D, </w:t>
            </w:r>
            <w:proofErr w:type="spellStart"/>
            <w:r w:rsidRPr="0039410B">
              <w:t>z.ú</w:t>
            </w:r>
            <w:proofErr w:type="spellEnd"/>
            <w:r w:rsidRPr="0039410B">
              <w:t>., Olomouc</w:t>
            </w:r>
            <w:proofErr w:type="gramEnd"/>
          </w:p>
        </w:tc>
        <w:tc>
          <w:tcPr>
            <w:tcW w:w="5528" w:type="dxa"/>
          </w:tcPr>
          <w:p w:rsidR="00C71381" w:rsidRPr="0039410B" w:rsidRDefault="00C71381" w:rsidP="00A704D1">
            <w:r w:rsidRPr="0039410B">
              <w:t>Rozvoj etiky mládeže prostřednictvím kulturně vzdělávacích aktivit - rozšíření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A704D1">
            <w:r>
              <w:t>95 000</w:t>
            </w:r>
          </w:p>
        </w:tc>
      </w:tr>
      <w:tr w:rsidR="00C71381" w:rsidRPr="0039410B" w:rsidTr="005E087C">
        <w:trPr>
          <w:trHeight w:val="885"/>
        </w:trPr>
        <w:tc>
          <w:tcPr>
            <w:tcW w:w="3794" w:type="dxa"/>
            <w:hideMark/>
          </w:tcPr>
          <w:p w:rsidR="00C71381" w:rsidRPr="0039410B" w:rsidRDefault="00C71381">
            <w:proofErr w:type="spellStart"/>
            <w:r w:rsidRPr="0039410B">
              <w:t>THeatr</w:t>
            </w:r>
            <w:proofErr w:type="spellEnd"/>
            <w:r w:rsidRPr="0039410B">
              <w:t xml:space="preserve"> </w:t>
            </w:r>
            <w:proofErr w:type="spellStart"/>
            <w:proofErr w:type="gramStart"/>
            <w:r w:rsidRPr="0039410B">
              <w:t>ludem</w:t>
            </w:r>
            <w:proofErr w:type="spellEnd"/>
            <w:r w:rsidRPr="0039410B">
              <w:t>, z.s.</w:t>
            </w:r>
            <w:proofErr w:type="gramEnd"/>
            <w:r w:rsidRPr="0039410B">
              <w:t>, Ostrava</w:t>
            </w:r>
          </w:p>
        </w:tc>
        <w:tc>
          <w:tcPr>
            <w:tcW w:w="5528" w:type="dxa"/>
            <w:hideMark/>
          </w:tcPr>
          <w:p w:rsidR="00C71381" w:rsidRPr="0039410B" w:rsidRDefault="00C71381">
            <w:r w:rsidRPr="0039410B">
              <w:t xml:space="preserve">Vzdělávání prostřednictvím dramatu 2022 - zážitkové </w:t>
            </w:r>
            <w:proofErr w:type="spellStart"/>
            <w:r w:rsidRPr="0039410B">
              <w:t>dramadílny</w:t>
            </w:r>
            <w:proofErr w:type="spellEnd"/>
            <w:r w:rsidRPr="0039410B">
              <w:t xml:space="preserve"> pro MŠ, ZŠ a SŠ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5E087C">
            <w:r>
              <w:t>53 000</w:t>
            </w:r>
          </w:p>
        </w:tc>
      </w:tr>
      <w:tr w:rsidR="00C71381" w:rsidRPr="0039410B" w:rsidTr="00C71381">
        <w:trPr>
          <w:trHeight w:val="780"/>
        </w:trPr>
        <w:tc>
          <w:tcPr>
            <w:tcW w:w="3794" w:type="dxa"/>
          </w:tcPr>
          <w:p w:rsidR="00C71381" w:rsidRPr="0039410B" w:rsidRDefault="00C71381" w:rsidP="00B62E01">
            <w:r>
              <w:t>Vzdělávací a kulturní c</w:t>
            </w:r>
            <w:r w:rsidRPr="0039410B">
              <w:t>entrum, o.p.s. Broumov</w:t>
            </w:r>
          </w:p>
        </w:tc>
        <w:tc>
          <w:tcPr>
            <w:tcW w:w="5528" w:type="dxa"/>
          </w:tcPr>
          <w:p w:rsidR="00C71381" w:rsidRPr="0039410B" w:rsidRDefault="00C71381" w:rsidP="00B62E01">
            <w:r w:rsidRPr="0039410B">
              <w:t>Dětská galerie Lapidárium - workshopy</w:t>
            </w:r>
          </w:p>
        </w:tc>
        <w:tc>
          <w:tcPr>
            <w:tcW w:w="1416" w:type="dxa"/>
            <w:vAlign w:val="center"/>
          </w:tcPr>
          <w:p w:rsidR="00C71381" w:rsidRPr="0039410B" w:rsidRDefault="00C71381" w:rsidP="00B62E01">
            <w:r>
              <w:t>57 000</w:t>
            </w:r>
          </w:p>
        </w:tc>
      </w:tr>
    </w:tbl>
    <w:p w:rsidR="00E951CD" w:rsidRDefault="00E951CD"/>
    <w:sectPr w:rsidR="00E951CD" w:rsidSect="005E087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0B"/>
    <w:rsid w:val="00032033"/>
    <w:rsid w:val="0039410B"/>
    <w:rsid w:val="00534700"/>
    <w:rsid w:val="0057250B"/>
    <w:rsid w:val="005E087C"/>
    <w:rsid w:val="005F501B"/>
    <w:rsid w:val="009F69EA"/>
    <w:rsid w:val="00C71381"/>
    <w:rsid w:val="00D92CE4"/>
    <w:rsid w:val="00E8045F"/>
    <w:rsid w:val="00E951CD"/>
    <w:rsid w:val="00F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Jan</dc:creator>
  <cp:lastModifiedBy>Pavelka Jan</cp:lastModifiedBy>
  <cp:revision>5</cp:revision>
  <cp:lastPrinted>2022-05-18T06:36:00Z</cp:lastPrinted>
  <dcterms:created xsi:type="dcterms:W3CDTF">2022-05-05T12:06:00Z</dcterms:created>
  <dcterms:modified xsi:type="dcterms:W3CDTF">2022-05-18T06:58:00Z</dcterms:modified>
</cp:coreProperties>
</file>