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0B73E" w14:textId="1AE407B1" w:rsidR="00FF0925" w:rsidRPr="00FF0925" w:rsidRDefault="00FF0925" w:rsidP="00B60205">
      <w:pPr>
        <w:jc w:val="center"/>
        <w:rPr>
          <w:b/>
          <w:sz w:val="36"/>
          <w:szCs w:val="36"/>
        </w:rPr>
      </w:pPr>
      <w:r w:rsidRPr="00FF0925">
        <w:rPr>
          <w:b/>
          <w:sz w:val="36"/>
          <w:szCs w:val="36"/>
        </w:rPr>
        <w:t>Výzva č. 3523</w:t>
      </w:r>
    </w:p>
    <w:p w14:paraId="0BF7D22B" w14:textId="77777777" w:rsidR="00FF0925" w:rsidRPr="00FF0925" w:rsidRDefault="00FF0925" w:rsidP="00B60205">
      <w:pPr>
        <w:jc w:val="center"/>
        <w:rPr>
          <w:b/>
          <w:sz w:val="36"/>
          <w:szCs w:val="36"/>
        </w:rPr>
      </w:pPr>
    </w:p>
    <w:p w14:paraId="22326A1B" w14:textId="3D467D7C" w:rsidR="00B60205" w:rsidRPr="00B60205" w:rsidRDefault="00B60205" w:rsidP="00B60205">
      <w:pPr>
        <w:jc w:val="center"/>
        <w:rPr>
          <w:b/>
        </w:rPr>
      </w:pPr>
      <w:r w:rsidRPr="00B60205">
        <w:rPr>
          <w:b/>
        </w:rPr>
        <w:t>Ministerstvo kultury ČR (MK)</w:t>
      </w:r>
    </w:p>
    <w:p w14:paraId="031D4689" w14:textId="77777777" w:rsidR="00B60205" w:rsidRPr="00B60205" w:rsidRDefault="00B60205" w:rsidP="00B60205">
      <w:pPr>
        <w:jc w:val="center"/>
        <w:rPr>
          <w:b/>
        </w:rPr>
      </w:pPr>
      <w:r w:rsidRPr="00B60205">
        <w:rPr>
          <w:b/>
        </w:rPr>
        <w:t>odbor památkové péče</w:t>
      </w:r>
    </w:p>
    <w:p w14:paraId="15279624" w14:textId="77777777" w:rsidR="00B60205" w:rsidRDefault="00B60205" w:rsidP="00B60205">
      <w:pPr>
        <w:jc w:val="center"/>
      </w:pPr>
    </w:p>
    <w:p w14:paraId="2AB7A88A" w14:textId="77777777" w:rsidR="00B60205" w:rsidRDefault="00B60205" w:rsidP="00B60205">
      <w:pPr>
        <w:jc w:val="center"/>
      </w:pPr>
    </w:p>
    <w:p w14:paraId="62C98F39" w14:textId="77777777" w:rsidR="00B60205" w:rsidRDefault="00B60205" w:rsidP="00B60205">
      <w:pPr>
        <w:jc w:val="center"/>
      </w:pPr>
      <w:r>
        <w:t>vyhlašuje výzvu k podávání žádostí ve výběrovém dotačním řízení</w:t>
      </w:r>
    </w:p>
    <w:p w14:paraId="6988566B" w14:textId="77777777" w:rsidR="00B60205" w:rsidRDefault="00B60205" w:rsidP="00B60205">
      <w:pPr>
        <w:jc w:val="center"/>
      </w:pPr>
    </w:p>
    <w:p w14:paraId="2E684979" w14:textId="77777777" w:rsidR="00B60205" w:rsidRPr="00B60205" w:rsidRDefault="00B60205" w:rsidP="00B60205">
      <w:pPr>
        <w:jc w:val="center"/>
        <w:rPr>
          <w:b/>
          <w:sz w:val="28"/>
        </w:rPr>
      </w:pPr>
      <w:r w:rsidRPr="00B60205">
        <w:rPr>
          <w:b/>
          <w:sz w:val="28"/>
        </w:rPr>
        <w:t>v PROGRAMU PODPORY PRO PAMÁTKY SVĚTOVÉHO DĚDICTVÍ</w:t>
      </w:r>
    </w:p>
    <w:p w14:paraId="71D7716F" w14:textId="2F7AFD7C" w:rsidR="00B60205" w:rsidRPr="00B60205" w:rsidRDefault="00B60205" w:rsidP="00B60205">
      <w:pPr>
        <w:jc w:val="center"/>
        <w:rPr>
          <w:b/>
          <w:sz w:val="28"/>
        </w:rPr>
      </w:pPr>
      <w:r w:rsidRPr="00B60205">
        <w:rPr>
          <w:b/>
          <w:sz w:val="28"/>
        </w:rPr>
        <w:t>V ROCE 202</w:t>
      </w:r>
      <w:r w:rsidR="009C0D50">
        <w:rPr>
          <w:b/>
          <w:sz w:val="28"/>
        </w:rPr>
        <w:t>6</w:t>
      </w:r>
    </w:p>
    <w:p w14:paraId="17F07D8A" w14:textId="77777777" w:rsidR="00B60205" w:rsidRPr="00136A83" w:rsidRDefault="00B60205" w:rsidP="00136A83">
      <w:pPr>
        <w:spacing w:line="276" w:lineRule="auto"/>
        <w:rPr>
          <w:b/>
          <w:color w:val="FF0000"/>
        </w:rPr>
      </w:pPr>
    </w:p>
    <w:p w14:paraId="000CC5F8" w14:textId="41E1043C" w:rsidR="00B60205" w:rsidRPr="00136A83" w:rsidRDefault="00B60205" w:rsidP="00136A83">
      <w:pPr>
        <w:pStyle w:val="Style7"/>
        <w:shd w:val="clear" w:color="auto" w:fill="auto"/>
        <w:spacing w:before="0" w:line="276" w:lineRule="auto"/>
        <w:ind w:firstLine="0"/>
      </w:pPr>
      <w:r w:rsidRPr="00136A83">
        <w:t xml:space="preserve">Program podpory pro památky světového dědictví (dále jen "Program") zřídilo Ministerstvo kultury ČR (dále také „ministerstvo“ nebo „MK ČR“) v roce 2008 za účelem dostát závazkům, které České republice vyplývají z přijetí Úmluvy o ochraně světového kulturního a přírodního dědictví a podpory rozvoje památek České republiky zapsaných na </w:t>
      </w:r>
      <w:r w:rsidRPr="00136A83">
        <w:rPr>
          <w:rStyle w:val="CharStyle9"/>
          <w:u w:val="none"/>
        </w:rPr>
        <w:t xml:space="preserve">Seznamu světového dědictví </w:t>
      </w:r>
      <w:r w:rsidRPr="00136A83">
        <w:t xml:space="preserve">(dále také „Seznam“) a památek, u kterých byl podán návrh na nominaci na Seznam (tzv. Národní indikativní seznam). </w:t>
      </w:r>
    </w:p>
    <w:p w14:paraId="52CB2823" w14:textId="57790853" w:rsidR="00891216" w:rsidRDefault="00417C2D" w:rsidP="006357F9">
      <w:pPr>
        <w:pStyle w:val="Style7"/>
        <w:shd w:val="clear" w:color="auto" w:fill="auto"/>
        <w:spacing w:before="0" w:after="240" w:line="240" w:lineRule="auto"/>
        <w:ind w:firstLine="0"/>
        <w:rPr>
          <w:b/>
        </w:rPr>
      </w:pPr>
      <w:r>
        <w:t xml:space="preserve">V rámci zásad pro čerpání finančních prostředků z tohoto programu byly vytvořeny </w:t>
      </w:r>
      <w:r w:rsidR="00B60205" w:rsidRPr="00B60205">
        <w:rPr>
          <w:b/>
        </w:rPr>
        <w:t xml:space="preserve">čtyři </w:t>
      </w:r>
      <w:r w:rsidRPr="00B60205">
        <w:rPr>
          <w:b/>
        </w:rPr>
        <w:t xml:space="preserve">prioritní </w:t>
      </w:r>
      <w:r w:rsidR="0006363E" w:rsidRPr="00B60205">
        <w:rPr>
          <w:b/>
        </w:rPr>
        <w:t>oblasti</w:t>
      </w:r>
      <w:r w:rsidR="0006363E">
        <w:rPr>
          <w:b/>
        </w:rPr>
        <w:t xml:space="preserve"> – tematické</w:t>
      </w:r>
      <w:r w:rsidR="001A0C17">
        <w:rPr>
          <w:b/>
        </w:rPr>
        <w:t xml:space="preserve"> okruhy</w:t>
      </w:r>
      <w:r w:rsidRPr="00B60205">
        <w:rPr>
          <w:b/>
        </w:rPr>
        <w:t>:</w:t>
      </w:r>
    </w:p>
    <w:p w14:paraId="56CFB1BB" w14:textId="77777777" w:rsidR="00B60205" w:rsidRDefault="0075095E" w:rsidP="0075095E">
      <w:pPr>
        <w:pStyle w:val="Style7"/>
        <w:shd w:val="clear" w:color="auto" w:fill="auto"/>
        <w:tabs>
          <w:tab w:val="left" w:pos="1418"/>
        </w:tabs>
        <w:spacing w:before="0" w:after="240" w:line="276" w:lineRule="auto"/>
        <w:ind w:left="1418" w:hanging="1418"/>
      </w:pPr>
      <w:r>
        <w:rPr>
          <w:b/>
        </w:rPr>
        <w:t>Priorita č. 1</w:t>
      </w:r>
      <w:r>
        <w:rPr>
          <w:b/>
        </w:rPr>
        <w:tab/>
      </w:r>
      <w:r w:rsidR="00B60205" w:rsidRPr="00200A54">
        <w:rPr>
          <w:b/>
        </w:rPr>
        <w:t>Posouzení vlivů na památkovou hodnotu</w:t>
      </w:r>
      <w:r w:rsidR="00B60205">
        <w:t xml:space="preserve"> - </w:t>
      </w:r>
      <w:proofErr w:type="spellStart"/>
      <w:r w:rsidR="00B60205" w:rsidRPr="003F0C66">
        <w:t>Heritage</w:t>
      </w:r>
      <w:proofErr w:type="spellEnd"/>
      <w:r w:rsidR="00B60205" w:rsidRPr="003F0C66">
        <w:t xml:space="preserve"> </w:t>
      </w:r>
      <w:proofErr w:type="spellStart"/>
      <w:r w:rsidR="00B60205" w:rsidRPr="003F0C66">
        <w:t>Impact</w:t>
      </w:r>
      <w:proofErr w:type="spellEnd"/>
      <w:r w:rsidR="00B60205" w:rsidRPr="003F0C66">
        <w:t xml:space="preserve"> </w:t>
      </w:r>
      <w:proofErr w:type="spellStart"/>
      <w:r w:rsidR="00B60205" w:rsidRPr="003F0C66">
        <w:t>Assessment</w:t>
      </w:r>
      <w:proofErr w:type="spellEnd"/>
      <w:r w:rsidR="00B60205" w:rsidRPr="003F0C66">
        <w:t xml:space="preserve"> (HIA)</w:t>
      </w:r>
      <w:r w:rsidR="00B60205">
        <w:t xml:space="preserve">, zpracování a tvorba metodiky pro hodnocení dopadu návrhu na památkovou hodnotu </w:t>
      </w:r>
    </w:p>
    <w:p w14:paraId="78E23397" w14:textId="77777777" w:rsidR="00B60205" w:rsidRPr="00DA6C50" w:rsidRDefault="00B60205" w:rsidP="0075095E">
      <w:pPr>
        <w:tabs>
          <w:tab w:val="left" w:pos="1418"/>
          <w:tab w:val="left" w:pos="1843"/>
        </w:tabs>
        <w:spacing w:after="240" w:line="276" w:lineRule="auto"/>
        <w:ind w:left="1418" w:hanging="1418"/>
        <w:jc w:val="both"/>
      </w:pPr>
      <w:r w:rsidRPr="00200A54">
        <w:rPr>
          <w:b/>
        </w:rPr>
        <w:t>Priorita č. 2</w:t>
      </w:r>
      <w:r>
        <w:tab/>
      </w:r>
      <w:r w:rsidRPr="00200A54">
        <w:rPr>
          <w:b/>
        </w:rPr>
        <w:t xml:space="preserve">Management </w:t>
      </w:r>
      <w:proofErr w:type="spellStart"/>
      <w:r w:rsidRPr="00200A54">
        <w:rPr>
          <w:b/>
        </w:rPr>
        <w:t>plan</w:t>
      </w:r>
      <w:proofErr w:type="spellEnd"/>
      <w:r w:rsidRPr="00DA6C50">
        <w:t xml:space="preserve"> (zpracování nebo aktualizace existujícího) a tvorba nominační dokumentace</w:t>
      </w:r>
    </w:p>
    <w:p w14:paraId="18E20DD6" w14:textId="77777777" w:rsidR="00B60205" w:rsidRPr="00DA6C50" w:rsidRDefault="00B60205" w:rsidP="0075095E">
      <w:pPr>
        <w:tabs>
          <w:tab w:val="left" w:pos="1418"/>
          <w:tab w:val="left" w:pos="1843"/>
        </w:tabs>
        <w:spacing w:after="240" w:line="276" w:lineRule="auto"/>
        <w:ind w:left="1418" w:hanging="1418"/>
        <w:jc w:val="both"/>
      </w:pPr>
      <w:r w:rsidRPr="00200A54">
        <w:rPr>
          <w:b/>
        </w:rPr>
        <w:t>Priorita č. 3</w:t>
      </w:r>
      <w:r w:rsidRPr="00DA6C50">
        <w:tab/>
      </w:r>
      <w:r w:rsidRPr="00200A54">
        <w:rPr>
          <w:b/>
        </w:rPr>
        <w:t>Vědecko-výzkumné projekty</w:t>
      </w:r>
      <w:r w:rsidRPr="00DA6C50">
        <w:t xml:space="preserve"> vztahující se k památkám, pro něž je Program určen a prohlubující poznání o jejich historii a hodnotách směřujících ke kvalitní péči o ně (např. archivní výzkum, stavebně historické průzkumy, odborné expertizy)</w:t>
      </w:r>
    </w:p>
    <w:p w14:paraId="30E71A73" w14:textId="77777777" w:rsidR="00A163FB" w:rsidRDefault="00B60205" w:rsidP="00A163FB">
      <w:pPr>
        <w:tabs>
          <w:tab w:val="left" w:pos="1418"/>
          <w:tab w:val="left" w:pos="1843"/>
        </w:tabs>
        <w:spacing w:after="240" w:line="276" w:lineRule="auto"/>
        <w:ind w:left="1418" w:hanging="1418"/>
        <w:jc w:val="both"/>
      </w:pPr>
      <w:r w:rsidRPr="00200A54">
        <w:rPr>
          <w:b/>
        </w:rPr>
        <w:t>Priorita č. 4</w:t>
      </w:r>
      <w:r>
        <w:tab/>
      </w:r>
      <w:r w:rsidRPr="00200A54">
        <w:rPr>
          <w:b/>
        </w:rPr>
        <w:t>Prezentace, osvěta a edukace zaměřená na památky</w:t>
      </w:r>
      <w:r w:rsidRPr="00DA6C50">
        <w:t>, na které je Program zaměřen (např. označení památek a související základní informace; konference, semináře a workshopy tematicky spojené s prezentací, péčí či přípravou nominace; publikační projekty zaměřené na různé cílové skupiny návštěvníků památek a osvětově výchovné projekty týkající se těchto památek, zvláště pak na odborné monografické publikace)</w:t>
      </w:r>
    </w:p>
    <w:p w14:paraId="7EB8906E" w14:textId="77777777" w:rsidR="00A163FB" w:rsidRDefault="00A163FB" w:rsidP="00A163FB">
      <w:pPr>
        <w:tabs>
          <w:tab w:val="left" w:pos="1418"/>
          <w:tab w:val="left" w:pos="1843"/>
        </w:tabs>
        <w:spacing w:line="276" w:lineRule="auto"/>
        <w:ind w:left="1418" w:hanging="1418"/>
        <w:jc w:val="both"/>
        <w:rPr>
          <w:b/>
          <w:color w:val="000000" w:themeColor="text1"/>
          <w:u w:val="single"/>
        </w:rPr>
      </w:pPr>
    </w:p>
    <w:p w14:paraId="3D5EC8B6" w14:textId="33A5E7C0" w:rsidR="001A0C17" w:rsidRPr="001A0C17" w:rsidRDefault="001A0C17" w:rsidP="00A163FB">
      <w:pPr>
        <w:tabs>
          <w:tab w:val="left" w:pos="1418"/>
          <w:tab w:val="left" w:pos="1843"/>
        </w:tabs>
        <w:spacing w:line="276" w:lineRule="auto"/>
        <w:ind w:left="1418" w:hanging="1418"/>
        <w:jc w:val="both"/>
        <w:rPr>
          <w:b/>
          <w:color w:val="000000" w:themeColor="text1"/>
          <w:u w:val="single"/>
        </w:rPr>
      </w:pPr>
      <w:r w:rsidRPr="001A0C17">
        <w:rPr>
          <w:b/>
          <w:color w:val="000000" w:themeColor="text1"/>
          <w:u w:val="single"/>
        </w:rPr>
        <w:t>HARMONOGRAM VÝZVY</w:t>
      </w:r>
    </w:p>
    <w:tbl>
      <w:tblPr>
        <w:tblStyle w:val="Mkatabulky"/>
        <w:tblW w:w="9634" w:type="dxa"/>
        <w:tblLook w:val="04A0" w:firstRow="1" w:lastRow="0" w:firstColumn="1" w:lastColumn="0" w:noHBand="0" w:noVBand="1"/>
      </w:tblPr>
      <w:tblGrid>
        <w:gridCol w:w="6658"/>
        <w:gridCol w:w="2976"/>
      </w:tblGrid>
      <w:tr w:rsidR="001A0C17" w14:paraId="5E0CAAC4" w14:textId="77777777" w:rsidTr="00332785">
        <w:trPr>
          <w:trHeight w:val="284"/>
        </w:trPr>
        <w:tc>
          <w:tcPr>
            <w:tcW w:w="6658" w:type="dxa"/>
          </w:tcPr>
          <w:p w14:paraId="29579D0B" w14:textId="77777777" w:rsidR="001A0C17" w:rsidRPr="002F22C9" w:rsidRDefault="001A0C17" w:rsidP="00332785">
            <w:pPr>
              <w:rPr>
                <w:b/>
              </w:rPr>
            </w:pPr>
            <w:r w:rsidRPr="002F22C9">
              <w:rPr>
                <w:b/>
              </w:rPr>
              <w:t>Vyhlášení výzvy</w:t>
            </w:r>
          </w:p>
        </w:tc>
        <w:tc>
          <w:tcPr>
            <w:tcW w:w="2976" w:type="dxa"/>
          </w:tcPr>
          <w:p w14:paraId="21308936" w14:textId="27980E90" w:rsidR="001A0C17" w:rsidRPr="00F7189C" w:rsidRDefault="001A0C17" w:rsidP="00332785">
            <w:pPr>
              <w:rPr>
                <w:b/>
                <w:i/>
              </w:rPr>
            </w:pPr>
            <w:r>
              <w:rPr>
                <w:b/>
                <w:i/>
              </w:rPr>
              <w:t>1</w:t>
            </w:r>
            <w:r w:rsidR="00A163FB">
              <w:rPr>
                <w:b/>
                <w:i/>
              </w:rPr>
              <w:t>7</w:t>
            </w:r>
            <w:r>
              <w:rPr>
                <w:b/>
                <w:i/>
              </w:rPr>
              <w:t>.10.</w:t>
            </w:r>
            <w:r w:rsidRPr="00F7189C">
              <w:rPr>
                <w:b/>
                <w:i/>
              </w:rPr>
              <w:t>2025</w:t>
            </w:r>
          </w:p>
        </w:tc>
      </w:tr>
      <w:tr w:rsidR="001A0C17" w14:paraId="7D3B19A7" w14:textId="77777777" w:rsidTr="00332785">
        <w:trPr>
          <w:trHeight w:val="284"/>
        </w:trPr>
        <w:tc>
          <w:tcPr>
            <w:tcW w:w="6658" w:type="dxa"/>
          </w:tcPr>
          <w:p w14:paraId="27000C5A" w14:textId="77777777" w:rsidR="001A0C17" w:rsidRPr="002F22C9" w:rsidRDefault="001A0C17" w:rsidP="00332785">
            <w:pPr>
              <w:rPr>
                <w:b/>
              </w:rPr>
            </w:pPr>
            <w:r w:rsidRPr="002F22C9">
              <w:rPr>
                <w:b/>
              </w:rPr>
              <w:t>Zahájení příjmu žádostí v DPMK</w:t>
            </w:r>
          </w:p>
        </w:tc>
        <w:tc>
          <w:tcPr>
            <w:tcW w:w="2976" w:type="dxa"/>
          </w:tcPr>
          <w:p w14:paraId="76E65440" w14:textId="2B7270E2" w:rsidR="001A0C17" w:rsidRPr="00282E88" w:rsidRDefault="00A163FB" w:rsidP="00332785">
            <w:pPr>
              <w:rPr>
                <w:b/>
                <w:i/>
              </w:rPr>
            </w:pPr>
            <w:r>
              <w:rPr>
                <w:b/>
                <w:i/>
              </w:rPr>
              <w:t>20</w:t>
            </w:r>
            <w:r w:rsidR="001A0C17">
              <w:rPr>
                <w:b/>
                <w:i/>
              </w:rPr>
              <w:t>.1</w:t>
            </w:r>
            <w:r>
              <w:rPr>
                <w:b/>
                <w:i/>
              </w:rPr>
              <w:t>0</w:t>
            </w:r>
            <w:r w:rsidR="001A0C17">
              <w:rPr>
                <w:b/>
                <w:i/>
              </w:rPr>
              <w:t>.2025</w:t>
            </w:r>
            <w:r w:rsidR="001A0C17" w:rsidRPr="00282E88">
              <w:rPr>
                <w:b/>
                <w:i/>
              </w:rPr>
              <w:t xml:space="preserve"> (1</w:t>
            </w:r>
            <w:r w:rsidR="004962AE">
              <w:rPr>
                <w:b/>
                <w:i/>
              </w:rPr>
              <w:t>2</w:t>
            </w:r>
            <w:r w:rsidR="001A0C17" w:rsidRPr="00282E88">
              <w:rPr>
                <w:b/>
                <w:i/>
              </w:rPr>
              <w:t>:00 hod.)</w:t>
            </w:r>
            <w:r w:rsidR="001A0C17">
              <w:rPr>
                <w:b/>
                <w:i/>
              </w:rPr>
              <w:t xml:space="preserve"> </w:t>
            </w:r>
          </w:p>
        </w:tc>
      </w:tr>
      <w:tr w:rsidR="001A0C17" w14:paraId="009FEDA5" w14:textId="77777777" w:rsidTr="00332785">
        <w:trPr>
          <w:trHeight w:val="284"/>
        </w:trPr>
        <w:tc>
          <w:tcPr>
            <w:tcW w:w="6658" w:type="dxa"/>
          </w:tcPr>
          <w:p w14:paraId="5F5405FD" w14:textId="77777777" w:rsidR="001A0C17" w:rsidRPr="002F22C9" w:rsidRDefault="001A0C17" w:rsidP="00332785">
            <w:pPr>
              <w:rPr>
                <w:b/>
              </w:rPr>
            </w:pPr>
            <w:r w:rsidRPr="002F22C9">
              <w:rPr>
                <w:b/>
              </w:rPr>
              <w:t>Termín uzávěrky příjmu žádostí</w:t>
            </w:r>
          </w:p>
        </w:tc>
        <w:tc>
          <w:tcPr>
            <w:tcW w:w="2976" w:type="dxa"/>
          </w:tcPr>
          <w:p w14:paraId="258529C3" w14:textId="68FABED4" w:rsidR="001A0C17" w:rsidRPr="00282E88" w:rsidRDefault="001A0C17" w:rsidP="001A0C17">
            <w:pPr>
              <w:rPr>
                <w:b/>
                <w:i/>
              </w:rPr>
            </w:pPr>
            <w:r w:rsidRPr="00282E88">
              <w:rPr>
                <w:b/>
                <w:i/>
              </w:rPr>
              <w:t>3</w:t>
            </w:r>
            <w:r w:rsidR="00A163FB">
              <w:rPr>
                <w:b/>
                <w:i/>
              </w:rPr>
              <w:t>0</w:t>
            </w:r>
            <w:r w:rsidRPr="00282E88">
              <w:rPr>
                <w:b/>
                <w:i/>
              </w:rPr>
              <w:t>.</w:t>
            </w:r>
            <w:r>
              <w:rPr>
                <w:b/>
                <w:i/>
              </w:rPr>
              <w:t>1</w:t>
            </w:r>
            <w:r w:rsidR="00A163FB">
              <w:rPr>
                <w:b/>
                <w:i/>
              </w:rPr>
              <w:t>1</w:t>
            </w:r>
            <w:r w:rsidRPr="00282E88">
              <w:rPr>
                <w:b/>
                <w:i/>
              </w:rPr>
              <w:t>.2025 (15:00</w:t>
            </w:r>
            <w:r>
              <w:rPr>
                <w:b/>
                <w:i/>
              </w:rPr>
              <w:t xml:space="preserve"> </w:t>
            </w:r>
            <w:r w:rsidRPr="00282E88">
              <w:rPr>
                <w:b/>
                <w:i/>
              </w:rPr>
              <w:t>hod.)</w:t>
            </w:r>
          </w:p>
        </w:tc>
      </w:tr>
      <w:tr w:rsidR="001A0C17" w14:paraId="25DD066C" w14:textId="77777777" w:rsidTr="00332785">
        <w:trPr>
          <w:trHeight w:val="284"/>
        </w:trPr>
        <w:tc>
          <w:tcPr>
            <w:tcW w:w="6658" w:type="dxa"/>
          </w:tcPr>
          <w:p w14:paraId="126C7137" w14:textId="77777777" w:rsidR="001A0C17" w:rsidRPr="002F22C9" w:rsidRDefault="001A0C17" w:rsidP="00332785">
            <w:pPr>
              <w:rPr>
                <w:b/>
              </w:rPr>
            </w:pPr>
            <w:r>
              <w:rPr>
                <w:b/>
              </w:rPr>
              <w:t>Předpokládaný k</w:t>
            </w:r>
            <w:r w:rsidRPr="002F22C9">
              <w:rPr>
                <w:b/>
              </w:rPr>
              <w:t xml:space="preserve">onec hodnocení žádostí odbornou komisí, zveřejnění výsledků </w:t>
            </w:r>
          </w:p>
        </w:tc>
        <w:tc>
          <w:tcPr>
            <w:tcW w:w="2976" w:type="dxa"/>
          </w:tcPr>
          <w:p w14:paraId="65451254" w14:textId="3913EA52" w:rsidR="001A0C17" w:rsidRPr="00282E88" w:rsidRDefault="001A0C17" w:rsidP="00332785">
            <w:pPr>
              <w:rPr>
                <w:b/>
                <w:i/>
              </w:rPr>
            </w:pPr>
            <w:r w:rsidRPr="00282E88">
              <w:rPr>
                <w:b/>
                <w:i/>
              </w:rPr>
              <w:t>31.</w:t>
            </w:r>
            <w:r>
              <w:rPr>
                <w:b/>
                <w:i/>
              </w:rPr>
              <w:t>0</w:t>
            </w:r>
            <w:r w:rsidRPr="00282E88">
              <w:rPr>
                <w:b/>
                <w:i/>
              </w:rPr>
              <w:t>3.2026</w:t>
            </w:r>
            <w:r>
              <w:rPr>
                <w:b/>
                <w:i/>
              </w:rPr>
              <w:t xml:space="preserve"> </w:t>
            </w:r>
          </w:p>
        </w:tc>
      </w:tr>
      <w:tr w:rsidR="001A0C17" w14:paraId="1E7EC267" w14:textId="77777777" w:rsidTr="00332785">
        <w:trPr>
          <w:trHeight w:val="284"/>
        </w:trPr>
        <w:tc>
          <w:tcPr>
            <w:tcW w:w="6658" w:type="dxa"/>
          </w:tcPr>
          <w:p w14:paraId="2B4C11E9" w14:textId="77777777" w:rsidR="001A0C17" w:rsidRPr="002F22C9" w:rsidRDefault="001A0C17" w:rsidP="00332785">
            <w:pPr>
              <w:rPr>
                <w:b/>
              </w:rPr>
            </w:pPr>
            <w:r>
              <w:rPr>
                <w:b/>
              </w:rPr>
              <w:t>Předpokládaný t</w:t>
            </w:r>
            <w:r w:rsidRPr="002F22C9">
              <w:rPr>
                <w:b/>
              </w:rPr>
              <w:t>ermín vydání rozhodnutí o poskytnutí podpory</w:t>
            </w:r>
          </w:p>
        </w:tc>
        <w:tc>
          <w:tcPr>
            <w:tcW w:w="2976" w:type="dxa"/>
          </w:tcPr>
          <w:p w14:paraId="2057E5B9" w14:textId="3B35EF81" w:rsidR="001A0C17" w:rsidRPr="00282E88" w:rsidRDefault="001A0C17" w:rsidP="001A0C17">
            <w:pPr>
              <w:rPr>
                <w:b/>
                <w:i/>
              </w:rPr>
            </w:pPr>
            <w:r w:rsidRPr="00282E88">
              <w:rPr>
                <w:b/>
                <w:i/>
              </w:rPr>
              <w:t>30.06.2026</w:t>
            </w:r>
          </w:p>
          <w:p w14:paraId="6714A805" w14:textId="4C1119B7" w:rsidR="001A0C17" w:rsidRPr="00282E88" w:rsidRDefault="001A0C17" w:rsidP="00332785">
            <w:pPr>
              <w:rPr>
                <w:b/>
                <w:i/>
              </w:rPr>
            </w:pPr>
          </w:p>
        </w:tc>
      </w:tr>
      <w:tr w:rsidR="001A0C17" w14:paraId="1BAE8CA5" w14:textId="77777777" w:rsidTr="00332785">
        <w:trPr>
          <w:trHeight w:val="284"/>
        </w:trPr>
        <w:tc>
          <w:tcPr>
            <w:tcW w:w="6658" w:type="dxa"/>
          </w:tcPr>
          <w:p w14:paraId="7FF4A32F" w14:textId="77777777" w:rsidR="001A0C17" w:rsidRPr="002F22C9" w:rsidRDefault="001A0C17" w:rsidP="00332785">
            <w:pPr>
              <w:rPr>
                <w:b/>
              </w:rPr>
            </w:pPr>
            <w:r w:rsidRPr="002F22C9">
              <w:rPr>
                <w:b/>
              </w:rPr>
              <w:t>Ukončení realizace projektů</w:t>
            </w:r>
          </w:p>
        </w:tc>
        <w:tc>
          <w:tcPr>
            <w:tcW w:w="2976" w:type="dxa"/>
          </w:tcPr>
          <w:p w14:paraId="672543FF" w14:textId="77777777" w:rsidR="001A0C17" w:rsidRPr="00282E88" w:rsidRDefault="001A0C17" w:rsidP="00332785">
            <w:pPr>
              <w:rPr>
                <w:b/>
                <w:i/>
              </w:rPr>
            </w:pPr>
            <w:r w:rsidRPr="00282E88">
              <w:rPr>
                <w:b/>
                <w:i/>
              </w:rPr>
              <w:t>31.12.2026</w:t>
            </w:r>
          </w:p>
        </w:tc>
      </w:tr>
      <w:tr w:rsidR="001A0C17" w14:paraId="06D5F58F" w14:textId="77777777" w:rsidTr="00332785">
        <w:trPr>
          <w:trHeight w:val="284"/>
        </w:trPr>
        <w:tc>
          <w:tcPr>
            <w:tcW w:w="6658" w:type="dxa"/>
          </w:tcPr>
          <w:p w14:paraId="125644DA" w14:textId="77777777" w:rsidR="001A0C17" w:rsidRPr="002F22C9" w:rsidRDefault="001A0C17" w:rsidP="00332785">
            <w:pPr>
              <w:rPr>
                <w:b/>
              </w:rPr>
            </w:pPr>
            <w:r w:rsidRPr="002F22C9">
              <w:rPr>
                <w:b/>
              </w:rPr>
              <w:t>Odevzdání závěrečné zprávy projektu a vyúčtování</w:t>
            </w:r>
          </w:p>
        </w:tc>
        <w:tc>
          <w:tcPr>
            <w:tcW w:w="2976" w:type="dxa"/>
          </w:tcPr>
          <w:p w14:paraId="129C076F" w14:textId="6A64C6AB" w:rsidR="001A0C17" w:rsidRPr="00282E88" w:rsidRDefault="003C2CB7" w:rsidP="00332785">
            <w:pPr>
              <w:rPr>
                <w:b/>
                <w:i/>
              </w:rPr>
            </w:pPr>
            <w:r>
              <w:rPr>
                <w:b/>
                <w:i/>
              </w:rPr>
              <w:t>15</w:t>
            </w:r>
            <w:r w:rsidR="001A0C17" w:rsidRPr="00282E88">
              <w:rPr>
                <w:b/>
                <w:i/>
              </w:rPr>
              <w:t>.</w:t>
            </w:r>
            <w:r w:rsidR="001A0C17">
              <w:rPr>
                <w:b/>
                <w:i/>
              </w:rPr>
              <w:t>0</w:t>
            </w:r>
            <w:r w:rsidR="001A0C17" w:rsidRPr="00282E88">
              <w:rPr>
                <w:b/>
                <w:i/>
              </w:rPr>
              <w:t>1.2027</w:t>
            </w:r>
          </w:p>
        </w:tc>
      </w:tr>
    </w:tbl>
    <w:p w14:paraId="593A2652" w14:textId="77777777" w:rsidR="001A0C17" w:rsidRPr="00F236ED" w:rsidRDefault="001A0C17" w:rsidP="001A0C17"/>
    <w:p w14:paraId="11E5F117" w14:textId="77777777" w:rsidR="001A0C17" w:rsidRDefault="001A0C17" w:rsidP="00AC4C86">
      <w:pPr>
        <w:rPr>
          <w:b/>
          <w:u w:val="single"/>
        </w:rPr>
      </w:pPr>
    </w:p>
    <w:p w14:paraId="40E82DCA" w14:textId="73BC17B2" w:rsidR="00200A54" w:rsidRPr="00AC4C86" w:rsidRDefault="00984CE7" w:rsidP="00AC4C86">
      <w:r>
        <w:rPr>
          <w:b/>
          <w:u w:val="single"/>
        </w:rPr>
        <w:lastRenderedPageBreak/>
        <w:t>OPRÁVNĚNÍ ŽADATELÉ</w:t>
      </w:r>
    </w:p>
    <w:p w14:paraId="3AEF84F7" w14:textId="01F519E8" w:rsidR="00984CE7" w:rsidRPr="004A44DF" w:rsidRDefault="00984CE7" w:rsidP="003E1272">
      <w:pPr>
        <w:pStyle w:val="Odstavecseseznamem"/>
        <w:widowControl/>
        <w:numPr>
          <w:ilvl w:val="0"/>
          <w:numId w:val="9"/>
        </w:numPr>
        <w:spacing w:line="276" w:lineRule="auto"/>
        <w:ind w:left="426"/>
        <w:rPr>
          <w:rFonts w:cstheme="minorHAnsi"/>
          <w:bCs/>
        </w:rPr>
      </w:pPr>
      <w:r w:rsidRPr="004A44DF">
        <w:rPr>
          <w:rFonts w:cstheme="minorHAnsi"/>
          <w:bCs/>
        </w:rPr>
        <w:t xml:space="preserve">Fyzické osoby a právnické osoby registrované nebo založené do 31. 12. 2024 </w:t>
      </w:r>
    </w:p>
    <w:p w14:paraId="11CCC7AF" w14:textId="77777777" w:rsidR="00984CE7" w:rsidRPr="004A44DF" w:rsidRDefault="00984CE7" w:rsidP="003E1272">
      <w:pPr>
        <w:pStyle w:val="Odstavecseseznamem"/>
        <w:widowControl/>
        <w:numPr>
          <w:ilvl w:val="0"/>
          <w:numId w:val="9"/>
        </w:numPr>
        <w:spacing w:line="276" w:lineRule="auto"/>
        <w:ind w:left="426"/>
        <w:rPr>
          <w:rFonts w:cstheme="minorHAnsi"/>
          <w:bCs/>
        </w:rPr>
      </w:pPr>
      <w:r w:rsidRPr="004A44DF">
        <w:rPr>
          <w:rFonts w:cstheme="minorHAnsi"/>
          <w:bCs/>
        </w:rPr>
        <w:t>Obce, města</w:t>
      </w:r>
    </w:p>
    <w:p w14:paraId="781530C7" w14:textId="77777777" w:rsidR="00984CE7" w:rsidRDefault="00984CE7" w:rsidP="003E1272">
      <w:pPr>
        <w:pStyle w:val="Odstavecseseznamem"/>
        <w:widowControl/>
        <w:numPr>
          <w:ilvl w:val="0"/>
          <w:numId w:val="9"/>
        </w:numPr>
        <w:spacing w:after="160" w:line="259" w:lineRule="auto"/>
        <w:ind w:left="426"/>
        <w:jc w:val="both"/>
      </w:pPr>
      <w:r>
        <w:t xml:space="preserve">Žadatel, který je právnickou osobou, musí mít sídlo na území České republiky. Žadatel, který je fyzickou osobou musí být občanem České republiky, nebo cizincem s trvalým pobytem v České republice. </w:t>
      </w:r>
    </w:p>
    <w:p w14:paraId="5FFD48F0" w14:textId="77777777" w:rsidR="00984CE7" w:rsidRDefault="00984CE7" w:rsidP="003E1272">
      <w:pPr>
        <w:pStyle w:val="Odstavecseseznamem"/>
        <w:widowControl/>
        <w:numPr>
          <w:ilvl w:val="0"/>
          <w:numId w:val="9"/>
        </w:numPr>
        <w:spacing w:after="160" w:line="259" w:lineRule="auto"/>
        <w:ind w:left="426"/>
        <w:jc w:val="both"/>
      </w:pPr>
      <w:r>
        <w:t xml:space="preserve">Žádost předkládá subjekt, který je realizátorem projektu (tzn. veškeré náklady a příjmy související s projektem musí projít účetnictvím žadatele a účetnictví je jasně oddělené od ostatních projektů). </w:t>
      </w:r>
    </w:p>
    <w:p w14:paraId="12E408C4" w14:textId="77777777" w:rsidR="00984CE7" w:rsidRDefault="00984CE7" w:rsidP="003E1272">
      <w:pPr>
        <w:pStyle w:val="Odstavecseseznamem"/>
        <w:widowControl/>
        <w:numPr>
          <w:ilvl w:val="0"/>
          <w:numId w:val="9"/>
        </w:numPr>
        <w:spacing w:after="160" w:line="259" w:lineRule="auto"/>
        <w:ind w:left="426"/>
        <w:jc w:val="both"/>
      </w:pPr>
      <w:r>
        <w:t>Pokud projekt pořádá více spolupořadatelů, žádost předkládá ten ze spolupořadatelů, který nese odpovědnost za realizaci projektu.</w:t>
      </w:r>
    </w:p>
    <w:p w14:paraId="5130F80E" w14:textId="77777777" w:rsidR="00984CE7" w:rsidRDefault="00984CE7" w:rsidP="003E1272">
      <w:pPr>
        <w:pStyle w:val="Odstavecseseznamem"/>
        <w:widowControl/>
        <w:numPr>
          <w:ilvl w:val="0"/>
          <w:numId w:val="9"/>
        </w:numPr>
        <w:ind w:left="426"/>
        <w:jc w:val="both"/>
      </w:pPr>
      <w:r>
        <w:t>Žadatel, který obdrží dotaci, nesmí převádět dané finanční prostředky na jiné právnické či fyzické osoby, pokud se nejedná o přímou úhradu nákladů spojených s realizací projektu.</w:t>
      </w:r>
    </w:p>
    <w:p w14:paraId="188D5B52" w14:textId="7CA445D9" w:rsidR="00984CE7" w:rsidRDefault="00984CE7" w:rsidP="003E1272">
      <w:pPr>
        <w:pStyle w:val="Odstavecseseznamem"/>
        <w:widowControl/>
        <w:numPr>
          <w:ilvl w:val="0"/>
          <w:numId w:val="9"/>
        </w:numPr>
        <w:ind w:left="426"/>
        <w:jc w:val="both"/>
        <w:rPr>
          <w:b/>
        </w:rPr>
      </w:pPr>
      <w:r w:rsidRPr="004A44DF">
        <w:rPr>
          <w:b/>
        </w:rPr>
        <w:t>Tato výzva není určena státním příspěvkov</w:t>
      </w:r>
      <w:r>
        <w:rPr>
          <w:b/>
        </w:rPr>
        <w:t>ým</w:t>
      </w:r>
      <w:r w:rsidRPr="004A44DF">
        <w:rPr>
          <w:b/>
        </w:rPr>
        <w:t xml:space="preserve"> organizac</w:t>
      </w:r>
      <w:r>
        <w:rPr>
          <w:b/>
        </w:rPr>
        <w:t xml:space="preserve">ím zřizovaným </w:t>
      </w:r>
      <w:r w:rsidRPr="004A44DF">
        <w:rPr>
          <w:b/>
        </w:rPr>
        <w:t>Ministerstv</w:t>
      </w:r>
      <w:r>
        <w:rPr>
          <w:b/>
        </w:rPr>
        <w:t>em</w:t>
      </w:r>
      <w:r w:rsidRPr="004A44DF">
        <w:rPr>
          <w:b/>
        </w:rPr>
        <w:t xml:space="preserve"> kultury.</w:t>
      </w:r>
    </w:p>
    <w:p w14:paraId="6EBC93FB" w14:textId="77777777" w:rsidR="00984CE7" w:rsidRDefault="00984CE7" w:rsidP="003E1272">
      <w:pPr>
        <w:pStyle w:val="Style7"/>
        <w:numPr>
          <w:ilvl w:val="0"/>
          <w:numId w:val="9"/>
        </w:numPr>
        <w:shd w:val="clear" w:color="auto" w:fill="auto"/>
        <w:spacing w:before="0" w:after="0" w:line="240" w:lineRule="auto"/>
        <w:ind w:left="426"/>
      </w:pPr>
      <w:r w:rsidRPr="00E30DF7">
        <w:t xml:space="preserve">Dotace nemůže být poskytnuta útvarům, které nemají právní </w:t>
      </w:r>
      <w:r>
        <w:t>osobnost.</w:t>
      </w:r>
    </w:p>
    <w:p w14:paraId="5003C027" w14:textId="77777777" w:rsidR="00984CE7" w:rsidRDefault="00984CE7" w:rsidP="00AC4C86">
      <w:pPr>
        <w:pStyle w:val="Style7"/>
        <w:shd w:val="clear" w:color="auto" w:fill="auto"/>
        <w:spacing w:before="0" w:after="0" w:line="276" w:lineRule="auto"/>
        <w:ind w:firstLine="0"/>
        <w:rPr>
          <w:b/>
        </w:rPr>
      </w:pPr>
    </w:p>
    <w:p w14:paraId="75D8B4D5" w14:textId="77777777" w:rsidR="00984CE7" w:rsidRPr="00AC4C86" w:rsidRDefault="00984CE7" w:rsidP="00984CE7">
      <w:r w:rsidRPr="00005F1B">
        <w:rPr>
          <w:b/>
          <w:u w:val="single"/>
        </w:rPr>
        <w:t>ŽÁDOST O DOTACI</w:t>
      </w:r>
    </w:p>
    <w:p w14:paraId="10296D02" w14:textId="77777777" w:rsidR="00005F1B" w:rsidRDefault="00200A54" w:rsidP="00A163FB">
      <w:pPr>
        <w:pStyle w:val="Style7"/>
        <w:numPr>
          <w:ilvl w:val="0"/>
          <w:numId w:val="3"/>
        </w:numPr>
        <w:shd w:val="clear" w:color="auto" w:fill="auto"/>
        <w:spacing w:before="0" w:after="100" w:afterAutospacing="1" w:line="276" w:lineRule="auto"/>
        <w:ind w:left="426" w:hanging="284"/>
      </w:pPr>
      <w:r>
        <w:t>Žadatel předkládá konkr</w:t>
      </w:r>
      <w:r w:rsidR="00AC4C86">
        <w:t>étní a kontrolovatelný projekt</w:t>
      </w:r>
      <w:r w:rsidR="008B0367">
        <w:t>.</w:t>
      </w:r>
    </w:p>
    <w:p w14:paraId="2047AE8F" w14:textId="77777777" w:rsidR="008B0367" w:rsidRDefault="008B0367" w:rsidP="00A163FB">
      <w:pPr>
        <w:pStyle w:val="Style7"/>
        <w:numPr>
          <w:ilvl w:val="0"/>
          <w:numId w:val="3"/>
        </w:numPr>
        <w:shd w:val="clear" w:color="auto" w:fill="auto"/>
        <w:spacing w:before="0" w:after="100" w:afterAutospacing="1" w:line="276" w:lineRule="auto"/>
        <w:ind w:left="426" w:hanging="284"/>
      </w:pPr>
      <w:r>
        <w:t xml:space="preserve">Žádost musí obsahovat reálný rozpočet. </w:t>
      </w:r>
    </w:p>
    <w:p w14:paraId="79006CB4" w14:textId="23DD5FC8" w:rsidR="00005F1B" w:rsidRDefault="00200A54" w:rsidP="00A163FB">
      <w:pPr>
        <w:pStyle w:val="Style7"/>
        <w:numPr>
          <w:ilvl w:val="0"/>
          <w:numId w:val="3"/>
        </w:numPr>
        <w:shd w:val="clear" w:color="auto" w:fill="auto"/>
        <w:spacing w:before="0" w:after="100" w:afterAutospacing="1" w:line="276" w:lineRule="auto"/>
        <w:ind w:left="426" w:hanging="284"/>
      </w:pPr>
      <w:r>
        <w:t xml:space="preserve">Projekt musí být </w:t>
      </w:r>
      <w:r w:rsidR="00D36184">
        <w:t>realizován</w:t>
      </w:r>
      <w:r>
        <w:t xml:space="preserve"> </w:t>
      </w:r>
      <w:r w:rsidR="00044B41">
        <w:t xml:space="preserve">na území České republiky </w:t>
      </w:r>
      <w:r w:rsidR="001D1F48">
        <w:t xml:space="preserve">a ukončen </w:t>
      </w:r>
      <w:r>
        <w:t>v</w:t>
      </w:r>
      <w:r w:rsidR="00034E05">
        <w:t xml:space="preserve"> kalendářním </w:t>
      </w:r>
      <w:r>
        <w:t>roce 202</w:t>
      </w:r>
      <w:r w:rsidR="00FD0B41">
        <w:t>6</w:t>
      </w:r>
      <w:r w:rsidR="008B0367">
        <w:t>.</w:t>
      </w:r>
    </w:p>
    <w:p w14:paraId="4B01D20E" w14:textId="77777777" w:rsidR="008B0367" w:rsidRDefault="008B0367" w:rsidP="00A163FB">
      <w:pPr>
        <w:pStyle w:val="Style7"/>
        <w:numPr>
          <w:ilvl w:val="0"/>
          <w:numId w:val="3"/>
        </w:numPr>
        <w:shd w:val="clear" w:color="auto" w:fill="auto"/>
        <w:spacing w:before="0" w:after="100" w:afterAutospacing="1" w:line="276" w:lineRule="auto"/>
        <w:ind w:left="426" w:hanging="284"/>
      </w:pPr>
      <w:r>
        <w:t xml:space="preserve">Název projektu je stručný, bez názvu programu. </w:t>
      </w:r>
    </w:p>
    <w:p w14:paraId="087EB69E" w14:textId="2E895AF9" w:rsidR="00841EC3" w:rsidRPr="00841EC3" w:rsidRDefault="002349C3" w:rsidP="00A163FB">
      <w:pPr>
        <w:pStyle w:val="Odstavecseseznamem"/>
        <w:numPr>
          <w:ilvl w:val="0"/>
          <w:numId w:val="3"/>
        </w:numPr>
        <w:spacing w:after="100" w:afterAutospacing="1" w:line="276" w:lineRule="auto"/>
        <w:ind w:left="426" w:hanging="284"/>
        <w:jc w:val="both"/>
      </w:pPr>
      <w:r>
        <w:t>Žádost včetně všech povinných i nepovinných příloh se podáv</w:t>
      </w:r>
      <w:r w:rsidR="002331B8">
        <w:t>á</w:t>
      </w:r>
      <w:r>
        <w:t xml:space="preserve"> </w:t>
      </w:r>
      <w:r w:rsidR="002331B8">
        <w:t xml:space="preserve">výhradně </w:t>
      </w:r>
      <w:r w:rsidR="00841EC3" w:rsidRPr="00841EC3">
        <w:t>elektronicky prostřednictvím Dotačního portálu Ministerstva kultury (dále jen „DPMK“). Žádosti podané jiným způsobem, či v jiném, než uvedeném termínu pro podání nebudou přijaty k dalšímu zpracování.</w:t>
      </w:r>
    </w:p>
    <w:p w14:paraId="33854B62" w14:textId="77777777" w:rsidR="00841EC3" w:rsidRDefault="00841EC3" w:rsidP="00A163FB">
      <w:pPr>
        <w:pStyle w:val="Odstavecseseznamem"/>
        <w:widowControl/>
        <w:numPr>
          <w:ilvl w:val="0"/>
          <w:numId w:val="3"/>
        </w:numPr>
        <w:spacing w:after="100" w:afterAutospacing="1" w:line="276" w:lineRule="auto"/>
        <w:ind w:left="426"/>
        <w:jc w:val="both"/>
        <w:rPr>
          <w:color w:val="auto"/>
        </w:rPr>
      </w:pPr>
      <w:r>
        <w:t xml:space="preserve">Podáním žádosti se rozumí elektronické podání žádosti prostřednictvím DPMK, do kterého </w:t>
      </w:r>
      <w:r>
        <w:br/>
        <w:t xml:space="preserve">se žadatelé přihlašují prostřednictvím webového portálu: </w:t>
      </w:r>
      <w:hyperlink r:id="rId8" w:history="1">
        <w:r>
          <w:rPr>
            <w:rStyle w:val="Hypertextovodkaz"/>
            <w:rFonts w:eastAsia="Courier New"/>
          </w:rPr>
          <w:t>https://dpmkportal.mkcr.cz/default</w:t>
        </w:r>
      </w:hyperlink>
      <w:r>
        <w:t>.</w:t>
      </w:r>
    </w:p>
    <w:p w14:paraId="1BA9C72B" w14:textId="77777777" w:rsidR="00841EC3" w:rsidRDefault="00841EC3" w:rsidP="00A163FB">
      <w:pPr>
        <w:pStyle w:val="Odstavecseseznamem"/>
        <w:widowControl/>
        <w:numPr>
          <w:ilvl w:val="0"/>
          <w:numId w:val="3"/>
        </w:numPr>
        <w:spacing w:after="100" w:afterAutospacing="1" w:line="276" w:lineRule="auto"/>
        <w:ind w:left="426"/>
        <w:jc w:val="both"/>
      </w:pPr>
      <w:r>
        <w:t>Datum podání žádosti se shoduje s datem podání žádosti v systému.</w:t>
      </w:r>
    </w:p>
    <w:p w14:paraId="5B4A8AEB" w14:textId="77777777" w:rsidR="00841EC3" w:rsidRDefault="00841EC3" w:rsidP="00A163FB">
      <w:pPr>
        <w:pStyle w:val="Odstavecseseznamem"/>
        <w:widowControl/>
        <w:numPr>
          <w:ilvl w:val="0"/>
          <w:numId w:val="3"/>
        </w:numPr>
        <w:spacing w:after="100" w:afterAutospacing="1" w:line="276" w:lineRule="auto"/>
        <w:ind w:left="426"/>
        <w:jc w:val="both"/>
      </w:pPr>
      <w:r>
        <w:t xml:space="preserve">Při prvním přihlášení se za žadatele do DPMK hlásí statutární orgán nebo zmocněnec (dále jen prvotní oprávněný uživatel) přes tzv. e-identitu (NIA, více na: </w:t>
      </w:r>
      <w:hyperlink r:id="rId9" w:history="1">
        <w:r>
          <w:rPr>
            <w:rStyle w:val="Hypertextovodkaz"/>
            <w:rFonts w:eastAsia="Courier New"/>
          </w:rPr>
          <w:t>https://www.identitaobcana.cz/Home</w:t>
        </w:r>
      </w:hyperlink>
      <w:r>
        <w:t>), která se váže ke konkrétní fyzické osobě. Prvotní oprávněný uživatel následně zaregistruje žadatele (právnickou osobu, fyzickou osobu, nebo podnikající fyzickou osobu), tzn. zadá základní údaje o žadateli do DPMK. Každý subjekt může být v DPMK registrován pouze jednou, žádost pak může podat ve všech výzvách DPMK, v nichž je oprávněným žadatelem.</w:t>
      </w:r>
    </w:p>
    <w:p w14:paraId="55C05274" w14:textId="77777777" w:rsidR="00841EC3" w:rsidRDefault="00841EC3" w:rsidP="00A163FB">
      <w:pPr>
        <w:pStyle w:val="Odstavecseseznamem"/>
        <w:widowControl/>
        <w:numPr>
          <w:ilvl w:val="0"/>
          <w:numId w:val="3"/>
        </w:numPr>
        <w:spacing w:after="100" w:afterAutospacing="1" w:line="276" w:lineRule="auto"/>
        <w:ind w:left="426"/>
        <w:jc w:val="both"/>
      </w:pPr>
      <w:r>
        <w:t xml:space="preserve">Pro přístup do DPMK je vždy potřeba e-identita konkrétní fyzické osoby a funkční e-mailová schránka, na kterou budou zasílány notifikace. Jedna fyzická osoba může být spojena pouze </w:t>
      </w:r>
      <w:r>
        <w:br/>
        <w:t xml:space="preserve">s jednou e-mailovou adresou, ačkoli administruje žádosti různých žadatelů. Nové uživatele přidává do DPMK prvotní oprávněný uživatel, který jim po přidání následně nastaví administrační práva k jednotlivým žádostem. Žadatel odpovídá za oprávněnost přístupu přidaných uživatelů do DPMK a za oprávněnost úkonů, které v DPMK vykonají. Jde k tíži žadatele, pokud nebude reagovat na výzvy MKČR v DPMK. </w:t>
      </w:r>
    </w:p>
    <w:p w14:paraId="4E281A5C" w14:textId="77777777" w:rsidR="00841EC3" w:rsidRDefault="00841EC3" w:rsidP="00A163FB">
      <w:pPr>
        <w:pStyle w:val="Odstavecseseznamem"/>
        <w:widowControl/>
        <w:numPr>
          <w:ilvl w:val="0"/>
          <w:numId w:val="3"/>
        </w:numPr>
        <w:spacing w:after="100" w:afterAutospacing="1" w:line="276" w:lineRule="auto"/>
        <w:ind w:left="426"/>
        <w:jc w:val="both"/>
      </w:pPr>
      <w:r>
        <w:t xml:space="preserve">Po přihlášení a registraci uživatel vybere tuto výzvu a bude moci v daných termínech žádost elektronicky vyplnit, podat, v případě vyzvání MKČR doplňovat a dále projekt administrovat. Žadatel může průběžně ukládat rozpracovanou žádost, dokud ji finálně nepodá. Pouhým založením žádosti v DPMK není žádost podána. </w:t>
      </w:r>
    </w:p>
    <w:p w14:paraId="73881CAD" w14:textId="77777777" w:rsidR="00841EC3" w:rsidRDefault="00841EC3" w:rsidP="00A163FB">
      <w:pPr>
        <w:pStyle w:val="Odstavecseseznamem"/>
        <w:widowControl/>
        <w:numPr>
          <w:ilvl w:val="0"/>
          <w:numId w:val="3"/>
        </w:numPr>
        <w:spacing w:after="100" w:afterAutospacing="1" w:line="276" w:lineRule="auto"/>
        <w:ind w:left="426"/>
        <w:jc w:val="both"/>
      </w:pPr>
      <w:r>
        <w:t xml:space="preserve">Žádost může podat jen k tomu oprávněný uživatel (statutární orgán nebo zmocněnec, který </w:t>
      </w:r>
      <w:r>
        <w:br/>
        <w:t xml:space="preserve">je doložen plnou moci). </w:t>
      </w:r>
    </w:p>
    <w:p w14:paraId="47C11035" w14:textId="77777777" w:rsidR="00841EC3" w:rsidRDefault="00841EC3" w:rsidP="00A163FB">
      <w:pPr>
        <w:pStyle w:val="Odstavecseseznamem"/>
        <w:widowControl/>
        <w:numPr>
          <w:ilvl w:val="0"/>
          <w:numId w:val="3"/>
        </w:numPr>
        <w:spacing w:after="100" w:afterAutospacing="1" w:line="276" w:lineRule="auto"/>
        <w:ind w:left="426"/>
        <w:jc w:val="both"/>
      </w:pPr>
      <w:r>
        <w:lastRenderedPageBreak/>
        <w:t xml:space="preserve">Žádosti podané k tomu neoprávněnými uživateli budou vyřazeny z formálních důvodů. </w:t>
      </w:r>
    </w:p>
    <w:p w14:paraId="5497A8BB" w14:textId="77777777" w:rsidR="00841EC3" w:rsidRDefault="00841EC3" w:rsidP="00A163FB">
      <w:pPr>
        <w:pStyle w:val="Odstavecseseznamem"/>
        <w:widowControl/>
        <w:numPr>
          <w:ilvl w:val="0"/>
          <w:numId w:val="3"/>
        </w:numPr>
        <w:spacing w:line="276" w:lineRule="auto"/>
        <w:ind w:left="426"/>
        <w:jc w:val="both"/>
      </w:pPr>
      <w:r>
        <w:t xml:space="preserve">Podání žádosti tedy provede výhradně k tomu oprávněný uživatel (statutární orgán nebo zmocněnec, který je doložen plnou mocí), a to prostřednictvím tlačítka „Podat žádost/projekt“, po jehož stisknutí se stav žádosti změní na „Podaná“. (Návod k založení a podání žádosti </w:t>
      </w:r>
      <w:r>
        <w:br/>
        <w:t>je dostupný na webové stránce výzvy.)</w:t>
      </w:r>
    </w:p>
    <w:p w14:paraId="63A25852" w14:textId="49656F95" w:rsidR="0011541D" w:rsidRDefault="0011541D" w:rsidP="00A163FB">
      <w:pPr>
        <w:pStyle w:val="Style7"/>
        <w:numPr>
          <w:ilvl w:val="0"/>
          <w:numId w:val="3"/>
        </w:numPr>
        <w:shd w:val="clear" w:color="auto" w:fill="auto"/>
        <w:spacing w:before="0" w:after="0" w:line="276" w:lineRule="auto"/>
        <w:ind w:left="426" w:hanging="284"/>
      </w:pPr>
      <w:r>
        <w:t>Při podání více žádostí je nutné podat každou žádost samostatně</w:t>
      </w:r>
      <w:r w:rsidR="00017E66">
        <w:t>.</w:t>
      </w:r>
    </w:p>
    <w:p w14:paraId="662326DE" w14:textId="77777777" w:rsidR="000A26CA" w:rsidRDefault="000A26CA" w:rsidP="00A163FB">
      <w:pPr>
        <w:pStyle w:val="Style7"/>
        <w:shd w:val="clear" w:color="auto" w:fill="auto"/>
        <w:spacing w:before="0" w:after="0" w:line="276" w:lineRule="auto"/>
        <w:ind w:firstLine="0"/>
      </w:pPr>
    </w:p>
    <w:p w14:paraId="7545F811" w14:textId="682B649F" w:rsidR="00715A40" w:rsidRPr="003E733B" w:rsidRDefault="00715A40" w:rsidP="00A163FB">
      <w:pPr>
        <w:pStyle w:val="Style7"/>
        <w:shd w:val="clear" w:color="auto" w:fill="auto"/>
        <w:spacing w:before="0" w:after="0" w:line="276" w:lineRule="auto"/>
        <w:ind w:firstLine="0"/>
        <w:rPr>
          <w:b/>
          <w:u w:val="single"/>
        </w:rPr>
      </w:pPr>
      <w:r w:rsidRPr="003E733B">
        <w:rPr>
          <w:b/>
          <w:u w:val="single"/>
        </w:rPr>
        <w:t xml:space="preserve">POVINNÉ </w:t>
      </w:r>
      <w:r>
        <w:rPr>
          <w:b/>
          <w:u w:val="single"/>
        </w:rPr>
        <w:t>NÁLEŽITOSTI ŽÁDOSTI</w:t>
      </w:r>
    </w:p>
    <w:p w14:paraId="452D7F90" w14:textId="73BC1C88" w:rsidR="00715A40" w:rsidRDefault="00715A40" w:rsidP="00A163FB">
      <w:pPr>
        <w:pStyle w:val="Style7"/>
        <w:numPr>
          <w:ilvl w:val="0"/>
          <w:numId w:val="16"/>
        </w:numPr>
        <w:shd w:val="clear" w:color="auto" w:fill="auto"/>
        <w:spacing w:before="0" w:after="0" w:line="276" w:lineRule="auto"/>
        <w:ind w:left="426"/>
      </w:pPr>
      <w:r>
        <w:t>Žadatel musí vyplnit všechny kolonky ve formuláři označené hvězdičkou</w:t>
      </w:r>
    </w:p>
    <w:p w14:paraId="37D71405" w14:textId="3FAFE29F" w:rsidR="00715A40" w:rsidRDefault="00715A40" w:rsidP="00A163FB">
      <w:pPr>
        <w:pStyle w:val="Odstavecseseznamem"/>
        <w:numPr>
          <w:ilvl w:val="0"/>
          <w:numId w:val="16"/>
        </w:numPr>
        <w:spacing w:line="276" w:lineRule="auto"/>
        <w:ind w:left="426"/>
        <w:jc w:val="both"/>
      </w:pPr>
      <w:r>
        <w:t xml:space="preserve">V záložce „Údaje o projektu“ je nutné vyplnit </w:t>
      </w:r>
      <w:r w:rsidRPr="00715A40">
        <w:rPr>
          <w:b/>
        </w:rPr>
        <w:t>Indikátory</w:t>
      </w:r>
      <w:r>
        <w:t xml:space="preserve"> (cílové hodnoty) </w:t>
      </w:r>
      <w:bookmarkStart w:id="0" w:name="_Hlk201900717"/>
      <w:r w:rsidRPr="00E55CAC">
        <w:t xml:space="preserve">Číselná hodnota indikátorů se závazně propíše do rozhodnutí o poskytnutí dotace — bude proto </w:t>
      </w:r>
      <w:r>
        <w:t xml:space="preserve">nutné ji </w:t>
      </w:r>
      <w:r w:rsidRPr="00E55CAC">
        <w:t>v rámci realizace projektu napln</w:t>
      </w:r>
      <w:r>
        <w:t>it</w:t>
      </w:r>
      <w:r w:rsidRPr="00E55CAC">
        <w:t xml:space="preserve">. </w:t>
      </w:r>
      <w:r w:rsidRPr="00715A40">
        <w:rPr>
          <w:b/>
          <w:u w:val="single"/>
        </w:rPr>
        <w:t>Věnujte jejímu vyplnění zvýšenou pozornost.</w:t>
      </w:r>
      <w:r w:rsidRPr="00E55CAC">
        <w:t xml:space="preserve"> Kromě číselné hodnoty (počtu) vyplňte též „popis cílové hodnoty“, kde vysvětlíte metodiku použitou pro stanovení počtu. V políčku „komentář“ rozveďte ideální hodnotu nebo cíl, jichž se budete snažit dosáhnout.</w:t>
      </w:r>
    </w:p>
    <w:p w14:paraId="5995C55A" w14:textId="284F3216" w:rsidR="00715A40" w:rsidRDefault="00586395" w:rsidP="00A163FB">
      <w:pPr>
        <w:pStyle w:val="Odstavecseseznamem"/>
        <w:numPr>
          <w:ilvl w:val="0"/>
          <w:numId w:val="16"/>
        </w:numPr>
        <w:spacing w:line="276" w:lineRule="auto"/>
        <w:ind w:left="426"/>
        <w:jc w:val="both"/>
      </w:pPr>
      <w:r>
        <w:t xml:space="preserve">Pečlivě </w:t>
      </w:r>
      <w:r w:rsidR="00715A40" w:rsidRPr="00715A40">
        <w:t>porovnejte všechny číselné údaje týkající se rozpočtu, a to mezi formulářem žádosti a formulářem rozpočtu. Údaje musí vzájemně souhlasit.</w:t>
      </w:r>
    </w:p>
    <w:p w14:paraId="01413AA1" w14:textId="13283E41" w:rsidR="00586395" w:rsidRPr="00282C38" w:rsidRDefault="00586395" w:rsidP="00A163FB">
      <w:pPr>
        <w:pStyle w:val="Style7"/>
        <w:numPr>
          <w:ilvl w:val="0"/>
          <w:numId w:val="16"/>
        </w:numPr>
        <w:shd w:val="clear" w:color="auto" w:fill="auto"/>
        <w:tabs>
          <w:tab w:val="left" w:pos="567"/>
        </w:tabs>
        <w:spacing w:before="0" w:after="0" w:line="276" w:lineRule="auto"/>
        <w:ind w:left="426"/>
      </w:pPr>
      <w:r w:rsidRPr="00586395">
        <w:rPr>
          <w:b/>
        </w:rPr>
        <w:t>Požadavek výše dotace uvádějte v celých tisících.</w:t>
      </w:r>
    </w:p>
    <w:p w14:paraId="09E8F6B8" w14:textId="6C60DA40" w:rsidR="00282C38" w:rsidRPr="0059743D" w:rsidRDefault="00282C38" w:rsidP="00A163FB">
      <w:pPr>
        <w:pStyle w:val="Style7"/>
        <w:numPr>
          <w:ilvl w:val="0"/>
          <w:numId w:val="16"/>
        </w:numPr>
        <w:shd w:val="clear" w:color="auto" w:fill="auto"/>
        <w:tabs>
          <w:tab w:val="left" w:pos="567"/>
        </w:tabs>
        <w:spacing w:before="0" w:after="0" w:line="276" w:lineRule="auto"/>
        <w:ind w:left="426"/>
      </w:pPr>
      <w:r>
        <w:t xml:space="preserve">Pokud v rozpočtu projektu využijete v materiálových či nemateriálových nákladech možnost „jiné“, </w:t>
      </w:r>
      <w:r w:rsidR="00F10199">
        <w:t>tuto položku podrobněji specifikujte a rozepište v záložce „Údaje o projektu“, bod 4.1.</w:t>
      </w:r>
    </w:p>
    <w:bookmarkEnd w:id="0"/>
    <w:p w14:paraId="7EE7ECC1" w14:textId="77777777" w:rsidR="00586395" w:rsidRDefault="00586395" w:rsidP="00A163FB">
      <w:pPr>
        <w:pStyle w:val="Style7"/>
        <w:shd w:val="clear" w:color="auto" w:fill="auto"/>
        <w:spacing w:before="0" w:after="0" w:line="276" w:lineRule="auto"/>
        <w:ind w:firstLine="0"/>
        <w:rPr>
          <w:b/>
          <w:u w:val="single"/>
        </w:rPr>
      </w:pPr>
    </w:p>
    <w:p w14:paraId="6D96EDC2" w14:textId="318964AC" w:rsidR="00005F1B" w:rsidRPr="003E733B" w:rsidRDefault="00200A54" w:rsidP="00A163FB">
      <w:pPr>
        <w:pStyle w:val="Style7"/>
        <w:shd w:val="clear" w:color="auto" w:fill="auto"/>
        <w:spacing w:before="0" w:after="0" w:line="276" w:lineRule="auto"/>
        <w:ind w:firstLine="0"/>
        <w:rPr>
          <w:b/>
          <w:u w:val="single"/>
        </w:rPr>
      </w:pPr>
      <w:r w:rsidRPr="003E733B">
        <w:rPr>
          <w:b/>
          <w:u w:val="single"/>
        </w:rPr>
        <w:t>POVINNÉ PŘÍLOHY</w:t>
      </w:r>
    </w:p>
    <w:p w14:paraId="522C26E2" w14:textId="0472FB09" w:rsidR="00005F1B" w:rsidRDefault="00AC4C86" w:rsidP="00A163FB">
      <w:pPr>
        <w:pStyle w:val="Style7"/>
        <w:shd w:val="clear" w:color="auto" w:fill="auto"/>
        <w:spacing w:before="0" w:after="0" w:line="276" w:lineRule="auto"/>
        <w:ind w:firstLine="0"/>
      </w:pPr>
      <w:r>
        <w:t>Přílohy</w:t>
      </w:r>
      <w:r w:rsidR="009041F0">
        <w:t>, které</w:t>
      </w:r>
      <w:r>
        <w:t xml:space="preserve"> </w:t>
      </w:r>
      <w:r w:rsidR="00200A54">
        <w:t>je nutno předložit jako sou</w:t>
      </w:r>
      <w:r>
        <w:t>část projektu spolu s</w:t>
      </w:r>
      <w:r w:rsidR="00B470C8">
        <w:t> </w:t>
      </w:r>
      <w:r>
        <w:t>žádostí</w:t>
      </w:r>
      <w:r w:rsidR="002331B8">
        <w:t>:</w:t>
      </w:r>
    </w:p>
    <w:p w14:paraId="0690AD1C" w14:textId="10394F80" w:rsidR="009041F0" w:rsidRDefault="009041F0" w:rsidP="00A163FB">
      <w:pPr>
        <w:pStyle w:val="Style7"/>
        <w:numPr>
          <w:ilvl w:val="0"/>
          <w:numId w:val="11"/>
        </w:numPr>
        <w:shd w:val="clear" w:color="auto" w:fill="auto"/>
        <w:spacing w:before="120" w:after="0" w:line="276" w:lineRule="auto"/>
        <w:ind w:left="426"/>
      </w:pPr>
      <w:r>
        <w:t xml:space="preserve">Kopie platné smlouvy o založení </w:t>
      </w:r>
      <w:r w:rsidRPr="004E16E1">
        <w:rPr>
          <w:b/>
        </w:rPr>
        <w:t>bankovního účtu</w:t>
      </w:r>
      <w:r>
        <w:t xml:space="preserve"> žadatele vč. aktualizace, popř. </w:t>
      </w:r>
      <w:r w:rsidRPr="009041F0">
        <w:t>jiný doklad prokazující vztah žadatele k bankovnímu účtu, na který bude převedena dotace, v případě podpoření projektu.</w:t>
      </w:r>
    </w:p>
    <w:p w14:paraId="7A590D47" w14:textId="3C32BA0F" w:rsidR="009041F0" w:rsidRPr="00550F37" w:rsidRDefault="009041F0" w:rsidP="00A163FB">
      <w:pPr>
        <w:pStyle w:val="Style7"/>
        <w:numPr>
          <w:ilvl w:val="0"/>
          <w:numId w:val="11"/>
        </w:numPr>
        <w:shd w:val="clear" w:color="auto" w:fill="auto"/>
        <w:spacing w:before="120" w:after="0" w:line="276" w:lineRule="auto"/>
        <w:ind w:left="426"/>
        <w:rPr>
          <w:b/>
        </w:rPr>
      </w:pPr>
      <w:r w:rsidRPr="009041F0">
        <w:t xml:space="preserve">kopie </w:t>
      </w:r>
      <w:r w:rsidRPr="009041F0">
        <w:rPr>
          <w:b/>
        </w:rPr>
        <w:t xml:space="preserve">dokladu prokazujícího oprávnění osoby </w:t>
      </w:r>
      <w:r w:rsidRPr="009041F0">
        <w:t xml:space="preserve">jednající za žadatele za něj jednat (např. doklad o ustavení statutárních orgánů, plná moc, zmocňující danou osobu jednat za žadatele apod.) </w:t>
      </w:r>
    </w:p>
    <w:p w14:paraId="03CE9FB5" w14:textId="77777777" w:rsidR="00550F37" w:rsidRDefault="00550F37" w:rsidP="00A163FB">
      <w:pPr>
        <w:pStyle w:val="Odstavecseseznamem"/>
        <w:widowControl/>
        <w:numPr>
          <w:ilvl w:val="0"/>
          <w:numId w:val="13"/>
        </w:numPr>
        <w:spacing w:after="160" w:line="276" w:lineRule="auto"/>
        <w:ind w:left="426"/>
        <w:jc w:val="both"/>
      </w:pPr>
      <w:r>
        <w:t>Plná moc (pokud podává žádost zmocněnec, nikoli statutární orgán)</w:t>
      </w:r>
    </w:p>
    <w:p w14:paraId="28D19841" w14:textId="77777777" w:rsidR="00550F37" w:rsidRDefault="00550F37" w:rsidP="00A163FB">
      <w:pPr>
        <w:pStyle w:val="Odstavecseseznamem"/>
        <w:widowControl/>
        <w:numPr>
          <w:ilvl w:val="0"/>
          <w:numId w:val="12"/>
        </w:numPr>
        <w:spacing w:before="120" w:after="120" w:line="276" w:lineRule="auto"/>
        <w:ind w:left="851"/>
        <w:jc w:val="both"/>
      </w:pPr>
      <w:r>
        <w:t>dokument ve formátu .</w:t>
      </w:r>
      <w:proofErr w:type="spellStart"/>
      <w:r>
        <w:t>pdf</w:t>
      </w:r>
      <w:proofErr w:type="spellEnd"/>
      <w:r>
        <w:t xml:space="preserve"> s elektronickým podpisem statutárního orgánu nebo</w:t>
      </w:r>
    </w:p>
    <w:p w14:paraId="0118988F" w14:textId="44772663" w:rsidR="00550F37" w:rsidRPr="00550F37" w:rsidRDefault="00550F37" w:rsidP="00A163FB">
      <w:pPr>
        <w:pStyle w:val="Odstavecseseznamem"/>
        <w:widowControl/>
        <w:numPr>
          <w:ilvl w:val="0"/>
          <w:numId w:val="12"/>
        </w:numPr>
        <w:spacing w:before="120" w:after="120" w:line="276" w:lineRule="auto"/>
        <w:ind w:left="851"/>
        <w:jc w:val="both"/>
      </w:pPr>
      <w:r>
        <w:t>dokument ve formátu .</w:t>
      </w:r>
      <w:proofErr w:type="spellStart"/>
      <w:r>
        <w:t>pdf</w:t>
      </w:r>
      <w:proofErr w:type="spellEnd"/>
      <w:r>
        <w:t xml:space="preserve">, autorizovaná konverze listinného dokumentu s legalizací ověřeným podpisem statutárního orgánu (dokument musí obsahovat dvě doložky, a to doložku o legalizaci (ověření podpisu) a doložku o autorizované konverzi – službu legalizace i autorizované konverze listinného dokumentu do digitálního formátu poskytují pobočky kontaktního místa veřejné správy </w:t>
      </w:r>
      <w:proofErr w:type="spellStart"/>
      <w:r>
        <w:t>CzechPoint</w:t>
      </w:r>
      <w:proofErr w:type="spellEnd"/>
      <w:r>
        <w:t>, notářské a advokátní kanceláře).</w:t>
      </w:r>
      <w:bookmarkStart w:id="1" w:name="_GoBack"/>
      <w:bookmarkEnd w:id="1"/>
    </w:p>
    <w:p w14:paraId="02DC8C3D" w14:textId="54CB97CD" w:rsidR="00F65D96" w:rsidRDefault="00550F37" w:rsidP="00A163FB">
      <w:pPr>
        <w:pStyle w:val="Style7"/>
        <w:numPr>
          <w:ilvl w:val="0"/>
          <w:numId w:val="13"/>
        </w:numPr>
        <w:shd w:val="clear" w:color="auto" w:fill="auto"/>
        <w:spacing w:before="120" w:after="0" w:line="276" w:lineRule="auto"/>
        <w:ind w:left="426"/>
      </w:pPr>
      <w:r w:rsidRPr="00550F37">
        <w:rPr>
          <w:b/>
        </w:rPr>
        <w:t>P</w:t>
      </w:r>
      <w:r w:rsidR="00200A54" w:rsidRPr="00550F37">
        <w:rPr>
          <w:b/>
        </w:rPr>
        <w:t>odrobný strukturovaný</w:t>
      </w:r>
      <w:r w:rsidR="00200A54">
        <w:t xml:space="preserve"> </w:t>
      </w:r>
      <w:r w:rsidR="00200A54" w:rsidRPr="004E16E1">
        <w:rPr>
          <w:b/>
        </w:rPr>
        <w:t>popis</w:t>
      </w:r>
      <w:r w:rsidR="00200A54">
        <w:t xml:space="preserve"> projektu</w:t>
      </w:r>
    </w:p>
    <w:p w14:paraId="61FCB55C" w14:textId="77777777" w:rsidR="00AC4C86" w:rsidRDefault="004E16E1" w:rsidP="00A163FB">
      <w:pPr>
        <w:pStyle w:val="Style7"/>
        <w:numPr>
          <w:ilvl w:val="0"/>
          <w:numId w:val="14"/>
        </w:numPr>
        <w:shd w:val="clear" w:color="auto" w:fill="auto"/>
        <w:spacing w:before="0" w:after="0" w:line="276" w:lineRule="auto"/>
        <w:ind w:left="851"/>
      </w:pPr>
      <w:r>
        <w:t>rozep</w:t>
      </w:r>
      <w:r w:rsidR="00F65D96">
        <w:t>sané</w:t>
      </w:r>
      <w:r>
        <w:t xml:space="preserve"> cíle projektu, realizac</w:t>
      </w:r>
      <w:r w:rsidR="00F65D96">
        <w:t>e</w:t>
      </w:r>
      <w:r>
        <w:t>, odlišnost od podobných již realizovaných projektů</w:t>
      </w:r>
      <w:r w:rsidR="00F65D96">
        <w:t xml:space="preserve">, způsob, jakým je </w:t>
      </w:r>
      <w:r w:rsidR="00F65D96" w:rsidRPr="00AC4C86">
        <w:rPr>
          <w:u w:val="single"/>
        </w:rPr>
        <w:t>rozvíjena hodnota památky, pro kterou je zapsána na Seznam</w:t>
      </w:r>
      <w:r w:rsidR="00F65D96">
        <w:t>;</w:t>
      </w:r>
      <w:r>
        <w:t xml:space="preserve"> </w:t>
      </w:r>
    </w:p>
    <w:p w14:paraId="36C662EA" w14:textId="77777777" w:rsidR="00F65D96" w:rsidRDefault="00F65D96" w:rsidP="00A163FB">
      <w:pPr>
        <w:pStyle w:val="Style7"/>
        <w:numPr>
          <w:ilvl w:val="0"/>
          <w:numId w:val="14"/>
        </w:numPr>
        <w:shd w:val="clear" w:color="auto" w:fill="auto"/>
        <w:spacing w:before="0" w:after="0" w:line="276" w:lineRule="auto"/>
        <w:ind w:left="851"/>
      </w:pPr>
      <w:r>
        <w:t xml:space="preserve">u </w:t>
      </w:r>
      <w:r w:rsidRPr="00AC4C86">
        <w:rPr>
          <w:u w:val="single"/>
        </w:rPr>
        <w:t>publikací</w:t>
      </w:r>
      <w:r>
        <w:t xml:space="preserve"> bude uvedena přesná</w:t>
      </w:r>
      <w:r w:rsidR="00642CD3">
        <w:t xml:space="preserve"> specifikac</w:t>
      </w:r>
      <w:r>
        <w:t>e</w:t>
      </w:r>
      <w:r w:rsidR="00642CD3">
        <w:t xml:space="preserve"> (počet stran, vazba, počet výtisků, způsob a cíl distribuce); </w:t>
      </w:r>
    </w:p>
    <w:p w14:paraId="73CD8957" w14:textId="77777777" w:rsidR="00642CD3" w:rsidRDefault="00F65D96" w:rsidP="00A163FB">
      <w:pPr>
        <w:pStyle w:val="Style7"/>
        <w:numPr>
          <w:ilvl w:val="0"/>
          <w:numId w:val="14"/>
        </w:numPr>
        <w:shd w:val="clear" w:color="auto" w:fill="auto"/>
        <w:spacing w:before="0" w:after="0" w:line="276" w:lineRule="auto"/>
        <w:ind w:left="851"/>
      </w:pPr>
      <w:r>
        <w:t xml:space="preserve">u </w:t>
      </w:r>
      <w:r w:rsidRPr="00AC4C86">
        <w:rPr>
          <w:u w:val="single"/>
        </w:rPr>
        <w:t>Management plánů a aktualizací</w:t>
      </w:r>
      <w:r>
        <w:t xml:space="preserve"> bude uveden</w:t>
      </w:r>
      <w:r w:rsidR="00642CD3">
        <w:t xml:space="preserve"> termín poslední aktualizace či vzniku, vazb</w:t>
      </w:r>
      <w:r>
        <w:t>a</w:t>
      </w:r>
      <w:r w:rsidR="00642CD3">
        <w:t xml:space="preserve"> aktualizace na předchozí verzi, specifik</w:t>
      </w:r>
      <w:r>
        <w:t>ace</w:t>
      </w:r>
      <w:r w:rsidR="00642CD3">
        <w:t>, co je třeba aktualizovat</w:t>
      </w:r>
      <w:r w:rsidR="008B0367">
        <w:t>;</w:t>
      </w:r>
    </w:p>
    <w:p w14:paraId="2F1AC2BF" w14:textId="77777777" w:rsidR="008B0367" w:rsidRDefault="001D1F48" w:rsidP="00A163FB">
      <w:pPr>
        <w:pStyle w:val="Style7"/>
        <w:numPr>
          <w:ilvl w:val="0"/>
          <w:numId w:val="14"/>
        </w:numPr>
        <w:shd w:val="clear" w:color="auto" w:fill="auto"/>
        <w:spacing w:before="0" w:after="0" w:line="276" w:lineRule="auto"/>
        <w:ind w:left="851"/>
      </w:pPr>
      <w:r>
        <w:t>v</w:t>
      </w:r>
      <w:r w:rsidR="008B0367">
        <w:t> popisu projektu je žádoucí uvést odborného garanta (pokud tomu projekt odpovídá svou povahou).</w:t>
      </w:r>
    </w:p>
    <w:p w14:paraId="19BDE7C0" w14:textId="1403D8FC" w:rsidR="00005F1B" w:rsidRDefault="00550F37" w:rsidP="00A163FB">
      <w:pPr>
        <w:pStyle w:val="Style7"/>
        <w:numPr>
          <w:ilvl w:val="0"/>
          <w:numId w:val="13"/>
        </w:numPr>
        <w:shd w:val="clear" w:color="auto" w:fill="auto"/>
        <w:spacing w:before="120" w:after="0" w:line="276" w:lineRule="auto"/>
        <w:ind w:left="426"/>
      </w:pPr>
      <w:r>
        <w:t>K</w:t>
      </w:r>
      <w:r w:rsidR="00200A54" w:rsidRPr="00CB3DCC">
        <w:t xml:space="preserve">opie </w:t>
      </w:r>
      <w:r w:rsidR="00200A54" w:rsidRPr="00CB3DCC">
        <w:rPr>
          <w:b/>
        </w:rPr>
        <w:t>dokladu o právní osobnosti</w:t>
      </w:r>
      <w:r w:rsidR="00200A54" w:rsidRPr="00CB3DCC">
        <w:t xml:space="preserve"> (např. kopie platných stanov spolku včetně kopie o změnách </w:t>
      </w:r>
      <w:r w:rsidR="00200A54" w:rsidRPr="00CB3DCC">
        <w:lastRenderedPageBreak/>
        <w:t>v registraci, kopie výpisu ze spolkového rejstříku, rejstříku obecně prospěšných společností či jiného rejstříku</w:t>
      </w:r>
      <w:r w:rsidR="004E16E1" w:rsidRPr="00CB3DCC">
        <w:t>, fyzické osoby předkládají kopii dokladu o oprávnění k podnikání, odpovídající předkládanému projektu)</w:t>
      </w:r>
      <w:r w:rsidR="008B0367" w:rsidRPr="00CB3DCC">
        <w:t>.</w:t>
      </w:r>
    </w:p>
    <w:p w14:paraId="2B6405F4" w14:textId="6F14EAC5" w:rsidR="00D36184" w:rsidRDefault="00550F37" w:rsidP="00A163FB">
      <w:pPr>
        <w:pStyle w:val="Style7"/>
        <w:numPr>
          <w:ilvl w:val="0"/>
          <w:numId w:val="13"/>
        </w:numPr>
        <w:spacing w:before="120" w:after="0" w:line="276" w:lineRule="auto"/>
        <w:ind w:left="426"/>
      </w:pPr>
      <w:r>
        <w:t>Ú</w:t>
      </w:r>
      <w:r w:rsidR="00D36184" w:rsidRPr="00D36184">
        <w:t xml:space="preserve">plný výpis z </w:t>
      </w:r>
      <w:r w:rsidR="00D36184" w:rsidRPr="00D36184">
        <w:rPr>
          <w:b/>
        </w:rPr>
        <w:t>Evidence skutečných majitelů</w:t>
      </w:r>
      <w:r w:rsidR="00D36184">
        <w:t xml:space="preserve"> </w:t>
      </w:r>
    </w:p>
    <w:p w14:paraId="096C8F68" w14:textId="0724D74B" w:rsidR="00D36184" w:rsidRDefault="00D36184" w:rsidP="00A163FB">
      <w:pPr>
        <w:pStyle w:val="Style7"/>
        <w:numPr>
          <w:ilvl w:val="0"/>
          <w:numId w:val="15"/>
        </w:numPr>
        <w:spacing w:before="120" w:after="0" w:line="276" w:lineRule="auto"/>
        <w:ind w:left="851"/>
      </w:pPr>
      <w:r>
        <w:t>Dokument ve formátu .</w:t>
      </w:r>
      <w:proofErr w:type="spellStart"/>
      <w:r>
        <w:t>pdf</w:t>
      </w:r>
      <w:proofErr w:type="spellEnd"/>
      <w:r>
        <w:t xml:space="preserve"> elektronicky podepsaný rejstříkovým soudem, nikoli verze pro tisk (v el. evidenci skutečných majitelů se jedná o možnost Přihlásit (vpravo nahoře), nikoli „Vytisknout“ nebo „Stáhnout PDF verzi výpisu“. Po přihlášení datovou schránkou pak lze stáhnout úplný výpis.“).</w:t>
      </w:r>
    </w:p>
    <w:p w14:paraId="24C65044" w14:textId="35DE4773" w:rsidR="00D36184" w:rsidRDefault="00D36184" w:rsidP="00A163FB">
      <w:pPr>
        <w:pStyle w:val="Style7"/>
        <w:numPr>
          <w:ilvl w:val="0"/>
          <w:numId w:val="15"/>
        </w:numPr>
        <w:spacing w:before="120" w:after="0" w:line="276" w:lineRule="auto"/>
        <w:ind w:left="851"/>
      </w:pPr>
      <w:r>
        <w:t>Musí se jednat o úplný výpis, nikoli pouze výpis platných.</w:t>
      </w:r>
    </w:p>
    <w:p w14:paraId="417ECB5B" w14:textId="2B0EDB21" w:rsidR="00D36184" w:rsidRDefault="00D36184" w:rsidP="00A163FB">
      <w:pPr>
        <w:pStyle w:val="Style7"/>
        <w:numPr>
          <w:ilvl w:val="0"/>
          <w:numId w:val="15"/>
        </w:numPr>
        <w:shd w:val="clear" w:color="auto" w:fill="auto"/>
        <w:spacing w:before="120" w:after="0" w:line="276" w:lineRule="auto"/>
        <w:ind w:left="851"/>
      </w:pPr>
      <w:r>
        <w:t>Nedokládají žadatelé dle § 7 zákona č. 37/2021 Sb., o evidenci skutečných majitelů, kteří nemají skutečného majitele (toto se vztahuje mj. na fyzické osoby, státní příspěvkové organizace a příspěvkové organizace územních celků).</w:t>
      </w:r>
    </w:p>
    <w:p w14:paraId="73F94CE3" w14:textId="01EFBDD5" w:rsidR="00D36184" w:rsidRPr="00CB3DCC" w:rsidRDefault="00D36184" w:rsidP="00A163FB">
      <w:pPr>
        <w:pStyle w:val="Style7"/>
        <w:numPr>
          <w:ilvl w:val="0"/>
          <w:numId w:val="15"/>
        </w:numPr>
        <w:shd w:val="clear" w:color="auto" w:fill="auto"/>
        <w:spacing w:before="120" w:after="0" w:line="276" w:lineRule="auto"/>
        <w:ind w:left="851"/>
      </w:pPr>
      <w:r w:rsidRPr="00D36184">
        <w:t>žadatelé BEZ skutečných majitelů si stáhnou a vloží prohlášení</w:t>
      </w:r>
      <w:r>
        <w:t xml:space="preserve"> uložené ve formuláři žádosti.</w:t>
      </w:r>
    </w:p>
    <w:p w14:paraId="3584954B" w14:textId="41EE76C8" w:rsidR="00B470C8" w:rsidRDefault="00B470C8" w:rsidP="00A163FB">
      <w:pPr>
        <w:pStyle w:val="Style7"/>
        <w:numPr>
          <w:ilvl w:val="0"/>
          <w:numId w:val="10"/>
        </w:numPr>
        <w:shd w:val="clear" w:color="auto" w:fill="auto"/>
        <w:spacing w:before="120" w:after="0" w:line="276" w:lineRule="auto"/>
        <w:ind w:left="426"/>
        <w:rPr>
          <w:b/>
        </w:rPr>
      </w:pPr>
      <w:r>
        <w:rPr>
          <w:b/>
        </w:rPr>
        <w:t xml:space="preserve">Státní příspěvkové organizace </w:t>
      </w:r>
      <w:r w:rsidRPr="00AC4C86">
        <w:t xml:space="preserve">předloží kopii aktuální smlouvy o založení běžného bankovního </w:t>
      </w:r>
      <w:r w:rsidRPr="00AC4C86">
        <w:rPr>
          <w:b/>
        </w:rPr>
        <w:t>účtu svého zřizovatele u ČNB</w:t>
      </w:r>
      <w:r>
        <w:rPr>
          <w:b/>
        </w:rPr>
        <w:t>.</w:t>
      </w:r>
    </w:p>
    <w:p w14:paraId="199F06CB" w14:textId="69637858" w:rsidR="00B470C8" w:rsidRDefault="00B470C8" w:rsidP="00A163FB">
      <w:pPr>
        <w:pStyle w:val="Style7"/>
        <w:numPr>
          <w:ilvl w:val="0"/>
          <w:numId w:val="10"/>
        </w:numPr>
        <w:shd w:val="clear" w:color="auto" w:fill="auto"/>
        <w:spacing w:before="120" w:after="0" w:line="276" w:lineRule="auto"/>
        <w:ind w:left="426"/>
        <w:rPr>
          <w:b/>
        </w:rPr>
      </w:pPr>
      <w:r>
        <w:rPr>
          <w:b/>
        </w:rPr>
        <w:t>M</w:t>
      </w:r>
      <w:r w:rsidRPr="00674E08">
        <w:rPr>
          <w:b/>
        </w:rPr>
        <w:t>ěsta</w:t>
      </w:r>
      <w:r w:rsidRPr="00674E08">
        <w:t xml:space="preserve"> předloží </w:t>
      </w:r>
      <w:bookmarkStart w:id="2" w:name="_Hlk211348105"/>
      <w:r w:rsidRPr="00674E08">
        <w:t xml:space="preserve">kopii aktuální smlouvy o založení běžného bankovního </w:t>
      </w:r>
      <w:r w:rsidRPr="00674E08">
        <w:rPr>
          <w:b/>
        </w:rPr>
        <w:t>účtu příslušného kraje u ČNB</w:t>
      </w:r>
    </w:p>
    <w:bookmarkEnd w:id="2"/>
    <w:p w14:paraId="08352D8A" w14:textId="48E30312" w:rsidR="00B470C8" w:rsidRDefault="00B470C8" w:rsidP="00A163FB">
      <w:pPr>
        <w:pStyle w:val="Style7"/>
        <w:numPr>
          <w:ilvl w:val="0"/>
          <w:numId w:val="10"/>
        </w:numPr>
        <w:shd w:val="clear" w:color="auto" w:fill="auto"/>
        <w:spacing w:before="120" w:after="0" w:line="276" w:lineRule="auto"/>
        <w:ind w:left="426"/>
        <w:rPr>
          <w:b/>
        </w:rPr>
      </w:pPr>
      <w:r w:rsidRPr="00550F37">
        <w:rPr>
          <w:b/>
        </w:rPr>
        <w:t>U opakujících se projektů</w:t>
      </w:r>
      <w:r>
        <w:t xml:space="preserve"> se předloží kritiky, recenze případně vyhodnocení předchozího ročníku.</w:t>
      </w:r>
    </w:p>
    <w:p w14:paraId="0AB490B5" w14:textId="338C9703" w:rsidR="006357F9" w:rsidRDefault="00586395" w:rsidP="00A163FB">
      <w:pPr>
        <w:pStyle w:val="Style5"/>
        <w:shd w:val="clear" w:color="auto" w:fill="auto"/>
        <w:spacing w:before="120" w:after="0" w:line="276" w:lineRule="auto"/>
        <w:ind w:firstLine="0"/>
        <w:rPr>
          <w:u w:val="single"/>
        </w:rPr>
      </w:pPr>
      <w:r w:rsidRPr="00586395">
        <w:rPr>
          <w:u w:val="single"/>
        </w:rPr>
        <w:t>ČESTNÉ PROHLÁŠENÍ</w:t>
      </w:r>
    </w:p>
    <w:p w14:paraId="338A13B3" w14:textId="1DC7B3AE" w:rsidR="00586395" w:rsidRPr="00586395" w:rsidRDefault="00586395" w:rsidP="00A163FB">
      <w:pPr>
        <w:pStyle w:val="Style5"/>
        <w:shd w:val="clear" w:color="auto" w:fill="auto"/>
        <w:spacing w:before="120" w:after="0" w:line="276" w:lineRule="auto"/>
        <w:ind w:firstLine="0"/>
        <w:rPr>
          <w:b w:val="0"/>
        </w:rPr>
      </w:pPr>
      <w:r w:rsidRPr="00586395">
        <w:rPr>
          <w:b w:val="0"/>
        </w:rPr>
        <w:t xml:space="preserve">Žadatel </w:t>
      </w:r>
      <w:r>
        <w:rPr>
          <w:b w:val="0"/>
        </w:rPr>
        <w:t>musí potvrdit tato prohlášení</w:t>
      </w:r>
      <w:r w:rsidRPr="00586395">
        <w:rPr>
          <w:b w:val="0"/>
        </w:rPr>
        <w:t>:</w:t>
      </w:r>
    </w:p>
    <w:p w14:paraId="08C09956" w14:textId="62BB0E8F" w:rsidR="00586395" w:rsidRPr="00586395" w:rsidRDefault="00586395" w:rsidP="00A163FB">
      <w:pPr>
        <w:pStyle w:val="Style5"/>
        <w:spacing w:after="0" w:line="276" w:lineRule="auto"/>
        <w:ind w:left="426" w:hanging="426"/>
        <w:rPr>
          <w:b w:val="0"/>
        </w:rPr>
      </w:pPr>
      <w:r w:rsidRPr="00586395">
        <w:rPr>
          <w:b w:val="0"/>
        </w:rPr>
        <w:t>1.</w:t>
      </w:r>
      <w:r>
        <w:rPr>
          <w:b w:val="0"/>
        </w:rPr>
        <w:t xml:space="preserve"> </w:t>
      </w:r>
      <w:r w:rsidRPr="00586395">
        <w:rPr>
          <w:b w:val="0"/>
        </w:rPr>
        <w:t>že podal žádost v souladu s vyhlašovacími podmínkami výzvy.</w:t>
      </w:r>
    </w:p>
    <w:p w14:paraId="5FC73FF2" w14:textId="3D2A826E" w:rsidR="00586395" w:rsidRPr="00586395" w:rsidRDefault="00586395" w:rsidP="00A163FB">
      <w:pPr>
        <w:pStyle w:val="Style5"/>
        <w:spacing w:after="0" w:line="276" w:lineRule="auto"/>
        <w:ind w:left="426" w:hanging="426"/>
        <w:rPr>
          <w:b w:val="0"/>
        </w:rPr>
      </w:pPr>
      <w:r w:rsidRPr="00586395">
        <w:rPr>
          <w:b w:val="0"/>
        </w:rPr>
        <w:t>2. že všechny informace a údaje uvedené v žádosti vč. příloh jsou správné, pravdivé a úplné.</w:t>
      </w:r>
    </w:p>
    <w:p w14:paraId="79ED2098" w14:textId="22DA80D1" w:rsidR="00586395" w:rsidRPr="00586395" w:rsidRDefault="00586395" w:rsidP="00A163FB">
      <w:pPr>
        <w:pStyle w:val="Style5"/>
        <w:spacing w:after="0" w:line="276" w:lineRule="auto"/>
        <w:ind w:left="426" w:hanging="426"/>
        <w:rPr>
          <w:b w:val="0"/>
        </w:rPr>
      </w:pPr>
      <w:r w:rsidRPr="00586395">
        <w:rPr>
          <w:b w:val="0"/>
        </w:rPr>
        <w:t>3. že cíle uvedené v návrhu projektu budou uspokojivě plněny a budou v souladu s výzvou.</w:t>
      </w:r>
    </w:p>
    <w:p w14:paraId="190866D3" w14:textId="0A196C2F" w:rsidR="00586395" w:rsidRPr="00586395" w:rsidRDefault="00586395" w:rsidP="00A163FB">
      <w:pPr>
        <w:pStyle w:val="Style5"/>
        <w:spacing w:after="0" w:line="276" w:lineRule="auto"/>
        <w:ind w:left="426" w:hanging="426"/>
        <w:rPr>
          <w:b w:val="0"/>
        </w:rPr>
      </w:pPr>
      <w:r w:rsidRPr="00586395">
        <w:rPr>
          <w:b w:val="0"/>
        </w:rPr>
        <w:t>4. že mi nejsou známy žádné informace, které by vedly k pochybnostem o splnění cílů projektu.</w:t>
      </w:r>
    </w:p>
    <w:p w14:paraId="725D6D03" w14:textId="0C57EE44" w:rsidR="00586395" w:rsidRPr="00586395" w:rsidRDefault="00586395" w:rsidP="00A163FB">
      <w:pPr>
        <w:pStyle w:val="Style5"/>
        <w:spacing w:after="0" w:line="276" w:lineRule="auto"/>
        <w:ind w:left="426" w:hanging="426"/>
        <w:rPr>
          <w:b w:val="0"/>
        </w:rPr>
      </w:pPr>
      <w:r w:rsidRPr="00586395">
        <w:rPr>
          <w:b w:val="0"/>
        </w:rPr>
        <w:t>5. že poskytnuté finanční prostředky budou využity k naplnění cílů dle návrhu projektu.</w:t>
      </w:r>
    </w:p>
    <w:p w14:paraId="052C0D6C" w14:textId="245C5A1B" w:rsidR="00586395" w:rsidRPr="00586395" w:rsidRDefault="00586395" w:rsidP="00A163FB">
      <w:pPr>
        <w:pStyle w:val="Style5"/>
        <w:spacing w:after="0" w:line="276" w:lineRule="auto"/>
        <w:ind w:left="426" w:hanging="426"/>
        <w:rPr>
          <w:b w:val="0"/>
        </w:rPr>
      </w:pPr>
      <w:r w:rsidRPr="00586395">
        <w:rPr>
          <w:b w:val="0"/>
        </w:rPr>
        <w:t>6. že předkládám konkrétní a kontrolovatelný projekt, který obsahuje reálný a vyrovnaný rozpočet.</w:t>
      </w:r>
    </w:p>
    <w:p w14:paraId="060B8922" w14:textId="05F98884" w:rsidR="00586395" w:rsidRPr="00586395" w:rsidRDefault="00586395" w:rsidP="00A163FB">
      <w:pPr>
        <w:pStyle w:val="Style5"/>
        <w:spacing w:after="0" w:line="276" w:lineRule="auto"/>
        <w:ind w:left="426" w:hanging="426"/>
        <w:rPr>
          <w:b w:val="0"/>
        </w:rPr>
      </w:pPr>
      <w:r w:rsidRPr="00586395">
        <w:rPr>
          <w:b w:val="0"/>
        </w:rPr>
        <w:t>7. že předpokládané výdaje jsou přiměřené, tj. odpovídají cenám v místě a čase obvyklým, doložitelné, jsou přímo spojeny s realizací projektu a jsou součástí rozpočtu projektu.</w:t>
      </w:r>
    </w:p>
    <w:p w14:paraId="039886DE" w14:textId="50F6E71A" w:rsidR="00586395" w:rsidRPr="00586395" w:rsidRDefault="00586395" w:rsidP="00A163FB">
      <w:pPr>
        <w:pStyle w:val="Style5"/>
        <w:spacing w:after="0" w:line="276" w:lineRule="auto"/>
        <w:ind w:left="426" w:hanging="426"/>
        <w:rPr>
          <w:b w:val="0"/>
        </w:rPr>
      </w:pPr>
      <w:r w:rsidRPr="00586395">
        <w:rPr>
          <w:b w:val="0"/>
        </w:rPr>
        <w:t>8. že informace uvedené v návrhu projektu jsou pravdivé, úplné, zkontrolované, přesné a spolehlivé a řádně odůvodňují všechny cíle.</w:t>
      </w:r>
    </w:p>
    <w:p w14:paraId="0D7A97E4" w14:textId="09F2F6B0" w:rsidR="00586395" w:rsidRPr="00586395" w:rsidRDefault="00586395" w:rsidP="00A163FB">
      <w:pPr>
        <w:pStyle w:val="Style5"/>
        <w:spacing w:after="0" w:line="276" w:lineRule="auto"/>
        <w:ind w:left="426" w:hanging="426"/>
        <w:rPr>
          <w:b w:val="0"/>
        </w:rPr>
      </w:pPr>
      <w:r w:rsidRPr="00586395">
        <w:rPr>
          <w:b w:val="0"/>
        </w:rPr>
        <w:t>9. že nemám žádné splatné závazky vůči státnímu rozpočtu, státním fondům a rozpočtům územních samosprávných celků ani splatné závazky pojistného na veřejné zdravotní pojištění, pojistného na sociální zabezpečení a příspěvku na státní politiku zaměstnanosti.</w:t>
      </w:r>
    </w:p>
    <w:p w14:paraId="3321C3DF" w14:textId="01B0B8EB" w:rsidR="00586395" w:rsidRPr="00586395" w:rsidRDefault="00586395" w:rsidP="00A163FB">
      <w:pPr>
        <w:pStyle w:val="Style5"/>
        <w:spacing w:after="0" w:line="276" w:lineRule="auto"/>
        <w:ind w:left="426" w:hanging="426"/>
        <w:rPr>
          <w:b w:val="0"/>
        </w:rPr>
      </w:pPr>
      <w:r w:rsidRPr="00586395">
        <w:rPr>
          <w:b w:val="0"/>
        </w:rPr>
        <w:t xml:space="preserve">10. </w:t>
      </w:r>
      <w:r>
        <w:rPr>
          <w:b w:val="0"/>
        </w:rPr>
        <w:t>že n</w:t>
      </w:r>
      <w:r w:rsidRPr="00586395">
        <w:rPr>
          <w:b w:val="0"/>
        </w:rPr>
        <w:t>eprodleně oznámí MK přes Dotační portál jakékoliv změny (identifikačních a kontaktních údajů, právní formy žadatele, parametrů projektu, podmínek realizace projektu aj.).</w:t>
      </w:r>
    </w:p>
    <w:p w14:paraId="316404C6" w14:textId="594C96AF" w:rsidR="00586395" w:rsidRPr="00586395" w:rsidRDefault="00586395" w:rsidP="00A163FB">
      <w:pPr>
        <w:pStyle w:val="Style5"/>
        <w:spacing w:after="0" w:line="276" w:lineRule="auto"/>
        <w:ind w:left="426" w:hanging="426"/>
        <w:rPr>
          <w:b w:val="0"/>
        </w:rPr>
      </w:pPr>
      <w:r w:rsidRPr="00586395">
        <w:rPr>
          <w:b w:val="0"/>
        </w:rPr>
        <w:t xml:space="preserve">11. </w:t>
      </w:r>
      <w:r w:rsidR="00336E4A">
        <w:rPr>
          <w:b w:val="0"/>
        </w:rPr>
        <w:t>souhlasí se z</w:t>
      </w:r>
      <w:r w:rsidRPr="00586395">
        <w:rPr>
          <w:b w:val="0"/>
        </w:rPr>
        <w:t>pracování</w:t>
      </w:r>
      <w:r w:rsidR="00336E4A">
        <w:rPr>
          <w:b w:val="0"/>
        </w:rPr>
        <w:t>m</w:t>
      </w:r>
      <w:r w:rsidRPr="00586395">
        <w:rPr>
          <w:b w:val="0"/>
        </w:rPr>
        <w:t xml:space="preserve"> osobních údajů o subjektu údajů (žadateli) pro účely plnění svých právních povinností souvisejících s hodnocením žádostí o poskytnutí dotace a s rozhodnutím o žádosti (zejména zveřejnění ve veřejně přístupném informačním systému Ministerstva financí – CEDR, apod.) uvedených v této žádosti, provede Ministerstvo kultury se sídlem v Praze 1, Maltézské náměstí 471/1, IČ 00023671, coby správce osobních údajů, dle čl. 6 odst.1 písm. c) (jakožto nezbytnost pro splnění právní povinnosti, která se na správce vztahuje) Nařízení Evropského </w:t>
      </w:r>
      <w:r w:rsidRPr="00586395">
        <w:rPr>
          <w:b w:val="0"/>
        </w:rPr>
        <w:lastRenderedPageBreak/>
        <w:t>parlamentu a Rady (EU) 2016/679 ze dne 27. dubna 2016, o ochraně fyzických osob v souvislosti se zpracováním osobních údajů a o volném pohybu těchto údajů a o zrušení směrnice 95/46/ES (obecné nařízení o ochraně osobních údajů) a na základě zákona č. 110/2019 Sb., o zpracování osobních údajů a o změně některých zákonů, ve znění pozdějších předpisů, po dobu nezbytně nutnou.</w:t>
      </w:r>
    </w:p>
    <w:p w14:paraId="6517F3B3" w14:textId="11CCBD7A" w:rsidR="00586395" w:rsidRPr="00586395" w:rsidRDefault="00586395" w:rsidP="00A163FB">
      <w:pPr>
        <w:pStyle w:val="Style5"/>
        <w:spacing w:after="0" w:line="276" w:lineRule="auto"/>
        <w:ind w:left="426" w:hanging="426"/>
        <w:rPr>
          <w:b w:val="0"/>
        </w:rPr>
      </w:pPr>
      <w:r w:rsidRPr="00586395">
        <w:rPr>
          <w:b w:val="0"/>
        </w:rPr>
        <w:t xml:space="preserve">12. </w:t>
      </w:r>
      <w:r w:rsidR="00336E4A">
        <w:rPr>
          <w:b w:val="0"/>
        </w:rPr>
        <w:t>s</w:t>
      </w:r>
      <w:r w:rsidRPr="00586395">
        <w:rPr>
          <w:b w:val="0"/>
        </w:rPr>
        <w:t>vým podpisem stvrzuj</w:t>
      </w:r>
      <w:r w:rsidR="00336E4A">
        <w:rPr>
          <w:b w:val="0"/>
        </w:rPr>
        <w:t>e</w:t>
      </w:r>
      <w:r w:rsidRPr="00586395">
        <w:rPr>
          <w:b w:val="0"/>
        </w:rPr>
        <w:t>, že byl zajištěn souhlas se zpracováním osobních údajů na úrovni konkrétních osob, jejichž osobní údaje jsou uvedeny v projektu.</w:t>
      </w:r>
    </w:p>
    <w:p w14:paraId="62ECF6B6" w14:textId="2490E74E" w:rsidR="00586395" w:rsidRPr="00586395" w:rsidRDefault="00586395" w:rsidP="00A163FB">
      <w:pPr>
        <w:pStyle w:val="Style5"/>
        <w:spacing w:after="0" w:line="276" w:lineRule="auto"/>
        <w:ind w:left="426" w:hanging="426"/>
        <w:rPr>
          <w:b w:val="0"/>
        </w:rPr>
      </w:pPr>
      <w:r w:rsidRPr="00586395">
        <w:rPr>
          <w:b w:val="0"/>
        </w:rPr>
        <w:t xml:space="preserve">13. </w:t>
      </w:r>
      <w:r w:rsidR="00336E4A">
        <w:rPr>
          <w:b w:val="0"/>
        </w:rPr>
        <w:t>k</w:t>
      </w:r>
      <w:r w:rsidRPr="00586395">
        <w:rPr>
          <w:b w:val="0"/>
        </w:rPr>
        <w:t xml:space="preserve"> datu podání žádosti j</w:t>
      </w:r>
      <w:r w:rsidR="00336E4A">
        <w:rPr>
          <w:b w:val="0"/>
        </w:rPr>
        <w:t>e</w:t>
      </w:r>
      <w:r w:rsidRPr="00586395">
        <w:rPr>
          <w:b w:val="0"/>
        </w:rPr>
        <w:t xml:space="preserve"> ekonomickým subjektem a v období, na které dotaci žádá, nepřeruší svoji činnost.</w:t>
      </w:r>
    </w:p>
    <w:p w14:paraId="37C19868" w14:textId="66066118" w:rsidR="00586395" w:rsidRPr="00586395" w:rsidRDefault="00586395" w:rsidP="00A163FB">
      <w:pPr>
        <w:pStyle w:val="Style5"/>
        <w:spacing w:after="0" w:line="276" w:lineRule="auto"/>
        <w:ind w:left="426" w:hanging="426"/>
        <w:rPr>
          <w:b w:val="0"/>
        </w:rPr>
      </w:pPr>
      <w:r w:rsidRPr="00586395">
        <w:rPr>
          <w:b w:val="0"/>
        </w:rPr>
        <w:t>14. že na tento projekt, nebo jeho část, není požadována dotace ze státního rozpočtu jiným právním subjektem.</w:t>
      </w:r>
    </w:p>
    <w:p w14:paraId="1900A407" w14:textId="77777777" w:rsidR="00586395" w:rsidRPr="00586395" w:rsidRDefault="00586395" w:rsidP="00A163FB">
      <w:pPr>
        <w:pStyle w:val="Style5"/>
        <w:spacing w:after="0" w:line="276" w:lineRule="auto"/>
        <w:ind w:left="426" w:hanging="426"/>
        <w:rPr>
          <w:b w:val="0"/>
        </w:rPr>
      </w:pPr>
      <w:r w:rsidRPr="00586395">
        <w:rPr>
          <w:b w:val="0"/>
        </w:rPr>
        <w:t>15. Pokud je žadatel právnickou osobou, prohlašuje, že jeho skutečný majitel není občanem státu nebo nemá bydliště ve státě nebo jurisdikci uvedených na unijním seznamu jurisdikcí nespolupracujících v daňové oblasti schváleném Radou Evropské unie.</w:t>
      </w:r>
    </w:p>
    <w:p w14:paraId="2079E229" w14:textId="48A156A4" w:rsidR="00586395" w:rsidRDefault="00586395" w:rsidP="00A163FB">
      <w:pPr>
        <w:pStyle w:val="Style5"/>
        <w:shd w:val="clear" w:color="auto" w:fill="auto"/>
        <w:spacing w:after="0" w:line="276" w:lineRule="auto"/>
        <w:ind w:left="426" w:hanging="426"/>
        <w:rPr>
          <w:b w:val="0"/>
        </w:rPr>
      </w:pPr>
      <w:r w:rsidRPr="00586395">
        <w:rPr>
          <w:b w:val="0"/>
        </w:rPr>
        <w:t>16. Pokud je žadatel právnickou osobou a existuje u něj struktura vztahů podle zákona upravujícího evidenci skutečných majitelů, ve které vystupují zahraniční právnické osoby nebo zahraniční právní uspořádání, prohlašuje, že právnické osoby nebo právní upořádání ve struktuře vztahů nesídlí nebo v případě právních uspořádání nejsou spravovány ve státě či jurisdikci uvedených na seznamu podle písm. p).</w:t>
      </w:r>
    </w:p>
    <w:p w14:paraId="2645A0E7" w14:textId="77777777" w:rsidR="00586395" w:rsidRDefault="00586395" w:rsidP="00A163FB">
      <w:pPr>
        <w:pStyle w:val="Style5"/>
        <w:shd w:val="clear" w:color="auto" w:fill="auto"/>
        <w:spacing w:after="0" w:line="276" w:lineRule="auto"/>
        <w:ind w:firstLine="0"/>
        <w:rPr>
          <w:u w:val="single"/>
        </w:rPr>
      </w:pPr>
    </w:p>
    <w:p w14:paraId="51A36ACE" w14:textId="15F9ABEF" w:rsidR="004E16E1" w:rsidRDefault="004E16E1" w:rsidP="00A163FB">
      <w:pPr>
        <w:pStyle w:val="Style5"/>
        <w:shd w:val="clear" w:color="auto" w:fill="auto"/>
        <w:spacing w:after="0" w:line="276" w:lineRule="auto"/>
        <w:ind w:firstLine="0"/>
        <w:rPr>
          <w:u w:val="single"/>
        </w:rPr>
      </w:pPr>
      <w:r w:rsidRPr="00F65D96">
        <w:rPr>
          <w:u w:val="single"/>
        </w:rPr>
        <w:t>VÝBĚROVÉ DOTAČNÍ ŘÍZENÍ</w:t>
      </w:r>
    </w:p>
    <w:p w14:paraId="4BC37233" w14:textId="77777777" w:rsidR="008B0367" w:rsidRDefault="008B0367" w:rsidP="00A163FB">
      <w:pPr>
        <w:pStyle w:val="Style5"/>
        <w:shd w:val="clear" w:color="auto" w:fill="auto"/>
        <w:spacing w:after="0" w:line="276" w:lineRule="auto"/>
        <w:ind w:firstLine="0"/>
      </w:pPr>
      <w:r w:rsidRPr="00AC4C86">
        <w:t xml:space="preserve">Žádosti předložené po termínu, neúplně či chybně vyplněné, dodané bez povinných příloh, </w:t>
      </w:r>
      <w:r w:rsidRPr="00017E66">
        <w:t>obsahově nevyhovujícím vyhlášeným prioritám programu, či neodpovídající podmínkám dotačního řízení nebudou do výběrového dotačního řízení zařazeny</w:t>
      </w:r>
      <w:r>
        <w:t>.</w:t>
      </w:r>
    </w:p>
    <w:p w14:paraId="2400F721" w14:textId="77777777" w:rsidR="001D1F48" w:rsidRDefault="001D1F48" w:rsidP="00A163FB">
      <w:pPr>
        <w:pStyle w:val="Style5"/>
        <w:shd w:val="clear" w:color="auto" w:fill="auto"/>
        <w:spacing w:after="0" w:line="276" w:lineRule="auto"/>
        <w:ind w:firstLine="0"/>
      </w:pPr>
    </w:p>
    <w:p w14:paraId="36EEED62" w14:textId="77777777" w:rsidR="00F65D96" w:rsidRDefault="00F65D96" w:rsidP="00A163FB">
      <w:pPr>
        <w:pStyle w:val="Style5"/>
        <w:numPr>
          <w:ilvl w:val="0"/>
          <w:numId w:val="4"/>
        </w:numPr>
        <w:shd w:val="clear" w:color="auto" w:fill="auto"/>
        <w:spacing w:after="0" w:line="276" w:lineRule="auto"/>
        <w:ind w:left="426" w:hanging="284"/>
        <w:rPr>
          <w:b w:val="0"/>
        </w:rPr>
      </w:pPr>
      <w:r>
        <w:rPr>
          <w:b w:val="0"/>
        </w:rPr>
        <w:t>Ř</w:t>
      </w:r>
      <w:r w:rsidRPr="00F65D96">
        <w:rPr>
          <w:b w:val="0"/>
        </w:rPr>
        <w:t xml:space="preserve">ízení o </w:t>
      </w:r>
      <w:r w:rsidR="00161CF2">
        <w:rPr>
          <w:b w:val="0"/>
        </w:rPr>
        <w:t>nesprávně vyplněných</w:t>
      </w:r>
      <w:r w:rsidRPr="00F65D96">
        <w:rPr>
          <w:b w:val="0"/>
        </w:rPr>
        <w:t xml:space="preserve"> žádostech MK</w:t>
      </w:r>
      <w:r w:rsidR="00161CF2">
        <w:rPr>
          <w:b w:val="0"/>
        </w:rPr>
        <w:t xml:space="preserve"> se</w:t>
      </w:r>
      <w:r w:rsidRPr="00F65D96">
        <w:rPr>
          <w:b w:val="0"/>
        </w:rPr>
        <w:t xml:space="preserve"> zastaví usnesením podle § 14j od</w:t>
      </w:r>
      <w:r w:rsidR="00915FD3">
        <w:rPr>
          <w:b w:val="0"/>
        </w:rPr>
        <w:t>st. 4 zákona č.</w:t>
      </w:r>
      <w:r w:rsidR="00161CF2">
        <w:rPr>
          <w:b w:val="0"/>
        </w:rPr>
        <w:t> </w:t>
      </w:r>
      <w:r w:rsidR="00915FD3">
        <w:rPr>
          <w:b w:val="0"/>
        </w:rPr>
        <w:t>218/2000 Sb., o </w:t>
      </w:r>
      <w:r w:rsidRPr="00F65D96">
        <w:rPr>
          <w:b w:val="0"/>
        </w:rPr>
        <w:t xml:space="preserve">rozpočtových pravidlech, ve znění pozdějších předpisů.  </w:t>
      </w:r>
    </w:p>
    <w:p w14:paraId="07159123" w14:textId="77777777" w:rsidR="00F65D96" w:rsidRDefault="00F65D96" w:rsidP="00A163FB">
      <w:pPr>
        <w:pStyle w:val="Style5"/>
        <w:numPr>
          <w:ilvl w:val="0"/>
          <w:numId w:val="4"/>
        </w:numPr>
        <w:shd w:val="clear" w:color="auto" w:fill="auto"/>
        <w:spacing w:after="0" w:line="276" w:lineRule="auto"/>
        <w:ind w:left="426" w:hanging="284"/>
        <w:rPr>
          <w:b w:val="0"/>
        </w:rPr>
      </w:pPr>
      <w:r w:rsidRPr="00F65D96">
        <w:rPr>
          <w:b w:val="0"/>
        </w:rPr>
        <w:t>MK připouští odstranění vad žádosti na základě výzvy M</w:t>
      </w:r>
      <w:r w:rsidR="00915FD3">
        <w:rPr>
          <w:b w:val="0"/>
        </w:rPr>
        <w:t>K podle § 14k odst. 1 zákona č. </w:t>
      </w:r>
      <w:r w:rsidRPr="00F65D96">
        <w:rPr>
          <w:b w:val="0"/>
        </w:rPr>
        <w:t>218/2000</w:t>
      </w:r>
      <w:r w:rsidR="00161CF2">
        <w:rPr>
          <w:b w:val="0"/>
        </w:rPr>
        <w:t> </w:t>
      </w:r>
      <w:r w:rsidRPr="00F65D96">
        <w:rPr>
          <w:b w:val="0"/>
        </w:rPr>
        <w:t xml:space="preserve">Sb., o rozpočtových pravidlech a o změně některých souvisejících zákonů (rozpočtová pravidla). </w:t>
      </w:r>
    </w:p>
    <w:p w14:paraId="616D9898" w14:textId="77777777" w:rsidR="001F73AD" w:rsidRDefault="00F65D96" w:rsidP="00A163FB">
      <w:pPr>
        <w:pStyle w:val="Style5"/>
        <w:numPr>
          <w:ilvl w:val="0"/>
          <w:numId w:val="4"/>
        </w:numPr>
        <w:shd w:val="clear" w:color="auto" w:fill="auto"/>
        <w:spacing w:after="0" w:line="276" w:lineRule="auto"/>
        <w:ind w:left="426" w:hanging="284"/>
        <w:rPr>
          <w:b w:val="0"/>
        </w:rPr>
      </w:pPr>
      <w:r w:rsidRPr="00F65D96">
        <w:rPr>
          <w:b w:val="0"/>
        </w:rPr>
        <w:t xml:space="preserve">MK může žadateli doporučit úpravu žádosti podle § 14k </w:t>
      </w:r>
      <w:r w:rsidR="001F73AD">
        <w:rPr>
          <w:b w:val="0"/>
        </w:rPr>
        <w:t>rozpočtových pravidel.</w:t>
      </w:r>
    </w:p>
    <w:p w14:paraId="4483F7DA" w14:textId="77777777" w:rsidR="00161CF2" w:rsidRDefault="00F65D96" w:rsidP="00A163FB">
      <w:pPr>
        <w:pStyle w:val="Style5"/>
        <w:numPr>
          <w:ilvl w:val="0"/>
          <w:numId w:val="4"/>
        </w:numPr>
        <w:shd w:val="clear" w:color="auto" w:fill="auto"/>
        <w:spacing w:after="0" w:line="276" w:lineRule="auto"/>
        <w:ind w:left="426" w:hanging="284"/>
        <w:rPr>
          <w:b w:val="0"/>
        </w:rPr>
      </w:pPr>
      <w:r w:rsidRPr="00161CF2">
        <w:rPr>
          <w:b w:val="0"/>
        </w:rPr>
        <w:t xml:space="preserve">Pokud byla žádost pravomocně zcela či zčásti zamítnuta, může ministerstvo podle § </w:t>
      </w:r>
      <w:proofErr w:type="gramStart"/>
      <w:r w:rsidRPr="00161CF2">
        <w:rPr>
          <w:b w:val="0"/>
        </w:rPr>
        <w:t>14p</w:t>
      </w:r>
      <w:proofErr w:type="gramEnd"/>
      <w:r w:rsidRPr="00161CF2">
        <w:rPr>
          <w:b w:val="0"/>
        </w:rPr>
        <w:t xml:space="preserve"> rozpočtových pravidel novým rozhodnutím žádosti zcela nebo části vyhovět, pokud s tím příjemce souhlasí. </w:t>
      </w:r>
    </w:p>
    <w:p w14:paraId="15C850F9" w14:textId="77777777" w:rsidR="0011541D" w:rsidRPr="00161CF2" w:rsidRDefault="0011541D" w:rsidP="00A163FB">
      <w:pPr>
        <w:pStyle w:val="Style5"/>
        <w:shd w:val="clear" w:color="auto" w:fill="auto"/>
        <w:spacing w:after="0" w:line="276" w:lineRule="auto"/>
        <w:ind w:left="142" w:firstLine="0"/>
        <w:rPr>
          <w:b w:val="0"/>
        </w:rPr>
      </w:pPr>
      <w:r w:rsidRPr="00161CF2">
        <w:rPr>
          <w:b w:val="0"/>
        </w:rPr>
        <w:t xml:space="preserve">Žádosti zaslané do výběrového dotačního řízení včetně příloh se žadatelům nevrací. </w:t>
      </w:r>
    </w:p>
    <w:p w14:paraId="07FFDF98" w14:textId="77777777" w:rsidR="006357F9" w:rsidRDefault="006357F9" w:rsidP="00A163FB">
      <w:pPr>
        <w:pStyle w:val="Style5"/>
        <w:shd w:val="clear" w:color="auto" w:fill="auto"/>
        <w:spacing w:after="0" w:line="276" w:lineRule="auto"/>
        <w:ind w:firstLine="0"/>
        <w:rPr>
          <w:b w:val="0"/>
        </w:rPr>
      </w:pPr>
    </w:p>
    <w:p w14:paraId="1535F43C" w14:textId="16A9DD70" w:rsidR="00D66A79" w:rsidRDefault="00D66A79" w:rsidP="00A163FB">
      <w:pPr>
        <w:pStyle w:val="Style7"/>
        <w:shd w:val="clear" w:color="auto" w:fill="auto"/>
        <w:spacing w:before="0" w:after="0" w:line="276" w:lineRule="auto"/>
        <w:ind w:firstLine="0"/>
        <w:rPr>
          <w:b/>
          <w:u w:val="single"/>
        </w:rPr>
      </w:pPr>
      <w:r>
        <w:rPr>
          <w:b/>
          <w:u w:val="single"/>
        </w:rPr>
        <w:t>HODNOCENÍ ŽÁDOSTI</w:t>
      </w:r>
    </w:p>
    <w:p w14:paraId="6A7F5C06" w14:textId="77777777" w:rsidR="00136A83" w:rsidRDefault="00136A83" w:rsidP="00A163FB">
      <w:pPr>
        <w:pStyle w:val="Odstavecseseznamem"/>
        <w:widowControl/>
        <w:numPr>
          <w:ilvl w:val="0"/>
          <w:numId w:val="17"/>
        </w:numPr>
        <w:spacing w:after="160" w:line="276" w:lineRule="auto"/>
        <w:jc w:val="both"/>
      </w:pPr>
      <w:r>
        <w:t xml:space="preserve">Žádosti budou hodnoceny po ukončení sběru žádostí. Podpořeny mohou být pouze úplné </w:t>
      </w:r>
      <w:r>
        <w:br/>
        <w:t xml:space="preserve">a formálně správné žádosti, které splní požadavky dané programem a touto výzvou. </w:t>
      </w:r>
    </w:p>
    <w:p w14:paraId="32FA46C5" w14:textId="0C012F36" w:rsidR="00136A83" w:rsidRPr="00845073" w:rsidRDefault="00136A83" w:rsidP="00A163FB">
      <w:pPr>
        <w:pStyle w:val="Odstavecseseznamem"/>
        <w:widowControl/>
        <w:numPr>
          <w:ilvl w:val="0"/>
          <w:numId w:val="17"/>
        </w:numPr>
        <w:spacing w:after="160" w:line="276" w:lineRule="auto"/>
        <w:jc w:val="both"/>
      </w:pPr>
      <w:r>
        <w:t>MKČR</w:t>
      </w:r>
      <w:r w:rsidR="003E1272">
        <w:t>, odbor památkové péče,</w:t>
      </w:r>
      <w:r>
        <w:t xml:space="preserve"> provede kontrolu všech došlých žádostí z hlediska splnění jejich formálních náležitostí. </w:t>
      </w:r>
      <w:r w:rsidRPr="00845073">
        <w:t xml:space="preserve">Trpí-li žádost o poskytnutí dotace vadami, vyzve MKČR žadatele o dotaci prostřednictvím DPMK k odstranění vad, k tomu mu poskytne přiměřenou lhůtu. </w:t>
      </w:r>
    </w:p>
    <w:p w14:paraId="4679BF52" w14:textId="77777777" w:rsidR="00136A83" w:rsidRPr="00845073" w:rsidRDefault="00136A83" w:rsidP="00A163FB">
      <w:pPr>
        <w:pStyle w:val="Odstavecseseznamem"/>
        <w:widowControl/>
        <w:numPr>
          <w:ilvl w:val="0"/>
          <w:numId w:val="17"/>
        </w:numPr>
        <w:spacing w:after="160" w:line="276" w:lineRule="auto"/>
        <w:jc w:val="both"/>
      </w:pPr>
      <w:r w:rsidRPr="00845073">
        <w:t xml:space="preserve">Pokud žadatel neodstraní vady žádosti ve stanovené lhůtě, nebude jeho žádost předložena dotační výběrové komisi k následnému hodnocení a řízení o ní bude zastaveno. </w:t>
      </w:r>
    </w:p>
    <w:p w14:paraId="47AD78C4" w14:textId="77777777" w:rsidR="00136A83" w:rsidRDefault="00136A83" w:rsidP="00A163FB">
      <w:pPr>
        <w:pStyle w:val="Odstavecseseznamem"/>
        <w:widowControl/>
        <w:numPr>
          <w:ilvl w:val="0"/>
          <w:numId w:val="17"/>
        </w:numPr>
        <w:spacing w:after="160" w:line="276" w:lineRule="auto"/>
        <w:jc w:val="both"/>
      </w:pPr>
      <w:r>
        <w:t>Při kontrole úplnosti a formální správnosti se zejména ověřuje:</w:t>
      </w:r>
    </w:p>
    <w:p w14:paraId="64FED815" w14:textId="77777777" w:rsidR="00136A83" w:rsidRDefault="00136A83" w:rsidP="00A163FB">
      <w:pPr>
        <w:pStyle w:val="Odstavecseseznamem"/>
        <w:widowControl/>
        <w:numPr>
          <w:ilvl w:val="1"/>
          <w:numId w:val="17"/>
        </w:numPr>
        <w:spacing w:after="160" w:line="276" w:lineRule="auto"/>
        <w:jc w:val="both"/>
      </w:pPr>
      <w:r>
        <w:t>Zda je žadatel oprávněným žadatelem dle této výzvy.</w:t>
      </w:r>
    </w:p>
    <w:p w14:paraId="1FB49883" w14:textId="77777777" w:rsidR="00136A83" w:rsidRDefault="00136A83" w:rsidP="00A163FB">
      <w:pPr>
        <w:pStyle w:val="Odstavecseseznamem"/>
        <w:widowControl/>
        <w:numPr>
          <w:ilvl w:val="1"/>
          <w:numId w:val="17"/>
        </w:numPr>
        <w:spacing w:after="160" w:line="276" w:lineRule="auto"/>
        <w:jc w:val="both"/>
      </w:pPr>
      <w:r>
        <w:lastRenderedPageBreak/>
        <w:t>Zda žádost byla podána v daném termínu oprávněnou osobou a předepsaným způsobem.</w:t>
      </w:r>
    </w:p>
    <w:p w14:paraId="6E4BAF3B" w14:textId="77777777" w:rsidR="00136A83" w:rsidRPr="001D436A" w:rsidRDefault="00136A83" w:rsidP="00A163FB">
      <w:pPr>
        <w:pStyle w:val="Odstavecseseznamem"/>
        <w:widowControl/>
        <w:numPr>
          <w:ilvl w:val="1"/>
          <w:numId w:val="17"/>
        </w:numPr>
        <w:spacing w:after="160" w:line="276" w:lineRule="auto"/>
        <w:jc w:val="both"/>
      </w:pPr>
      <w:r>
        <w:t>Zda byly žadatelem doloženy všechny požadované dokumenty, uvedeny všechny požadované údaje a tyto dokumenty splňují všechny požadované formální náležitosti.</w:t>
      </w:r>
    </w:p>
    <w:p w14:paraId="688E5BDF" w14:textId="77777777" w:rsidR="00136A83" w:rsidRDefault="00136A83" w:rsidP="00A163FB">
      <w:pPr>
        <w:pStyle w:val="Odstavecseseznamem"/>
        <w:widowControl/>
        <w:numPr>
          <w:ilvl w:val="0"/>
          <w:numId w:val="17"/>
        </w:numPr>
        <w:spacing w:after="160" w:line="276" w:lineRule="auto"/>
        <w:jc w:val="both"/>
      </w:pPr>
      <w:r>
        <w:t xml:space="preserve">Není-li žadatel oprávněným žadatelem, nebo nesplňuje-li žádost podmínky dané výzvy, MKČR řízení o žádosti zastaví a bude ukončeno prostřednictvím usnesení o zastavení řízení. </w:t>
      </w:r>
    </w:p>
    <w:p w14:paraId="38677A84" w14:textId="77777777" w:rsidR="00136A83" w:rsidRDefault="00136A83" w:rsidP="00A163FB">
      <w:pPr>
        <w:pStyle w:val="Odstavecseseznamem"/>
        <w:widowControl/>
        <w:numPr>
          <w:ilvl w:val="0"/>
          <w:numId w:val="17"/>
        </w:numPr>
        <w:spacing w:after="160" w:line="276" w:lineRule="auto"/>
        <w:jc w:val="both"/>
      </w:pPr>
      <w:r w:rsidRPr="000C36C6">
        <w:t>Dále budou hodnoceny</w:t>
      </w:r>
      <w:r>
        <w:t xml:space="preserve"> komisí</w:t>
      </w:r>
      <w:r w:rsidRPr="000C36C6">
        <w:t xml:space="preserve"> pouze </w:t>
      </w:r>
      <w:r>
        <w:t xml:space="preserve">formálně </w:t>
      </w:r>
      <w:r w:rsidRPr="000C36C6">
        <w:t>úplné žádosti, tj. žádosti bez nedostatků, resp. řádně doplněné na základě výzvy k odstranění nedostatků doručené prostřednictvím DPMK.</w:t>
      </w:r>
    </w:p>
    <w:p w14:paraId="32325671" w14:textId="77777777" w:rsidR="00546A38" w:rsidRDefault="00D66A79" w:rsidP="00A163FB">
      <w:pPr>
        <w:pStyle w:val="Style7"/>
        <w:numPr>
          <w:ilvl w:val="0"/>
          <w:numId w:val="18"/>
        </w:numPr>
        <w:shd w:val="clear" w:color="auto" w:fill="auto"/>
        <w:tabs>
          <w:tab w:val="left" w:pos="426"/>
        </w:tabs>
        <w:spacing w:before="0" w:after="0" w:line="276" w:lineRule="auto"/>
      </w:pPr>
      <w:r w:rsidRPr="00546A38">
        <w:t xml:space="preserve">Obsah a splnění účelu, zda jsou definované cíle projektu, je zaručena kvalita projektu, rozpočet je úplný a věcně správný, </w:t>
      </w:r>
      <w:r w:rsidR="00546A38" w:rsidRPr="00546A38">
        <w:t>projekt rozvíjí hodn</w:t>
      </w:r>
      <w:r w:rsidR="009D21D5">
        <w:t>otu, pro kterou byla památka za</w:t>
      </w:r>
      <w:r w:rsidR="00546A38" w:rsidRPr="00546A38">
        <w:t>p</w:t>
      </w:r>
      <w:r w:rsidR="009D21D5">
        <w:t>s</w:t>
      </w:r>
      <w:r w:rsidR="00546A38" w:rsidRPr="00546A38">
        <w:t>ána na Seznam, projekt spadá svou podstatou do jedné ze 4 priorit programu</w:t>
      </w:r>
      <w:r w:rsidR="00546A38">
        <w:t xml:space="preserve">, význam projektu posoudí </w:t>
      </w:r>
      <w:r w:rsidR="00546A38" w:rsidRPr="00F65D96">
        <w:t xml:space="preserve">odbor památkové péče a odborná komise ministerstva. </w:t>
      </w:r>
    </w:p>
    <w:p w14:paraId="502AEA31" w14:textId="77777777" w:rsidR="003E733B" w:rsidRDefault="003E733B" w:rsidP="00A163FB">
      <w:pPr>
        <w:pStyle w:val="Style7"/>
        <w:shd w:val="clear" w:color="auto" w:fill="auto"/>
        <w:spacing w:before="60" w:after="60" w:line="276" w:lineRule="auto"/>
        <w:ind w:firstLine="0"/>
      </w:pPr>
      <w:r w:rsidRPr="003E733B">
        <w:t>Určení výše dotace se odvíjí od naplnění výše uvedených kritérií hodnocení projektu.</w:t>
      </w:r>
      <w:r>
        <w:t xml:space="preserve"> Na dotaci není právní nárok.</w:t>
      </w:r>
    </w:p>
    <w:p w14:paraId="19673C09" w14:textId="77777777" w:rsidR="00D66A79" w:rsidRPr="00F65D96" w:rsidRDefault="00D66A79" w:rsidP="00A163FB">
      <w:pPr>
        <w:pStyle w:val="Style7"/>
        <w:shd w:val="clear" w:color="auto" w:fill="auto"/>
        <w:spacing w:before="0" w:after="60" w:line="276" w:lineRule="auto"/>
        <w:ind w:firstLine="0"/>
        <w:rPr>
          <w:b/>
        </w:rPr>
      </w:pPr>
      <w:r w:rsidRPr="00F65D96">
        <w:rPr>
          <w:b/>
        </w:rPr>
        <w:t>Program podpoří pouze ty projekty, které budou rozvíjet hodnoty, pro něž byla památka zapsána nebo nominována k zápisu na Seznam.</w:t>
      </w:r>
    </w:p>
    <w:p w14:paraId="2876DDC4" w14:textId="77777777" w:rsidR="001E1BDB" w:rsidRPr="00F65D96" w:rsidRDefault="001E1BDB" w:rsidP="00A163FB">
      <w:pPr>
        <w:pStyle w:val="Style7"/>
        <w:shd w:val="clear" w:color="auto" w:fill="auto"/>
        <w:spacing w:before="0" w:after="60" w:line="276" w:lineRule="auto"/>
        <w:ind w:firstLine="0"/>
      </w:pPr>
      <w:r w:rsidRPr="00F65D96">
        <w:rPr>
          <w:rStyle w:val="CharStyle10"/>
        </w:rPr>
        <w:t xml:space="preserve">Dotace nebude poskytnuta žadateli, </w:t>
      </w:r>
      <w:r w:rsidRPr="00F65D96">
        <w:t>který podle zjištění Ministerstva kultury:</w:t>
      </w:r>
    </w:p>
    <w:p w14:paraId="73268064" w14:textId="77777777" w:rsidR="001E1BDB" w:rsidRPr="00F65D96" w:rsidRDefault="001E1BDB" w:rsidP="00A163FB">
      <w:pPr>
        <w:pStyle w:val="Style7"/>
        <w:numPr>
          <w:ilvl w:val="0"/>
          <w:numId w:val="6"/>
        </w:numPr>
        <w:shd w:val="clear" w:color="auto" w:fill="auto"/>
        <w:tabs>
          <w:tab w:val="left" w:pos="426"/>
        </w:tabs>
        <w:spacing w:before="0" w:after="0" w:line="276" w:lineRule="auto"/>
        <w:ind w:left="740" w:hanging="360"/>
      </w:pPr>
      <w:r w:rsidRPr="00F65D96">
        <w:t>neprovedl s Ministerstvem kultury finanční vypořádání dotace, kterou mu Ministerstvo kultury poskytlo v předchozím roce (tzn., vyúčtoval nesprávně, neúplně nebo opožděně);</w:t>
      </w:r>
    </w:p>
    <w:p w14:paraId="27187484" w14:textId="77777777" w:rsidR="001E1BDB" w:rsidRPr="00F65D96" w:rsidRDefault="001E1BDB" w:rsidP="00A163FB">
      <w:pPr>
        <w:pStyle w:val="Style7"/>
        <w:numPr>
          <w:ilvl w:val="0"/>
          <w:numId w:val="6"/>
        </w:numPr>
        <w:shd w:val="clear" w:color="auto" w:fill="auto"/>
        <w:tabs>
          <w:tab w:val="left" w:pos="426"/>
        </w:tabs>
        <w:spacing w:before="0" w:after="0" w:line="276" w:lineRule="auto"/>
        <w:ind w:left="740" w:hanging="360"/>
      </w:pPr>
      <w:r w:rsidRPr="00F65D96">
        <w:t>nevrátil do státního rozpočtu dotaci nebo její část, kterou mu Ministerstvo kultury poskytlo v předchozím roce a kterou nepoužil nebo kterou použil v rozporu s podmínkami stanovenými pro její použití;</w:t>
      </w:r>
    </w:p>
    <w:p w14:paraId="703AACEA" w14:textId="77777777" w:rsidR="001E1BDB" w:rsidRPr="00F65D96" w:rsidRDefault="001E1BDB" w:rsidP="00A163FB">
      <w:pPr>
        <w:pStyle w:val="Style7"/>
        <w:numPr>
          <w:ilvl w:val="0"/>
          <w:numId w:val="6"/>
        </w:numPr>
        <w:shd w:val="clear" w:color="auto" w:fill="auto"/>
        <w:tabs>
          <w:tab w:val="left" w:pos="426"/>
        </w:tabs>
        <w:spacing w:before="0" w:after="0" w:line="276" w:lineRule="auto"/>
        <w:ind w:left="740" w:hanging="360"/>
      </w:pPr>
      <w:r w:rsidRPr="00F65D96">
        <w:t xml:space="preserve">žadateli, který podle zjištění ministerstva za kalendářní rok, který bezprostředně předchází roku, na který je dotace žádána, nepředložil závěrečnou zprávu o realizaci projektu včetně všech příloh ve stanoveném termínu, nebo ve stanovené lhůtě neodstranil závažné nedostatky zjištěné v těchto předložených dokladech; </w:t>
      </w:r>
    </w:p>
    <w:p w14:paraId="1608795B" w14:textId="77777777" w:rsidR="008B0367" w:rsidRPr="009B5468" w:rsidRDefault="001E1BDB" w:rsidP="00A163FB">
      <w:pPr>
        <w:pStyle w:val="Style7"/>
        <w:numPr>
          <w:ilvl w:val="0"/>
          <w:numId w:val="6"/>
        </w:numPr>
        <w:shd w:val="clear" w:color="auto" w:fill="auto"/>
        <w:tabs>
          <w:tab w:val="left" w:pos="426"/>
        </w:tabs>
        <w:spacing w:before="0" w:after="0" w:line="276" w:lineRule="auto"/>
        <w:ind w:left="740" w:hanging="360"/>
        <w:rPr>
          <w:b/>
          <w:u w:val="single"/>
        </w:rPr>
      </w:pPr>
      <w:r w:rsidRPr="00F65D96">
        <w:t>podal žádost před zveřejněním výzvy, nebo po uplynutí lhůty pro podání žádosti, nebo jeho žádost trpí neodstranitelnými vadami, nebo neodpovídá okruhu oprávněných žadatelů.</w:t>
      </w:r>
    </w:p>
    <w:p w14:paraId="35386CFD" w14:textId="77777777" w:rsidR="009B5468" w:rsidRPr="009B5468" w:rsidRDefault="009B5468" w:rsidP="00A163FB">
      <w:pPr>
        <w:pStyle w:val="Style7"/>
        <w:shd w:val="clear" w:color="auto" w:fill="auto"/>
        <w:tabs>
          <w:tab w:val="left" w:pos="426"/>
        </w:tabs>
        <w:spacing w:before="0" w:after="0" w:line="276" w:lineRule="auto"/>
        <w:ind w:left="740" w:firstLine="0"/>
        <w:rPr>
          <w:b/>
          <w:u w:val="single"/>
        </w:rPr>
      </w:pPr>
    </w:p>
    <w:p w14:paraId="50B9FBB4" w14:textId="77777777" w:rsidR="0011541D" w:rsidRDefault="0011541D" w:rsidP="00A163FB">
      <w:pPr>
        <w:pStyle w:val="Style7"/>
        <w:shd w:val="clear" w:color="auto" w:fill="auto"/>
        <w:tabs>
          <w:tab w:val="left" w:pos="426"/>
        </w:tabs>
        <w:spacing w:before="0" w:after="60" w:line="276" w:lineRule="auto"/>
        <w:ind w:firstLine="0"/>
        <w:rPr>
          <w:b/>
          <w:u w:val="single"/>
        </w:rPr>
      </w:pPr>
      <w:r w:rsidRPr="0011541D">
        <w:rPr>
          <w:b/>
          <w:u w:val="single"/>
        </w:rPr>
        <w:t>INFORMACE O VÝSLEDCÍCH</w:t>
      </w:r>
    </w:p>
    <w:p w14:paraId="09FA0169" w14:textId="77777777" w:rsidR="0011541D" w:rsidRDefault="0011541D" w:rsidP="00A163FB">
      <w:pPr>
        <w:pStyle w:val="Style7"/>
        <w:shd w:val="clear" w:color="auto" w:fill="auto"/>
        <w:tabs>
          <w:tab w:val="left" w:pos="426"/>
        </w:tabs>
        <w:spacing w:before="0" w:after="0" w:line="276" w:lineRule="auto"/>
        <w:ind w:firstLine="0"/>
      </w:pPr>
      <w:r>
        <w:t>S výsledky výběrového řízení budou žadatelé seznámeni:</w:t>
      </w:r>
    </w:p>
    <w:p w14:paraId="5714C487" w14:textId="03C3F6E8" w:rsidR="0011541D" w:rsidRDefault="009B5468" w:rsidP="00A163FB">
      <w:pPr>
        <w:pStyle w:val="Style7"/>
        <w:numPr>
          <w:ilvl w:val="0"/>
          <w:numId w:val="7"/>
        </w:numPr>
        <w:shd w:val="clear" w:color="auto" w:fill="auto"/>
        <w:tabs>
          <w:tab w:val="left" w:pos="426"/>
        </w:tabs>
        <w:spacing w:before="0" w:after="0" w:line="276" w:lineRule="auto"/>
        <w:ind w:left="426" w:hanging="284"/>
      </w:pPr>
      <w:r>
        <w:t>z</w:t>
      </w:r>
      <w:r w:rsidR="0011541D">
        <w:t>veřejněním na internetových stránkách MK</w:t>
      </w:r>
      <w:r>
        <w:t>,</w:t>
      </w:r>
    </w:p>
    <w:p w14:paraId="0FE3C9D9" w14:textId="5DEE40BA" w:rsidR="003E1272" w:rsidRDefault="003E1272" w:rsidP="00A163FB">
      <w:pPr>
        <w:pStyle w:val="Style7"/>
        <w:numPr>
          <w:ilvl w:val="0"/>
          <w:numId w:val="7"/>
        </w:numPr>
        <w:shd w:val="clear" w:color="auto" w:fill="auto"/>
        <w:tabs>
          <w:tab w:val="left" w:pos="426"/>
        </w:tabs>
        <w:spacing w:before="0" w:after="0" w:line="276" w:lineRule="auto"/>
        <w:ind w:left="426" w:hanging="284"/>
      </w:pPr>
      <w:r>
        <w:t>prostřednictvím DPMK</w:t>
      </w:r>
    </w:p>
    <w:p w14:paraId="52C44F66" w14:textId="7B0561B9" w:rsidR="0011541D" w:rsidRDefault="009B5468" w:rsidP="00A163FB">
      <w:pPr>
        <w:pStyle w:val="Style7"/>
        <w:numPr>
          <w:ilvl w:val="0"/>
          <w:numId w:val="7"/>
        </w:numPr>
        <w:shd w:val="clear" w:color="auto" w:fill="auto"/>
        <w:tabs>
          <w:tab w:val="left" w:pos="426"/>
        </w:tabs>
        <w:spacing w:before="0" w:after="0" w:line="276" w:lineRule="auto"/>
        <w:ind w:left="426" w:hanging="284"/>
      </w:pPr>
      <w:r>
        <w:t>v</w:t>
      </w:r>
      <w:r w:rsidR="0011541D">
        <w:t>ydáním rozhodnutí MK o poskytnutí neinvestiční dotace ze státního rozpočtu ČR na rok 202</w:t>
      </w:r>
      <w:r w:rsidR="0014712E">
        <w:t>6</w:t>
      </w:r>
      <w:r w:rsidR="0011541D">
        <w:t xml:space="preserve"> dle § 14 rozpočtových pravidel</w:t>
      </w:r>
      <w:r>
        <w:t>,</w:t>
      </w:r>
    </w:p>
    <w:p w14:paraId="5026EC85" w14:textId="77777777" w:rsidR="0011541D" w:rsidRDefault="009B5468" w:rsidP="00A163FB">
      <w:pPr>
        <w:pStyle w:val="Style7"/>
        <w:numPr>
          <w:ilvl w:val="0"/>
          <w:numId w:val="7"/>
        </w:numPr>
        <w:shd w:val="clear" w:color="auto" w:fill="auto"/>
        <w:tabs>
          <w:tab w:val="left" w:pos="426"/>
        </w:tabs>
        <w:spacing w:before="0" w:after="0" w:line="276" w:lineRule="auto"/>
        <w:ind w:left="426" w:hanging="284"/>
      </w:pPr>
      <w:r>
        <w:t>v</w:t>
      </w:r>
      <w:r w:rsidR="0011541D">
        <w:t>ydáním rozhodnutí MK o zamítnutí žádosti</w:t>
      </w:r>
      <w:r>
        <w:t>,</w:t>
      </w:r>
    </w:p>
    <w:p w14:paraId="004C9CD0" w14:textId="77777777" w:rsidR="0011541D" w:rsidRDefault="009B5468" w:rsidP="00A163FB">
      <w:pPr>
        <w:pStyle w:val="Style7"/>
        <w:numPr>
          <w:ilvl w:val="0"/>
          <w:numId w:val="7"/>
        </w:numPr>
        <w:shd w:val="clear" w:color="auto" w:fill="auto"/>
        <w:tabs>
          <w:tab w:val="left" w:pos="426"/>
        </w:tabs>
        <w:spacing w:before="0" w:after="0" w:line="276" w:lineRule="auto"/>
        <w:ind w:left="426" w:hanging="284"/>
      </w:pPr>
      <w:r>
        <w:t>v</w:t>
      </w:r>
      <w:r w:rsidR="0011541D">
        <w:t>ydáním usnesení MK o zastavení řízení (§ 14j rozpočtová pravidla)</w:t>
      </w:r>
      <w:r>
        <w:t>.</w:t>
      </w:r>
    </w:p>
    <w:p w14:paraId="162879A8" w14:textId="77777777" w:rsidR="009B5468" w:rsidRDefault="009B5468" w:rsidP="00A163FB">
      <w:pPr>
        <w:pStyle w:val="Style7"/>
        <w:shd w:val="clear" w:color="auto" w:fill="auto"/>
        <w:tabs>
          <w:tab w:val="left" w:pos="426"/>
        </w:tabs>
        <w:spacing w:before="0" w:after="0" w:line="276" w:lineRule="auto"/>
        <w:ind w:left="426" w:firstLine="0"/>
      </w:pPr>
    </w:p>
    <w:p w14:paraId="29CFEE50" w14:textId="77777777" w:rsidR="0011541D" w:rsidRPr="0011541D" w:rsidRDefault="0011541D" w:rsidP="00A163FB">
      <w:pPr>
        <w:pStyle w:val="Style7"/>
        <w:shd w:val="clear" w:color="auto" w:fill="auto"/>
        <w:tabs>
          <w:tab w:val="left" w:pos="426"/>
        </w:tabs>
        <w:spacing w:before="0" w:after="0" w:line="276" w:lineRule="auto"/>
        <w:ind w:left="142" w:firstLine="0"/>
      </w:pPr>
      <w:r>
        <w:t xml:space="preserve">Výsledek výběrového dotačního řízení je konečný a nelze proti němu podat řádný opravný prostředek (§ </w:t>
      </w:r>
      <w:proofErr w:type="gramStart"/>
      <w:r>
        <w:t>14q</w:t>
      </w:r>
      <w:proofErr w:type="gramEnd"/>
      <w:r>
        <w:t xml:space="preserve"> odst. 2 rozpočtová pravidla)</w:t>
      </w:r>
      <w:r w:rsidR="009B5468">
        <w:t>.</w:t>
      </w:r>
    </w:p>
    <w:p w14:paraId="28F63176" w14:textId="7E316CC2" w:rsidR="00153AE4" w:rsidRDefault="00153AE4" w:rsidP="00A163FB">
      <w:pPr>
        <w:pStyle w:val="Style7"/>
        <w:shd w:val="clear" w:color="auto" w:fill="auto"/>
        <w:tabs>
          <w:tab w:val="left" w:pos="426"/>
        </w:tabs>
        <w:spacing w:before="0" w:after="0" w:line="276" w:lineRule="auto"/>
        <w:ind w:firstLine="0"/>
      </w:pPr>
    </w:p>
    <w:p w14:paraId="07D442FA" w14:textId="77777777" w:rsidR="0011541D" w:rsidRPr="0011541D" w:rsidRDefault="0011541D" w:rsidP="00A163FB">
      <w:pPr>
        <w:pStyle w:val="Style5"/>
        <w:shd w:val="clear" w:color="auto" w:fill="auto"/>
        <w:spacing w:after="0" w:line="276" w:lineRule="auto"/>
        <w:ind w:firstLine="0"/>
        <w:rPr>
          <w:u w:val="single"/>
        </w:rPr>
      </w:pPr>
      <w:r w:rsidRPr="0011541D">
        <w:rPr>
          <w:u w:val="single"/>
        </w:rPr>
        <w:t>POSKYTNUTÍ DOTACE</w:t>
      </w:r>
    </w:p>
    <w:p w14:paraId="091A1053" w14:textId="34287625" w:rsidR="0011541D" w:rsidRPr="00CB600F" w:rsidRDefault="0011541D" w:rsidP="00A163FB">
      <w:pPr>
        <w:pStyle w:val="Style5"/>
        <w:keepNext/>
        <w:widowControl/>
        <w:shd w:val="clear" w:color="auto" w:fill="auto"/>
        <w:spacing w:before="60" w:after="0" w:line="276" w:lineRule="auto"/>
        <w:ind w:firstLine="0"/>
      </w:pPr>
      <w:r w:rsidRPr="00F65D96">
        <w:rPr>
          <w:b w:val="0"/>
        </w:rPr>
        <w:t>Ministerstvo kultury si vyhrazuje právo poskytnout na projekt příspěvek maximálně do výše 70 % neinvestičních nákladů kalkulovaných v</w:t>
      </w:r>
      <w:r w:rsidR="00F22CA4">
        <w:rPr>
          <w:b w:val="0"/>
        </w:rPr>
        <w:t> </w:t>
      </w:r>
      <w:r w:rsidRPr="00F65D96">
        <w:rPr>
          <w:b w:val="0"/>
        </w:rPr>
        <w:t>rozpočtu</w:t>
      </w:r>
      <w:r w:rsidR="00F22CA4">
        <w:rPr>
          <w:b w:val="0"/>
        </w:rPr>
        <w:t xml:space="preserve">, ve zvláště odůvodněných případech je možné procentní podíl dotace na celkových nákladech projektu zvýšit. Podmínkou je schválení tohoto zvýšení </w:t>
      </w:r>
      <w:r w:rsidR="00F22CA4">
        <w:rPr>
          <w:b w:val="0"/>
        </w:rPr>
        <w:lastRenderedPageBreak/>
        <w:t>ministrem kultury</w:t>
      </w:r>
      <w:r w:rsidRPr="00F65D96">
        <w:rPr>
          <w:b w:val="0"/>
        </w:rPr>
        <w:t>. Dále si ministerstvo vyhrazuje právo změny nebo doplnění podmínek tohoto dotačního řízení v případě, že dojde k legislativním změnám s následným dopa</w:t>
      </w:r>
      <w:r>
        <w:rPr>
          <w:b w:val="0"/>
        </w:rPr>
        <w:t xml:space="preserve">dem na rozpočet ministerstva. </w:t>
      </w:r>
      <w:r w:rsidRPr="00CB600F">
        <w:t>V případě snížení rozpočtu ministerstva v roce 202</w:t>
      </w:r>
      <w:r w:rsidR="00460045">
        <w:t>6</w:t>
      </w:r>
      <w:r w:rsidRPr="00CB600F">
        <w:t xml:space="preserve"> bude adekvátně snížena dotace na projekt. </w:t>
      </w:r>
    </w:p>
    <w:p w14:paraId="47F0FD85" w14:textId="77777777" w:rsidR="0011541D" w:rsidRPr="00F65D96" w:rsidRDefault="0011541D" w:rsidP="00A163FB">
      <w:pPr>
        <w:keepNext/>
        <w:widowControl/>
        <w:spacing w:before="60" w:line="276" w:lineRule="auto"/>
        <w:jc w:val="both"/>
        <w:rPr>
          <w:bCs/>
          <w:color w:val="auto"/>
          <w:lang w:bidi="ar-SA"/>
        </w:rPr>
      </w:pPr>
      <w:r w:rsidRPr="00F65D96">
        <w:rPr>
          <w:b/>
        </w:rPr>
        <w:t>Dotace se poskytuje přednostně na úhradu přímých nákladů projektu</w:t>
      </w:r>
      <w:r w:rsidRPr="00F65D96">
        <w:t xml:space="preserve">. V odůvodněných případech lze na základě doporučení příslušné komise dotaci poskytnout i na úhradu nepřímých (režijních) nákladů - například na nájem kancelářských prostor, nákup kancelářských potřeb, poštovné, telefony, poplatky za fax, internet, náklady na autoprovoz, účetní služby související s realizací projektu a další nepřímé náklady. </w:t>
      </w:r>
      <w:r w:rsidRPr="00F65D96">
        <w:rPr>
          <w:b/>
        </w:rPr>
        <w:t>Podíl nepřímých nákladů na celkové dotaci může činit maximálně 20</w:t>
      </w:r>
      <w:r>
        <w:rPr>
          <w:b/>
        </w:rPr>
        <w:t xml:space="preserve"> </w:t>
      </w:r>
      <w:r w:rsidRPr="00F65D96">
        <w:rPr>
          <w:b/>
        </w:rPr>
        <w:t>%.</w:t>
      </w:r>
    </w:p>
    <w:p w14:paraId="033AA818" w14:textId="77323877" w:rsidR="0011541D" w:rsidRPr="00F65D96" w:rsidRDefault="0011541D" w:rsidP="00A163FB">
      <w:pPr>
        <w:pStyle w:val="Odstavecseseznamem"/>
        <w:widowControl/>
        <w:numPr>
          <w:ilvl w:val="0"/>
          <w:numId w:val="5"/>
        </w:numPr>
        <w:spacing w:line="276" w:lineRule="auto"/>
        <w:ind w:left="426" w:hanging="284"/>
        <w:jc w:val="both"/>
      </w:pPr>
      <w:r w:rsidRPr="00F65D96">
        <w:rPr>
          <w:bCs/>
          <w:color w:val="auto"/>
          <w:lang w:bidi="ar-SA"/>
        </w:rPr>
        <w:t xml:space="preserve">Dotaci lze použít výhradně na účel, na který byla určena a pouze v kalendářním roce, ve kterém byla poskytnuta, tedy od </w:t>
      </w:r>
      <w:r w:rsidRPr="003E733B">
        <w:rPr>
          <w:b/>
          <w:bCs/>
          <w:color w:val="auto"/>
          <w:lang w:bidi="ar-SA"/>
        </w:rPr>
        <w:t>1. 1. 202</w:t>
      </w:r>
      <w:r w:rsidR="00BA2673">
        <w:rPr>
          <w:b/>
          <w:bCs/>
          <w:color w:val="auto"/>
          <w:lang w:bidi="ar-SA"/>
        </w:rPr>
        <w:t>6</w:t>
      </w:r>
      <w:r w:rsidRPr="003E733B">
        <w:rPr>
          <w:b/>
          <w:bCs/>
          <w:color w:val="auto"/>
          <w:lang w:bidi="ar-SA"/>
        </w:rPr>
        <w:t xml:space="preserve"> do 31. 12. 202</w:t>
      </w:r>
      <w:r w:rsidR="00BA2673">
        <w:rPr>
          <w:b/>
          <w:bCs/>
          <w:color w:val="auto"/>
          <w:lang w:bidi="ar-SA"/>
        </w:rPr>
        <w:t>6</w:t>
      </w:r>
      <w:r w:rsidRPr="00F65D96">
        <w:rPr>
          <w:bCs/>
          <w:color w:val="auto"/>
          <w:lang w:bidi="ar-SA"/>
        </w:rPr>
        <w:t xml:space="preserve">. </w:t>
      </w:r>
    </w:p>
    <w:p w14:paraId="7C4F4CD9" w14:textId="77777777" w:rsidR="0011541D" w:rsidRPr="00F65D96" w:rsidRDefault="0011541D" w:rsidP="00A163FB">
      <w:pPr>
        <w:pStyle w:val="Odstavecseseznamem"/>
        <w:widowControl/>
        <w:numPr>
          <w:ilvl w:val="0"/>
          <w:numId w:val="5"/>
        </w:numPr>
        <w:spacing w:line="276" w:lineRule="auto"/>
        <w:ind w:left="426" w:hanging="284"/>
        <w:jc w:val="both"/>
      </w:pPr>
      <w:r w:rsidRPr="00F65D96">
        <w:rPr>
          <w:bCs/>
          <w:color w:val="auto"/>
          <w:lang w:bidi="ar-SA"/>
        </w:rPr>
        <w:t xml:space="preserve">Dotace se poskytuje na úhradu nákladů nezbytných pro </w:t>
      </w:r>
      <w:r w:rsidRPr="00F65D96">
        <w:t xml:space="preserve">realizaci projektu na území České republiky. </w:t>
      </w:r>
    </w:p>
    <w:p w14:paraId="09442084" w14:textId="77777777" w:rsidR="0011541D" w:rsidRPr="00F65D96" w:rsidRDefault="0011541D" w:rsidP="00A163FB">
      <w:pPr>
        <w:pStyle w:val="Odstavecseseznamem"/>
        <w:widowControl/>
        <w:numPr>
          <w:ilvl w:val="0"/>
          <w:numId w:val="5"/>
        </w:numPr>
        <w:spacing w:line="276" w:lineRule="auto"/>
        <w:ind w:left="426" w:hanging="284"/>
        <w:jc w:val="both"/>
      </w:pPr>
      <w:r w:rsidRPr="00F65D96">
        <w:rPr>
          <w:bCs/>
          <w:color w:val="auto"/>
          <w:lang w:bidi="ar-SA"/>
        </w:rPr>
        <w:t>Žadatel, který dotaci obdrží, ji nesmí převádět na jiné právnické či fyzické osoby, pokud se nejedná o přímou úhradu výdajů spojených s realizací projektu.</w:t>
      </w:r>
    </w:p>
    <w:p w14:paraId="15A01FED" w14:textId="77777777" w:rsidR="0011541D" w:rsidRPr="00D66A79" w:rsidRDefault="0011541D" w:rsidP="00A163FB">
      <w:pPr>
        <w:pStyle w:val="Style7"/>
        <w:numPr>
          <w:ilvl w:val="0"/>
          <w:numId w:val="5"/>
        </w:numPr>
        <w:shd w:val="clear" w:color="auto" w:fill="auto"/>
        <w:spacing w:before="0" w:after="0" w:line="276" w:lineRule="auto"/>
        <w:ind w:left="426" w:hanging="284"/>
      </w:pPr>
      <w:r w:rsidRPr="00F65D96">
        <w:rPr>
          <w:bCs/>
          <w:color w:val="auto"/>
          <w:lang w:bidi="ar-SA"/>
        </w:rPr>
        <w:t xml:space="preserve">Dotace může být poskytnuta na úhradu: </w:t>
      </w:r>
    </w:p>
    <w:p w14:paraId="3AF594E0" w14:textId="77777777" w:rsidR="0011541D" w:rsidRPr="00F65D96" w:rsidRDefault="0011541D" w:rsidP="00A163FB">
      <w:pPr>
        <w:pStyle w:val="Style7"/>
        <w:numPr>
          <w:ilvl w:val="1"/>
          <w:numId w:val="5"/>
        </w:numPr>
        <w:shd w:val="clear" w:color="auto" w:fill="auto"/>
        <w:spacing w:before="0" w:after="0" w:line="276" w:lineRule="auto"/>
        <w:ind w:left="851" w:hanging="284"/>
      </w:pPr>
      <w:r w:rsidRPr="00F65D96">
        <w:t>materiálních nákladů (finanční prostředky určené na pořízení dlouhodobého hmotného a nehmotného majetku mohou tvořit maximálně 30% z celkových nákladů projektu, pokud ministerstvo nerozhodne jinak)</w:t>
      </w:r>
    </w:p>
    <w:p w14:paraId="7A5D1DAD" w14:textId="77777777" w:rsidR="0011541D" w:rsidRPr="00F65D96" w:rsidRDefault="0011541D" w:rsidP="00A163FB">
      <w:pPr>
        <w:pStyle w:val="Odstavecseseznamem"/>
        <w:widowControl/>
        <w:numPr>
          <w:ilvl w:val="1"/>
          <w:numId w:val="5"/>
        </w:numPr>
        <w:spacing w:line="276" w:lineRule="auto"/>
        <w:ind w:left="851" w:hanging="284"/>
        <w:jc w:val="both"/>
      </w:pPr>
      <w:r w:rsidRPr="00F65D96">
        <w:t>nemateriálních nákladů (služby)</w:t>
      </w:r>
    </w:p>
    <w:p w14:paraId="614880EA" w14:textId="77777777" w:rsidR="0011541D" w:rsidRPr="00F65D96" w:rsidRDefault="0011541D" w:rsidP="00A163FB">
      <w:pPr>
        <w:pStyle w:val="Odstavecseseznamem"/>
        <w:widowControl/>
        <w:numPr>
          <w:ilvl w:val="1"/>
          <w:numId w:val="5"/>
        </w:numPr>
        <w:spacing w:line="276" w:lineRule="auto"/>
        <w:ind w:left="851" w:hanging="284"/>
        <w:jc w:val="both"/>
      </w:pPr>
      <w:r w:rsidRPr="00F65D96">
        <w:t xml:space="preserve">osobních nákladů, jimiž se rozumí mzdové náklady, související zákonné odvody a ostatní osobní náklady (tj. náklady vzniklé na základě dohod o provedené práce nebo dohod o pracovní činnosti a související zákonné odvody). </w:t>
      </w:r>
    </w:p>
    <w:p w14:paraId="35866FA5" w14:textId="77777777" w:rsidR="0011541D" w:rsidRPr="00F65D96" w:rsidRDefault="0011541D" w:rsidP="00A163FB">
      <w:pPr>
        <w:pStyle w:val="Odstavecseseznamem"/>
        <w:widowControl/>
        <w:numPr>
          <w:ilvl w:val="0"/>
          <w:numId w:val="5"/>
        </w:numPr>
        <w:spacing w:line="276" w:lineRule="auto"/>
        <w:ind w:left="426" w:hanging="284"/>
        <w:jc w:val="both"/>
      </w:pPr>
      <w:r w:rsidRPr="00F65D96">
        <w:t>Dotaci nelze poskytnout na mzdy funkcionářů nestátních neziskových právnických osob vyjma výše uvedených mezd.</w:t>
      </w:r>
    </w:p>
    <w:p w14:paraId="0175D03B" w14:textId="77777777" w:rsidR="0011541D" w:rsidRPr="00F65D96" w:rsidRDefault="0011541D" w:rsidP="00A163FB">
      <w:pPr>
        <w:pStyle w:val="Odstavecseseznamem"/>
        <w:widowControl/>
        <w:numPr>
          <w:ilvl w:val="0"/>
          <w:numId w:val="1"/>
        </w:numPr>
        <w:spacing w:line="276" w:lineRule="auto"/>
        <w:ind w:left="426" w:hanging="284"/>
        <w:jc w:val="both"/>
      </w:pPr>
      <w:r w:rsidRPr="00F65D96">
        <w:t>Na úhradu nákladů spojených se zahraničními cestami lze dotaci poskytnout jen v případě, pokud jsou zahraniční cesty součástí projektu a nezbytnou podmínkou pro jeho realizaci.</w:t>
      </w:r>
    </w:p>
    <w:p w14:paraId="1FC21F42" w14:textId="77777777" w:rsidR="0011541D" w:rsidRPr="00F65D96" w:rsidRDefault="0011541D" w:rsidP="00A163FB">
      <w:pPr>
        <w:pStyle w:val="Odstavecseseznamem"/>
        <w:widowControl/>
        <w:numPr>
          <w:ilvl w:val="0"/>
          <w:numId w:val="1"/>
        </w:numPr>
        <w:spacing w:line="276" w:lineRule="auto"/>
        <w:ind w:left="426" w:hanging="284"/>
        <w:jc w:val="both"/>
      </w:pPr>
      <w:r w:rsidRPr="00F65D96">
        <w:t>Z dotace lze hradit jízdné pouze ve výši odpovídající ceně jízdenky za prostředek hromadné dopravy, a to i v případě použití silničního motorového vozidla.</w:t>
      </w:r>
    </w:p>
    <w:p w14:paraId="7535E6D0" w14:textId="77777777" w:rsidR="0011541D" w:rsidRPr="00F65D96" w:rsidRDefault="0011541D" w:rsidP="00A163FB">
      <w:pPr>
        <w:pStyle w:val="Odstavecseseznamem"/>
        <w:widowControl/>
        <w:numPr>
          <w:ilvl w:val="0"/>
          <w:numId w:val="1"/>
        </w:numPr>
        <w:spacing w:line="276" w:lineRule="auto"/>
        <w:ind w:left="426" w:hanging="284"/>
        <w:jc w:val="both"/>
      </w:pPr>
      <w:r w:rsidRPr="00F65D96">
        <w:t xml:space="preserve">Z dotace lze hradit propagační materiály pouze ve formě letáků, brožur a publikací. </w:t>
      </w:r>
    </w:p>
    <w:p w14:paraId="2FE4BBFA" w14:textId="77777777" w:rsidR="0011541D" w:rsidRPr="00F65D96" w:rsidRDefault="0011541D" w:rsidP="00A163FB">
      <w:pPr>
        <w:pStyle w:val="Odstavecseseznamem"/>
        <w:widowControl/>
        <w:numPr>
          <w:ilvl w:val="0"/>
          <w:numId w:val="1"/>
        </w:numPr>
        <w:spacing w:line="276" w:lineRule="auto"/>
        <w:ind w:left="426" w:hanging="284"/>
        <w:jc w:val="both"/>
      </w:pPr>
      <w:r w:rsidRPr="00F65D96">
        <w:t xml:space="preserve">Z dotace </w:t>
      </w:r>
      <w:r w:rsidRPr="00B774E3">
        <w:rPr>
          <w:b/>
        </w:rPr>
        <w:t xml:space="preserve">nelze </w:t>
      </w:r>
      <w:r w:rsidRPr="00F65D96">
        <w:t xml:space="preserve">hradit výrobu propagačních předmětů, jako jsou například kalendáře, tužky, pera, odznaky, přívěsky atd. </w:t>
      </w:r>
    </w:p>
    <w:p w14:paraId="750C322B" w14:textId="77777777" w:rsidR="0011541D" w:rsidRPr="00F65D96" w:rsidRDefault="0011541D" w:rsidP="00A163FB">
      <w:pPr>
        <w:pStyle w:val="Odstavecseseznamem"/>
        <w:widowControl/>
        <w:numPr>
          <w:ilvl w:val="0"/>
          <w:numId w:val="1"/>
        </w:numPr>
        <w:spacing w:line="276" w:lineRule="auto"/>
        <w:ind w:left="426" w:hanging="284"/>
        <w:jc w:val="both"/>
      </w:pPr>
      <w:r w:rsidRPr="00F65D96">
        <w:t>Propagaci v mediích a ve veřejném prostoru lze z dotace hradit pouze v přímé souvislosti s projektem.</w:t>
      </w:r>
    </w:p>
    <w:p w14:paraId="6FED9F58" w14:textId="77777777" w:rsidR="0011541D" w:rsidRDefault="0011541D" w:rsidP="00A163FB">
      <w:pPr>
        <w:pStyle w:val="Odstavecseseznamem"/>
        <w:widowControl/>
        <w:numPr>
          <w:ilvl w:val="0"/>
          <w:numId w:val="1"/>
        </w:numPr>
        <w:spacing w:line="276" w:lineRule="auto"/>
        <w:ind w:left="426" w:hanging="284"/>
        <w:jc w:val="both"/>
      </w:pPr>
      <w:r w:rsidRPr="00F65D96">
        <w:t>Dotaci nelze poskytnout na úhradu nákladů na pohoštění, dary, bankovní poplatky, vyškolení personálu, účetní a právní služby a udílení věcných a finančních ocenění.</w:t>
      </w:r>
    </w:p>
    <w:p w14:paraId="0A06D966" w14:textId="77777777" w:rsidR="0011541D" w:rsidRDefault="0011541D" w:rsidP="00A163FB">
      <w:pPr>
        <w:widowControl/>
        <w:spacing w:line="276" w:lineRule="auto"/>
        <w:jc w:val="both"/>
      </w:pPr>
    </w:p>
    <w:p w14:paraId="43CEDD38" w14:textId="77777777" w:rsidR="0011541D" w:rsidRPr="00D66A79" w:rsidRDefault="0011541D" w:rsidP="00A163FB">
      <w:pPr>
        <w:widowControl/>
        <w:spacing w:after="120" w:line="276" w:lineRule="auto"/>
        <w:jc w:val="both"/>
      </w:pPr>
      <w:r w:rsidRPr="00D66A79">
        <w:t>Pokud bude realizací dotovaného projektu dosaženo faktického zisku, bude tento příjmem státního rozpočtu, a to až do výše poskytnuté dotace, a musí být příjemcem vrácen do státního rozpočtu.</w:t>
      </w:r>
    </w:p>
    <w:p w14:paraId="72098BE7" w14:textId="77777777" w:rsidR="0011541D" w:rsidRPr="00D66A79" w:rsidRDefault="0011541D" w:rsidP="00A163FB">
      <w:pPr>
        <w:widowControl/>
        <w:autoSpaceDE w:val="0"/>
        <w:autoSpaceDN w:val="0"/>
        <w:adjustRightInd w:val="0"/>
        <w:spacing w:after="120" w:line="276" w:lineRule="auto"/>
        <w:jc w:val="both"/>
        <w:rPr>
          <w:b/>
          <w:bCs/>
          <w:color w:val="auto"/>
          <w:lang w:bidi="ar-SA"/>
        </w:rPr>
      </w:pPr>
      <w:r w:rsidRPr="00D66A79">
        <w:rPr>
          <w:b/>
          <w:bCs/>
          <w:color w:val="auto"/>
          <w:lang w:bidi="ar-SA"/>
        </w:rPr>
        <w:t>Pokud je dotace přidělena, poskytuje se v celých tisících (požadavek na výši dotace uvádějte proto pouze v celých tisících, částku nezaokrouhlujte, ale přesahující náklady zahrňte do vlastních nákladů).</w:t>
      </w:r>
    </w:p>
    <w:p w14:paraId="7348FF99" w14:textId="77777777" w:rsidR="0011541D" w:rsidRPr="00D66A79" w:rsidRDefault="0011541D" w:rsidP="00A163FB">
      <w:pPr>
        <w:widowControl/>
        <w:spacing w:after="120" w:line="276" w:lineRule="auto"/>
        <w:jc w:val="both"/>
      </w:pPr>
      <w:r w:rsidRPr="00D66A79">
        <w:t>Do rozpočtu projektu uvádí žadatel jen ty výdaje a příjmy, které budou zaznamenány v jeho účetnictví. Prvotní účetní doklady musí projít účetnictvím žadatele o dotaci.</w:t>
      </w:r>
    </w:p>
    <w:p w14:paraId="528272F6" w14:textId="77777777" w:rsidR="0011541D" w:rsidRPr="00746410" w:rsidRDefault="0011541D" w:rsidP="00A163FB">
      <w:pPr>
        <w:widowControl/>
        <w:spacing w:after="120" w:line="276" w:lineRule="auto"/>
        <w:jc w:val="both"/>
        <w:rPr>
          <w:b/>
        </w:rPr>
      </w:pPr>
      <w:r w:rsidRPr="00746410">
        <w:rPr>
          <w:b/>
        </w:rPr>
        <w:lastRenderedPageBreak/>
        <w:t>Příjemce dotace je povinen uvádět ve všech propagačních materiálech souvisejících s podpořeným projektem skutečnost, že se jedná o realizaci projektu za finanční podpory Ministerstva kultury. Logo je dostupné ke stažení na webových stránkách ministerstva.</w:t>
      </w:r>
    </w:p>
    <w:p w14:paraId="7181343C" w14:textId="77777777" w:rsidR="008C36A2" w:rsidRDefault="008C36A2" w:rsidP="00A163FB">
      <w:pPr>
        <w:pStyle w:val="Style7"/>
        <w:shd w:val="clear" w:color="auto" w:fill="auto"/>
        <w:spacing w:before="0" w:after="0" w:line="276" w:lineRule="auto"/>
        <w:ind w:firstLine="0"/>
        <w:rPr>
          <w:b/>
          <w:u w:val="single"/>
        </w:rPr>
      </w:pPr>
    </w:p>
    <w:p w14:paraId="7C2BB418" w14:textId="596CD2CB" w:rsidR="009E2118" w:rsidRDefault="009E2118" w:rsidP="00A163FB">
      <w:pPr>
        <w:pStyle w:val="Style7"/>
        <w:shd w:val="clear" w:color="auto" w:fill="auto"/>
        <w:spacing w:before="0" w:after="0" w:line="276" w:lineRule="auto"/>
        <w:ind w:firstLine="0"/>
        <w:rPr>
          <w:b/>
          <w:u w:val="single"/>
        </w:rPr>
      </w:pPr>
      <w:r>
        <w:rPr>
          <w:b/>
          <w:u w:val="single"/>
        </w:rPr>
        <w:t>ZMĚNY PROJEKTU</w:t>
      </w:r>
    </w:p>
    <w:p w14:paraId="6E7A1508" w14:textId="77777777" w:rsidR="00FA754A" w:rsidRDefault="00FA754A" w:rsidP="00A163FB">
      <w:pPr>
        <w:pStyle w:val="Odstavecseseznamem"/>
        <w:widowControl/>
        <w:numPr>
          <w:ilvl w:val="0"/>
          <w:numId w:val="23"/>
        </w:numPr>
        <w:spacing w:after="160" w:line="276" w:lineRule="auto"/>
        <w:ind w:left="426"/>
        <w:jc w:val="both"/>
      </w:pPr>
      <w:r>
        <w:t xml:space="preserve">Příjemce je povinen MKČR v průběhu období, na které byla dotace poskytnuta, oznámit změnu všech identifikačních údajů prostřednictvím DPMK (sekce „Detail projektu“ – Nástěnka“) uvedených v žádosti o poskytnutí dotace, a to bez zbytečného odkladu, nejpozději </w:t>
      </w:r>
      <w:r w:rsidRPr="00EA3DE4">
        <w:t xml:space="preserve">však </w:t>
      </w:r>
      <w:r>
        <w:br/>
      </w:r>
      <w:r w:rsidRPr="00437BC1">
        <w:t>do 14 dnů ode</w:t>
      </w:r>
      <w:r w:rsidRPr="00EA3DE4">
        <w:t xml:space="preserve"> dne, kdy se o této změně dozvěděl.</w:t>
      </w:r>
    </w:p>
    <w:p w14:paraId="5C85D29C" w14:textId="77777777" w:rsidR="00FA754A" w:rsidRPr="00B06FA0" w:rsidRDefault="00FA754A" w:rsidP="00A163FB">
      <w:pPr>
        <w:pStyle w:val="Odstavecseseznamem"/>
        <w:widowControl/>
        <w:numPr>
          <w:ilvl w:val="0"/>
          <w:numId w:val="23"/>
        </w:numPr>
        <w:spacing w:after="160" w:line="276" w:lineRule="auto"/>
        <w:ind w:left="426"/>
        <w:jc w:val="both"/>
      </w:pPr>
      <w:r w:rsidRPr="00B06FA0">
        <w:t>Příjemce</w:t>
      </w:r>
      <w:r>
        <w:t xml:space="preserve"> je povinen jakoukoliv změnu projektu s uvedením důvodu předem a bez zbytečného odkladu MKČR oznámit prostřednictvím DPMK. Není-li možné změnu projektu oznámit předem, je příjemce povinen oznámit změnu bez zbytečného odkladu poté, co se o změně dozví. Žádost o změnu projektu musí příjemce MKČR podat nejpozději do </w:t>
      </w:r>
      <w:r w:rsidRPr="006002B8">
        <w:rPr>
          <w:b/>
        </w:rPr>
        <w:t>8.12.2026</w:t>
      </w:r>
      <w:r>
        <w:t xml:space="preserve">. </w:t>
      </w:r>
      <w:r w:rsidRPr="00B06FA0">
        <w:t>Povinnost se nevztahuje na snížení celkových nákladů projektu v návaznosti na výši přidělené dotace a nevztahuje se na takové změny rozpočtu projektu, které se nedotýkají struktury dotace stanovené rozhodnutím.</w:t>
      </w:r>
    </w:p>
    <w:p w14:paraId="14ED8A82" w14:textId="77777777" w:rsidR="00FA754A" w:rsidRDefault="00FA754A" w:rsidP="00A163FB">
      <w:pPr>
        <w:pStyle w:val="Odstavecseseznamem"/>
        <w:widowControl/>
        <w:numPr>
          <w:ilvl w:val="0"/>
          <w:numId w:val="23"/>
        </w:numPr>
        <w:spacing w:after="160" w:line="276" w:lineRule="auto"/>
        <w:ind w:left="426"/>
        <w:jc w:val="both"/>
      </w:pPr>
      <w:r>
        <w:rPr>
          <w:rFonts w:cstheme="minorHAnsi"/>
          <w:iCs/>
          <w:shd w:val="clear" w:color="auto" w:fill="FFFFFF"/>
        </w:rPr>
        <w:t>Výše uvedené</w:t>
      </w:r>
      <w:r w:rsidRPr="00C4645F">
        <w:rPr>
          <w:rFonts w:cstheme="minorHAnsi"/>
          <w:iCs/>
          <w:shd w:val="clear" w:color="auto" w:fill="FFFFFF"/>
        </w:rPr>
        <w:t xml:space="preserve"> změny oznamuje </w:t>
      </w:r>
      <w:r>
        <w:rPr>
          <w:rFonts w:cstheme="minorHAnsi"/>
          <w:iCs/>
          <w:shd w:val="clear" w:color="auto" w:fill="FFFFFF"/>
        </w:rPr>
        <w:t xml:space="preserve">za příjemce podpory </w:t>
      </w:r>
      <w:r w:rsidRPr="00C4645F">
        <w:rPr>
          <w:rFonts w:cstheme="minorHAnsi"/>
          <w:iCs/>
          <w:shd w:val="clear" w:color="auto" w:fill="FFFFFF"/>
        </w:rPr>
        <w:t>prostřednictvím DPMK oprávněný uživatel, nikoliv jiní uživatelé dle bodu 6 písm. f)</w:t>
      </w:r>
      <w:r>
        <w:rPr>
          <w:rFonts w:cstheme="minorHAnsi"/>
          <w:iCs/>
          <w:shd w:val="clear" w:color="auto" w:fill="FFFFFF"/>
        </w:rPr>
        <w:t xml:space="preserve"> výzvy</w:t>
      </w:r>
      <w:r w:rsidRPr="00C4645F">
        <w:rPr>
          <w:rFonts w:cstheme="minorHAnsi"/>
          <w:iCs/>
          <w:shd w:val="clear" w:color="auto" w:fill="FFFFFF"/>
        </w:rPr>
        <w:t>.</w:t>
      </w:r>
      <w:r>
        <w:rPr>
          <w:rFonts w:cstheme="minorHAnsi"/>
          <w:iCs/>
          <w:shd w:val="clear" w:color="auto" w:fill="FFFFFF"/>
        </w:rPr>
        <w:t xml:space="preserve"> </w:t>
      </w:r>
      <w:r>
        <w:t>Žádosti o změnu projektu nemusí být vyhověno.</w:t>
      </w:r>
    </w:p>
    <w:p w14:paraId="3EDF914F" w14:textId="77777777" w:rsidR="009E2118" w:rsidRPr="009E2118" w:rsidRDefault="009E2118" w:rsidP="00A163FB">
      <w:pPr>
        <w:pStyle w:val="Style7"/>
        <w:shd w:val="clear" w:color="auto" w:fill="auto"/>
        <w:spacing w:before="0" w:after="0" w:line="276" w:lineRule="auto"/>
        <w:ind w:firstLine="0"/>
      </w:pPr>
    </w:p>
    <w:p w14:paraId="04BDDF15" w14:textId="20948129" w:rsidR="00D66A79" w:rsidRPr="00D66A79" w:rsidRDefault="00D66A79" w:rsidP="00A163FB">
      <w:pPr>
        <w:pStyle w:val="Style7"/>
        <w:shd w:val="clear" w:color="auto" w:fill="auto"/>
        <w:spacing w:before="0" w:after="0" w:line="276" w:lineRule="auto"/>
        <w:ind w:firstLine="0"/>
        <w:rPr>
          <w:highlight w:val="yellow"/>
          <w:u w:val="single"/>
        </w:rPr>
      </w:pPr>
      <w:r w:rsidRPr="00D66A79">
        <w:rPr>
          <w:b/>
          <w:u w:val="single"/>
        </w:rPr>
        <w:t>VYÚČTOVÁNÍ DOTACE</w:t>
      </w:r>
    </w:p>
    <w:p w14:paraId="76CBFCD0" w14:textId="77777777" w:rsidR="00276988" w:rsidRDefault="00276988" w:rsidP="00A163FB">
      <w:pPr>
        <w:pStyle w:val="Odstavecseseznamem"/>
        <w:widowControl/>
        <w:numPr>
          <w:ilvl w:val="0"/>
          <w:numId w:val="21"/>
        </w:numPr>
        <w:spacing w:after="160" w:line="276" w:lineRule="auto"/>
        <w:ind w:left="426"/>
        <w:jc w:val="both"/>
      </w:pPr>
      <w:r>
        <w:t>Dotace jsou poskytovány účelově a podmínky pro jejich použití, včetně termínů jejich vyúčtování, jsou součástí rozhodnutí, které vydá MKČR.</w:t>
      </w:r>
    </w:p>
    <w:p w14:paraId="0AAEC003" w14:textId="3DED0B22" w:rsidR="00276988" w:rsidRDefault="00276988" w:rsidP="00A163FB">
      <w:pPr>
        <w:pStyle w:val="Odstavecseseznamem"/>
        <w:widowControl/>
        <w:numPr>
          <w:ilvl w:val="0"/>
          <w:numId w:val="21"/>
        </w:numPr>
        <w:spacing w:after="160" w:line="276" w:lineRule="auto"/>
        <w:ind w:left="426"/>
        <w:jc w:val="both"/>
      </w:pPr>
      <w:r>
        <w:t xml:space="preserve">Příjemce dotace je povinen předložit prostřednictvím DPMK </w:t>
      </w:r>
      <w:r w:rsidRPr="009E2118">
        <w:rPr>
          <w:b/>
        </w:rPr>
        <w:t>vyúčtování dotace</w:t>
      </w:r>
      <w:r>
        <w:t xml:space="preserve">, včetně vyúčtování skutečných nákladů a příjmů realizovaného projektu. Toto předloží příjemce dotace MKČR v souladu s vyhláškou č. 367/2015 Sb., o zásadách a lhůtách finančního vypořádání vztahů se státním rozpočtem, státními finančními aktivy a Národním fondem (vyhláška o finančním vypořádání) společně s </w:t>
      </w:r>
      <w:r w:rsidRPr="00C777AB">
        <w:t xml:space="preserve">písemnou závěrečnou zprávu o realizaci a výsledcích projektu </w:t>
      </w:r>
      <w:r>
        <w:t xml:space="preserve">dle pokynů MKČR v termínu a formě stanovené v rozhodnutí. </w:t>
      </w:r>
      <w:r>
        <w:rPr>
          <w:rFonts w:cstheme="minorHAnsi"/>
          <w:iCs/>
          <w:shd w:val="clear" w:color="auto" w:fill="FFFFFF"/>
        </w:rPr>
        <w:t xml:space="preserve">Výše uvedené předkládá </w:t>
      </w:r>
      <w:r w:rsidRPr="00C4645F">
        <w:rPr>
          <w:rFonts w:cstheme="minorHAnsi"/>
          <w:iCs/>
          <w:shd w:val="clear" w:color="auto" w:fill="FFFFFF"/>
        </w:rPr>
        <w:t>prostřednictvím DPMK oprávněný uživatel, nikoliv jiní uživatelé dle bodu 6 písm. f)</w:t>
      </w:r>
      <w:r>
        <w:rPr>
          <w:rFonts w:cstheme="minorHAnsi"/>
          <w:iCs/>
          <w:shd w:val="clear" w:color="auto" w:fill="FFFFFF"/>
        </w:rPr>
        <w:t xml:space="preserve"> výzvy</w:t>
      </w:r>
      <w:r w:rsidRPr="00C4645F">
        <w:rPr>
          <w:rFonts w:cstheme="minorHAnsi"/>
          <w:iCs/>
          <w:shd w:val="clear" w:color="auto" w:fill="FFFFFF"/>
        </w:rPr>
        <w:t>.</w:t>
      </w:r>
    </w:p>
    <w:p w14:paraId="6D08DDB9" w14:textId="6E6543F5" w:rsidR="00276988" w:rsidRDefault="00276988" w:rsidP="00A163FB">
      <w:pPr>
        <w:pStyle w:val="Odstavecseseznamem"/>
        <w:widowControl/>
        <w:numPr>
          <w:ilvl w:val="0"/>
          <w:numId w:val="21"/>
        </w:numPr>
        <w:spacing w:after="160" w:line="276" w:lineRule="auto"/>
        <w:ind w:left="426"/>
        <w:jc w:val="both"/>
      </w:pPr>
      <w:r>
        <w:t xml:space="preserve">Termín vyúčtování dotace je </w:t>
      </w:r>
      <w:r>
        <w:rPr>
          <w:b/>
          <w:color w:val="FF0000"/>
        </w:rPr>
        <w:t>15</w:t>
      </w:r>
      <w:r w:rsidRPr="006A558E">
        <w:rPr>
          <w:b/>
          <w:color w:val="FF0000"/>
        </w:rPr>
        <w:t>.1.2027</w:t>
      </w:r>
      <w:r w:rsidRPr="006A558E">
        <w:rPr>
          <w:color w:val="FF0000"/>
        </w:rPr>
        <w:t>.</w:t>
      </w:r>
    </w:p>
    <w:p w14:paraId="082EE99D" w14:textId="732AA870" w:rsidR="00276988" w:rsidRDefault="00276988" w:rsidP="00A163FB">
      <w:pPr>
        <w:pStyle w:val="Odstavecseseznamem"/>
        <w:widowControl/>
        <w:numPr>
          <w:ilvl w:val="0"/>
          <w:numId w:val="21"/>
        </w:numPr>
        <w:spacing w:after="160" w:line="276" w:lineRule="auto"/>
        <w:ind w:left="426"/>
        <w:jc w:val="both"/>
      </w:pPr>
      <w:r>
        <w:t xml:space="preserve">Vyúčtování bude obsahovat kompletní vyčíslení všech nákladů a příjmů projektu s rozpisem na jednotlivé položky s vyznačením těch, které byly hrazeny z dotace včetně uvedení všech dodavatelů a subdodavatelů. </w:t>
      </w:r>
    </w:p>
    <w:p w14:paraId="0AC4D2A0" w14:textId="429E7495" w:rsidR="00276988" w:rsidRDefault="00276988" w:rsidP="00A163FB">
      <w:pPr>
        <w:pStyle w:val="Odstavecseseznamem"/>
        <w:widowControl/>
        <w:numPr>
          <w:ilvl w:val="0"/>
          <w:numId w:val="21"/>
        </w:numPr>
        <w:spacing w:after="160" w:line="276" w:lineRule="auto"/>
        <w:ind w:left="426"/>
        <w:jc w:val="both"/>
      </w:pPr>
      <w:r>
        <w:t>Veškeré účetní doklady hrazené z dotace musí obsahovat registrační číslo projektu získané při podání žádosti v DPMK, aby bylo možné jednoznačně identifikovat, ke kterému projektu se účetní doklady vztahují.</w:t>
      </w:r>
    </w:p>
    <w:p w14:paraId="3BD10C82" w14:textId="257E23A8" w:rsidR="00276988" w:rsidRDefault="00276988" w:rsidP="00A163FB">
      <w:pPr>
        <w:pStyle w:val="Odstavecseseznamem"/>
        <w:widowControl/>
        <w:numPr>
          <w:ilvl w:val="0"/>
          <w:numId w:val="21"/>
        </w:numPr>
        <w:spacing w:after="160" w:line="276" w:lineRule="auto"/>
        <w:ind w:left="426"/>
        <w:jc w:val="both"/>
      </w:pPr>
      <w:r>
        <w:t>Účetní doklady přiřazené k projektu v účetnictví příjemce se musí vztahovat vždy pouze ke způsobilým nákladům daného projektu.</w:t>
      </w:r>
    </w:p>
    <w:p w14:paraId="5DD99C89" w14:textId="77777777" w:rsidR="00276988" w:rsidRDefault="00276988" w:rsidP="00A163FB">
      <w:pPr>
        <w:pStyle w:val="Odstavecseseznamem"/>
        <w:widowControl/>
        <w:numPr>
          <w:ilvl w:val="0"/>
          <w:numId w:val="21"/>
        </w:numPr>
        <w:spacing w:after="160" w:line="276" w:lineRule="auto"/>
        <w:ind w:left="426"/>
        <w:jc w:val="both"/>
      </w:pPr>
      <w:r>
        <w:t>Příjemce dotace je povinen na základě výzvy předložit ke kontrole jednotlivé účetní doklady hrazené z dotace, stejně jako doklady o jejich úhradě a zaúčtování.</w:t>
      </w:r>
    </w:p>
    <w:p w14:paraId="00570E4A" w14:textId="77777777" w:rsidR="00276988" w:rsidRPr="000E50F6" w:rsidRDefault="00276988" w:rsidP="00A163FB">
      <w:pPr>
        <w:pStyle w:val="Odstavecseseznamem"/>
        <w:widowControl/>
        <w:numPr>
          <w:ilvl w:val="0"/>
          <w:numId w:val="21"/>
        </w:numPr>
        <w:spacing w:after="160" w:line="276" w:lineRule="auto"/>
        <w:ind w:left="426"/>
        <w:jc w:val="both"/>
      </w:pPr>
      <w:r w:rsidRPr="000E50F6">
        <w:t xml:space="preserve">Dojde-li k úspoře vynaložených finančních prostředků, má se za to, že došlo k úspoře prostředků ze státního rozpočtu a ty musí být navráceny zpět. </w:t>
      </w:r>
    </w:p>
    <w:p w14:paraId="26CBCA2F" w14:textId="77777777" w:rsidR="00276988" w:rsidRDefault="00276988" w:rsidP="00A163FB">
      <w:pPr>
        <w:pStyle w:val="Odstavecseseznamem"/>
        <w:widowControl/>
        <w:numPr>
          <w:ilvl w:val="0"/>
          <w:numId w:val="21"/>
        </w:numPr>
        <w:spacing w:after="160" w:line="276" w:lineRule="auto"/>
        <w:ind w:left="426"/>
        <w:jc w:val="both"/>
      </w:pPr>
      <w:r>
        <w:t>Bude-li realizací podpořeného projektu dosaženo faktického zisku, je tento zisk až do výše poskytnuté dotace příjmem státního rozpočtu, a musí být navrácen zpět. Pokyny k provedení vratky nalezne příjemce dotace v podmínkách rozhodnutí o poskytnutí dotace.</w:t>
      </w:r>
    </w:p>
    <w:p w14:paraId="7318215F" w14:textId="77777777" w:rsidR="00276988" w:rsidRDefault="00276988" w:rsidP="00A163FB">
      <w:pPr>
        <w:pStyle w:val="Odstavecseseznamem"/>
        <w:widowControl/>
        <w:numPr>
          <w:ilvl w:val="0"/>
          <w:numId w:val="21"/>
        </w:numPr>
        <w:spacing w:after="160" w:line="276" w:lineRule="auto"/>
        <w:ind w:left="426"/>
        <w:jc w:val="both"/>
      </w:pPr>
      <w:r>
        <w:lastRenderedPageBreak/>
        <w:t>Porušení nebo nesplnění stanovených podmínek, jakož i neodvedení nevyčerpaných prostředků do státního rozpočtu v souladu s vyhláškou č. 367/2015 Sb., o zásadách a lhůtách finančního vypořádání vztahů se státním rozpočtem, státními finančními aktivy a Národním fondem (vyhláška o finančním vypořádání), v platném znění, je porušením rozpočtové kázně, za které může podle §</w:t>
      </w:r>
      <w:proofErr w:type="gramStart"/>
      <w:r>
        <w:t>44a</w:t>
      </w:r>
      <w:proofErr w:type="gramEnd"/>
      <w:r>
        <w:t xml:space="preserve"> rozpočtových pravidel uložit místně příslušný finanční úřad odvod za porušení rozpočtové kázně a penále. Za méně závažné porušení povinností příjemce dotace, za které se uloží odvod ve výši</w:t>
      </w:r>
      <w:r w:rsidRPr="00800452">
        <w:rPr>
          <w:i/>
        </w:rPr>
        <w:t xml:space="preserve"> </w:t>
      </w:r>
      <w:r>
        <w:rPr>
          <w:i/>
        </w:rPr>
        <w:t>5</w:t>
      </w:r>
      <w:r>
        <w:t xml:space="preserve"> % z celkové částky dotace, se ve smyslu § 14 odst. 5 zákona č. 218/2000 Sb. považuje: </w:t>
      </w:r>
    </w:p>
    <w:p w14:paraId="7FC53FDB" w14:textId="77777777" w:rsidR="00276988" w:rsidRPr="00ED01B7" w:rsidRDefault="00276988" w:rsidP="00A163FB">
      <w:pPr>
        <w:pStyle w:val="Odstavecseseznamem"/>
        <w:widowControl/>
        <w:numPr>
          <w:ilvl w:val="1"/>
          <w:numId w:val="21"/>
        </w:numPr>
        <w:spacing w:after="160" w:line="276" w:lineRule="auto"/>
        <w:jc w:val="both"/>
      </w:pPr>
      <w:r w:rsidRPr="00ED01B7">
        <w:t xml:space="preserve">porušení povinnosti příjemce uvádět na materiálech vytvořených v rámci projektu nebo souvisejících s jeho realizací, že se projekt uskutečňuje za finanční podpory MK ČR, </w:t>
      </w:r>
    </w:p>
    <w:p w14:paraId="4D2FA89F" w14:textId="77777777" w:rsidR="00276988" w:rsidRPr="00ED01B7" w:rsidRDefault="00276988" w:rsidP="00A163FB">
      <w:pPr>
        <w:pStyle w:val="Odstavecseseznamem"/>
        <w:widowControl/>
        <w:numPr>
          <w:ilvl w:val="1"/>
          <w:numId w:val="21"/>
        </w:numPr>
        <w:spacing w:after="160" w:line="276" w:lineRule="auto"/>
        <w:jc w:val="both"/>
      </w:pPr>
      <w:r w:rsidRPr="00ED01B7">
        <w:t>nedodržení lhůt pro zaslání závěrečné zprávy,</w:t>
      </w:r>
    </w:p>
    <w:p w14:paraId="3864C38A" w14:textId="77777777" w:rsidR="00276988" w:rsidRPr="00ED01B7" w:rsidRDefault="00276988" w:rsidP="00A163FB">
      <w:pPr>
        <w:pStyle w:val="Odstavecseseznamem"/>
        <w:widowControl/>
        <w:numPr>
          <w:ilvl w:val="1"/>
          <w:numId w:val="21"/>
        </w:numPr>
        <w:spacing w:after="160" w:line="276" w:lineRule="auto"/>
        <w:jc w:val="both"/>
      </w:pPr>
      <w:r w:rsidRPr="00ED01B7">
        <w:t>nedodržení lhůt pro předložení vyúčtování,</w:t>
      </w:r>
    </w:p>
    <w:p w14:paraId="0CAE4E91" w14:textId="77777777" w:rsidR="00276988" w:rsidRPr="00ED01B7" w:rsidRDefault="00276988" w:rsidP="00A163FB">
      <w:pPr>
        <w:pStyle w:val="Odstavecseseznamem"/>
        <w:widowControl/>
        <w:numPr>
          <w:ilvl w:val="1"/>
          <w:numId w:val="21"/>
        </w:numPr>
        <w:spacing w:after="160" w:line="276" w:lineRule="auto"/>
        <w:jc w:val="both"/>
      </w:pPr>
      <w:r w:rsidRPr="00ED01B7">
        <w:t>nedodržení lhůt pro oznámení změn identifikačních údajů příjemce,</w:t>
      </w:r>
    </w:p>
    <w:p w14:paraId="1608C474" w14:textId="77777777" w:rsidR="00276988" w:rsidRPr="00ED01B7" w:rsidRDefault="00276988" w:rsidP="00A163FB">
      <w:pPr>
        <w:pStyle w:val="Odstavecseseznamem"/>
        <w:widowControl/>
        <w:numPr>
          <w:ilvl w:val="1"/>
          <w:numId w:val="21"/>
        </w:numPr>
        <w:spacing w:after="160" w:line="276" w:lineRule="auto"/>
        <w:jc w:val="both"/>
      </w:pPr>
      <w:r w:rsidRPr="00ED01B7">
        <w:t xml:space="preserve">porušení povinnosti příjemce zaslat vydané publikace a pozvánky na dotované akce, </w:t>
      </w:r>
    </w:p>
    <w:p w14:paraId="69655D52" w14:textId="77777777" w:rsidR="00276988" w:rsidRPr="00ED01B7" w:rsidRDefault="00276988" w:rsidP="00A163FB">
      <w:pPr>
        <w:pStyle w:val="Odstavecseseznamem"/>
        <w:widowControl/>
        <w:numPr>
          <w:ilvl w:val="1"/>
          <w:numId w:val="21"/>
        </w:numPr>
        <w:spacing w:after="160" w:line="276" w:lineRule="auto"/>
        <w:jc w:val="both"/>
      </w:pPr>
      <w:r w:rsidRPr="00ED01B7">
        <w:t>nedodržení struktury dotace.</w:t>
      </w:r>
    </w:p>
    <w:p w14:paraId="70BA020E" w14:textId="77777777" w:rsidR="00276988" w:rsidRDefault="00276988" w:rsidP="00A163FB">
      <w:pPr>
        <w:pStyle w:val="Odstavecseseznamem"/>
        <w:widowControl/>
        <w:numPr>
          <w:ilvl w:val="0"/>
          <w:numId w:val="21"/>
        </w:numPr>
        <w:spacing w:after="160" w:line="276" w:lineRule="auto"/>
        <w:ind w:left="426"/>
        <w:jc w:val="both"/>
      </w:pPr>
      <w:r>
        <w:t>Příjemce je povinen umožnit MKČR provedení kontroly daných údajů a dokladů a dodržování podmínek stanovených rozhodnutím a poskytnout k tomu nezbytnou součinnost.</w:t>
      </w:r>
    </w:p>
    <w:p w14:paraId="2AEDC92D" w14:textId="77777777" w:rsidR="00276988" w:rsidRDefault="00276988" w:rsidP="00A163FB">
      <w:pPr>
        <w:pStyle w:val="Odstavecseseznamem"/>
        <w:widowControl/>
        <w:numPr>
          <w:ilvl w:val="0"/>
          <w:numId w:val="21"/>
        </w:numPr>
        <w:spacing w:after="160" w:line="276" w:lineRule="auto"/>
        <w:ind w:left="426"/>
        <w:jc w:val="both"/>
      </w:pPr>
      <w:r>
        <w:t>Příjemce je povinen strpět, že MKČR ze závažných důvodů, zejména při důvodném podezření na porušení rozpočtové kázně příjemcem pozastaví proplácení dotace.</w:t>
      </w:r>
    </w:p>
    <w:p w14:paraId="7F4B8103" w14:textId="77777777" w:rsidR="00276988" w:rsidRDefault="00276988" w:rsidP="00A163FB">
      <w:pPr>
        <w:pStyle w:val="Odstavecseseznamem"/>
        <w:widowControl/>
        <w:numPr>
          <w:ilvl w:val="0"/>
          <w:numId w:val="21"/>
        </w:numPr>
        <w:spacing w:after="160" w:line="276" w:lineRule="auto"/>
        <w:ind w:left="426"/>
        <w:jc w:val="both"/>
      </w:pPr>
      <w:r>
        <w:t>Ověřování správností použití poskytnutých finančních prostředků podléhá kontrole MKČR, místně příslušného finančního úřadu a Nejvyššímu kontrolnímu úřadu.</w:t>
      </w:r>
    </w:p>
    <w:p w14:paraId="0EA13CBD" w14:textId="5A87A367" w:rsidR="00276988" w:rsidRDefault="00276988" w:rsidP="00A163FB">
      <w:pPr>
        <w:pStyle w:val="Odstavecseseznamem"/>
        <w:widowControl/>
        <w:numPr>
          <w:ilvl w:val="0"/>
          <w:numId w:val="21"/>
        </w:numPr>
        <w:spacing w:after="160" w:line="276" w:lineRule="auto"/>
        <w:ind w:left="426"/>
        <w:jc w:val="both"/>
      </w:pPr>
      <w:r>
        <w:t>Finanční kontrola, řízení o odnětí dotace a ukládání sankcí za porušení rozpočtové kázně se provádí v souladu s příslušnými ustanoveními rozpočtových pravidel a dle zákona č. 320/2001 Sb., o finanční kontrole ve veřejné správě a o změně některých zákonů, ve znění pozdějších předpisů.</w:t>
      </w:r>
    </w:p>
    <w:p w14:paraId="5AA3E0D2" w14:textId="77777777" w:rsidR="00276988" w:rsidRDefault="00276988" w:rsidP="00A163FB">
      <w:pPr>
        <w:pStyle w:val="Odstavecseseznamem"/>
        <w:widowControl/>
        <w:numPr>
          <w:ilvl w:val="0"/>
          <w:numId w:val="21"/>
        </w:numPr>
        <w:spacing w:after="160" w:line="276" w:lineRule="auto"/>
        <w:ind w:left="426"/>
        <w:jc w:val="both"/>
      </w:pPr>
      <w:r>
        <w:t>MKČR upozorňuje na ustanovení § 14 odst. 11 zákona č. 218/2000 Sb.: Fyzická nebo právnická osoba, která zaplatila za pořízení věcí nebo služeb, obstarání výkonů, provedení prací nebo za nabytí práv peněžními prostředky z dotace a uplatnila nárok na odpočet daně z přidané hodnoty, do kterého zahrnula i částku, na jejíž odpočet měla právo z důvodu tohoto pořízení, nesmí tuto částku zahrnout do finančního vypořádání dotace. Jestliže ji do něj zahrnula a nárok na odpočet uplatnila až poté, je povinna do jednoho měsíce od uplatnění nároku odvést částku odpočtu na příjmový účet poskytovatele.</w:t>
      </w:r>
    </w:p>
    <w:p w14:paraId="0BD26DB3" w14:textId="77777777" w:rsidR="00FE62E9" w:rsidRPr="00F65D96" w:rsidRDefault="00FE62E9" w:rsidP="00A163FB">
      <w:pPr>
        <w:widowControl/>
        <w:autoSpaceDE w:val="0"/>
        <w:autoSpaceDN w:val="0"/>
        <w:adjustRightInd w:val="0"/>
        <w:spacing w:line="276" w:lineRule="auto"/>
        <w:jc w:val="both"/>
        <w:rPr>
          <w:color w:val="auto"/>
          <w:lang w:bidi="ar-SA"/>
        </w:rPr>
      </w:pPr>
      <w:r w:rsidRPr="00F65D96">
        <w:rPr>
          <w:color w:val="auto"/>
          <w:lang w:bidi="ar-SA"/>
        </w:rPr>
        <w:t xml:space="preserve">Společně s vyúčtováním příjemce dotace předloží i </w:t>
      </w:r>
      <w:r w:rsidRPr="00F65D96">
        <w:rPr>
          <w:b/>
          <w:color w:val="auto"/>
          <w:lang w:bidi="ar-SA"/>
        </w:rPr>
        <w:t>závěrečnou zprávu</w:t>
      </w:r>
      <w:r w:rsidR="00E75E2B" w:rsidRPr="00F65D96">
        <w:rPr>
          <w:color w:val="auto"/>
          <w:lang w:bidi="ar-SA"/>
        </w:rPr>
        <w:t>, která bude obsahovat:</w:t>
      </w:r>
    </w:p>
    <w:p w14:paraId="22C71850" w14:textId="77777777" w:rsidR="00E75E2B" w:rsidRPr="00F65D96" w:rsidRDefault="00E75E2B" w:rsidP="00A163FB">
      <w:pPr>
        <w:pStyle w:val="Odstavecseseznamem"/>
        <w:widowControl/>
        <w:numPr>
          <w:ilvl w:val="0"/>
          <w:numId w:val="2"/>
        </w:numPr>
        <w:spacing w:line="276" w:lineRule="auto"/>
        <w:ind w:left="567" w:hanging="283"/>
        <w:jc w:val="both"/>
      </w:pPr>
      <w:r w:rsidRPr="00F65D96">
        <w:t>popis realizace projektu,</w:t>
      </w:r>
    </w:p>
    <w:p w14:paraId="4AFC75F3" w14:textId="77777777" w:rsidR="00E75E2B" w:rsidRPr="00F65D96" w:rsidRDefault="00E75E2B" w:rsidP="00A163FB">
      <w:pPr>
        <w:pStyle w:val="Odstavecseseznamem"/>
        <w:widowControl/>
        <w:numPr>
          <w:ilvl w:val="0"/>
          <w:numId w:val="2"/>
        </w:numPr>
        <w:spacing w:line="276" w:lineRule="auto"/>
        <w:ind w:left="567" w:hanging="283"/>
        <w:jc w:val="both"/>
      </w:pPr>
      <w:r w:rsidRPr="00F65D96">
        <w:t>zhodnocení projektu, zdůvodnění změn projektu oproti žádosti, nevyužití celkového objemu peněz apod.</w:t>
      </w:r>
    </w:p>
    <w:p w14:paraId="5245D0A8" w14:textId="77777777" w:rsidR="00E75E2B" w:rsidRPr="00F65D96" w:rsidRDefault="00E75E2B" w:rsidP="00A163FB">
      <w:pPr>
        <w:pStyle w:val="Odstavecseseznamem"/>
        <w:widowControl/>
        <w:numPr>
          <w:ilvl w:val="0"/>
          <w:numId w:val="2"/>
        </w:numPr>
        <w:spacing w:line="276" w:lineRule="auto"/>
        <w:ind w:left="567" w:hanging="283"/>
        <w:jc w:val="both"/>
      </w:pPr>
      <w:r w:rsidRPr="00F65D96">
        <w:t>dokumentaci realizace projektu obsahující nejméně 1 originální exemplář všech propagačních materiálů, které byly použity k realizaci a propagaci projektu (např. pozvánky, plakáty, katalogy, průvodce, jiné tiskoviny, CD atd.); dokumentace bude dále obsahovat kopie novinových článků, prezenčních listin, zápisů z návštěvních knih a dalších materiálů, včetně nosičů zvukových a zvukově obrazových záznamů, které dokumentují průběh akce a její dopad na veřejnost,</w:t>
      </w:r>
    </w:p>
    <w:p w14:paraId="5B628DA7" w14:textId="77777777" w:rsidR="00E75E2B" w:rsidRPr="00F65D96" w:rsidRDefault="00E75E2B" w:rsidP="00A163FB">
      <w:pPr>
        <w:pStyle w:val="Odstavecseseznamem"/>
        <w:widowControl/>
        <w:numPr>
          <w:ilvl w:val="0"/>
          <w:numId w:val="2"/>
        </w:numPr>
        <w:autoSpaceDE w:val="0"/>
        <w:autoSpaceDN w:val="0"/>
        <w:adjustRightInd w:val="0"/>
        <w:spacing w:line="276" w:lineRule="auto"/>
        <w:ind w:left="567" w:hanging="283"/>
        <w:jc w:val="both"/>
      </w:pPr>
      <w:r w:rsidRPr="00F65D96">
        <w:t xml:space="preserve">výstup z projektu v počtu dvou originálních exemplářů; pokud má výstup různé jazykové mutace, pak je třeba doložit dva kusy každé jazykové mutace; pokud je výstupem Management </w:t>
      </w:r>
      <w:proofErr w:type="spellStart"/>
      <w:r w:rsidRPr="00F65D96">
        <w:t>plan</w:t>
      </w:r>
      <w:proofErr w:type="spellEnd"/>
      <w:r w:rsidRPr="00F65D96">
        <w:t>, pak 1 tištěná a jedna elektronická verze.</w:t>
      </w:r>
    </w:p>
    <w:p w14:paraId="6EE12A97" w14:textId="77777777" w:rsidR="00F43CD1" w:rsidRPr="00F65D96" w:rsidRDefault="00F43CD1" w:rsidP="00A163FB">
      <w:pPr>
        <w:pStyle w:val="Style5"/>
        <w:shd w:val="clear" w:color="auto" w:fill="auto"/>
        <w:spacing w:after="0" w:line="276" w:lineRule="auto"/>
        <w:ind w:firstLine="0"/>
        <w:rPr>
          <w:highlight w:val="yellow"/>
        </w:rPr>
      </w:pPr>
    </w:p>
    <w:p w14:paraId="4F2BC469" w14:textId="77777777" w:rsidR="00FE62E9" w:rsidRPr="00F65D96" w:rsidRDefault="00E75E2B" w:rsidP="00A163FB">
      <w:pPr>
        <w:pStyle w:val="Style5"/>
        <w:shd w:val="clear" w:color="auto" w:fill="auto"/>
        <w:spacing w:after="0" w:line="276" w:lineRule="auto"/>
        <w:ind w:firstLine="0"/>
        <w:rPr>
          <w:b w:val="0"/>
        </w:rPr>
      </w:pPr>
      <w:r w:rsidRPr="00F65D96">
        <w:t>Kontrolu použití dotace</w:t>
      </w:r>
      <w:r w:rsidRPr="00F65D96">
        <w:rPr>
          <w:b w:val="0"/>
        </w:rPr>
        <w:t xml:space="preserve"> provádí odbor památkové péče</w:t>
      </w:r>
      <w:r w:rsidR="000850F6" w:rsidRPr="00F65D96">
        <w:rPr>
          <w:b w:val="0"/>
        </w:rPr>
        <w:t xml:space="preserve"> a oddělení kontroly dotací odboru interního auditu a kontroly. Pokud se zjistí, že příjemce dotace porušil p</w:t>
      </w:r>
      <w:r w:rsidR="003E733B">
        <w:rPr>
          <w:b w:val="0"/>
        </w:rPr>
        <w:t xml:space="preserve">odmínky stanovené rozhodnutím </w:t>
      </w:r>
      <w:r w:rsidR="003E733B">
        <w:rPr>
          <w:b w:val="0"/>
        </w:rPr>
        <w:lastRenderedPageBreak/>
        <w:t>o </w:t>
      </w:r>
      <w:r w:rsidR="000850F6" w:rsidRPr="00F65D96">
        <w:rPr>
          <w:b w:val="0"/>
        </w:rPr>
        <w:t>udělení dotace, nebo jiné povinnosti, které musel při použití dotace splnit, bude příjemce dotace vyzván k odstranění zjištěných nedostatků, nebo k vrácení dotace nebo její části. K tomu mu bude stanovena přiměřená lhůta. Jestliže příjemce dotace neodstraní nedostatky, nebo nevrátí dotaci nebo její část, oznámí Ministerstvo kultury věc příslušnému územnímu finančnímu orgánu k uložení odvodu za porušení rozpočtové kázně a případného penále.</w:t>
      </w:r>
    </w:p>
    <w:p w14:paraId="1C6A13BF" w14:textId="77777777" w:rsidR="008805C7" w:rsidRPr="00F65D96" w:rsidRDefault="008805C7" w:rsidP="00A163FB">
      <w:pPr>
        <w:pStyle w:val="Style7"/>
        <w:shd w:val="clear" w:color="auto" w:fill="auto"/>
        <w:tabs>
          <w:tab w:val="left" w:pos="743"/>
        </w:tabs>
        <w:spacing w:before="0" w:after="0" w:line="276" w:lineRule="auto"/>
        <w:ind w:firstLine="0"/>
      </w:pPr>
    </w:p>
    <w:p w14:paraId="2C84416F" w14:textId="31F42BAB" w:rsidR="00891216" w:rsidRPr="00F65D96" w:rsidRDefault="00417C2D" w:rsidP="00A163FB">
      <w:pPr>
        <w:pStyle w:val="Style7"/>
        <w:shd w:val="clear" w:color="auto" w:fill="auto"/>
        <w:spacing w:before="0" w:after="0" w:line="276" w:lineRule="auto"/>
        <w:ind w:firstLine="0"/>
      </w:pPr>
      <w:r w:rsidRPr="003901D5">
        <w:t xml:space="preserve">Součástí této výzvy </w:t>
      </w:r>
      <w:r w:rsidR="006357F9">
        <w:t>jsou</w:t>
      </w:r>
      <w:r w:rsidRPr="003901D5">
        <w:t xml:space="preserve"> Zásady pro užití neinvestičních prostředků z rozpočtu Ministerstva kultury stanovených pro </w:t>
      </w:r>
      <w:r w:rsidR="00B54B91" w:rsidRPr="003901D5">
        <w:t>P</w:t>
      </w:r>
      <w:r w:rsidRPr="003901D5">
        <w:t xml:space="preserve">rogram </w:t>
      </w:r>
      <w:r w:rsidR="00B54B91" w:rsidRPr="003901D5">
        <w:t>p</w:t>
      </w:r>
      <w:r w:rsidRPr="003901D5">
        <w:t xml:space="preserve">odpory pro památky </w:t>
      </w:r>
      <w:r w:rsidR="00B54B91" w:rsidRPr="003901D5">
        <w:t>světového dědictví</w:t>
      </w:r>
      <w:r w:rsidRPr="003901D5">
        <w:t>, který obsahuje informace o průběhu výběrového řízení, pravidel pro užití dotace, vyúčtování projektu a další.</w:t>
      </w:r>
    </w:p>
    <w:p w14:paraId="68CEF7E5" w14:textId="77777777" w:rsidR="00F57370" w:rsidRPr="00F65D96" w:rsidRDefault="00F57370" w:rsidP="00A163FB">
      <w:pPr>
        <w:pStyle w:val="Style7"/>
        <w:shd w:val="clear" w:color="auto" w:fill="auto"/>
        <w:spacing w:before="0" w:after="0" w:line="276" w:lineRule="auto"/>
        <w:ind w:firstLine="0"/>
      </w:pPr>
    </w:p>
    <w:p w14:paraId="6708EB59" w14:textId="5D1A964C" w:rsidR="00C55311" w:rsidRDefault="00F57370" w:rsidP="00A163FB">
      <w:pPr>
        <w:pStyle w:val="Style7"/>
        <w:shd w:val="clear" w:color="auto" w:fill="auto"/>
        <w:spacing w:before="0" w:after="0" w:line="276" w:lineRule="auto"/>
        <w:ind w:firstLine="0"/>
        <w:rPr>
          <w:rStyle w:val="Hypertextovodkaz"/>
        </w:rPr>
      </w:pPr>
      <w:r w:rsidRPr="00F65D96">
        <w:rPr>
          <w:b/>
        </w:rPr>
        <w:t>Kontakt</w:t>
      </w:r>
      <w:r w:rsidRPr="00F65D96">
        <w:t xml:space="preserve">: Ministerstvo kultury, odbor památkové péče, Maltézské nám. 1, 118 11 Praha 1, </w:t>
      </w:r>
      <w:r w:rsidR="001034FD">
        <w:br/>
      </w:r>
      <w:r w:rsidR="00114B2A">
        <w:t>Mgr. Ivana Brožová</w:t>
      </w:r>
      <w:r w:rsidRPr="00F65D96">
        <w:t>, e-mail</w:t>
      </w:r>
      <w:r w:rsidR="00EB312A">
        <w:t>:</w:t>
      </w:r>
      <w:r w:rsidRPr="00F65D96">
        <w:t xml:space="preserve"> </w:t>
      </w:r>
      <w:hyperlink r:id="rId10" w:history="1">
        <w:r w:rsidR="00114B2A" w:rsidRPr="009327E4">
          <w:rPr>
            <w:rStyle w:val="Hypertextovodkaz"/>
          </w:rPr>
          <w:t>ivana.brozova@mk.gov.cz</w:t>
        </w:r>
      </w:hyperlink>
    </w:p>
    <w:p w14:paraId="357A6432" w14:textId="77777777" w:rsidR="001A0C17" w:rsidRDefault="001A0C17" w:rsidP="00A163FB">
      <w:pPr>
        <w:spacing w:line="276" w:lineRule="auto"/>
        <w:ind w:left="-5"/>
      </w:pPr>
      <w:r>
        <w:rPr>
          <w:b/>
        </w:rPr>
        <w:t xml:space="preserve">Technická podpora  </w:t>
      </w:r>
    </w:p>
    <w:p w14:paraId="33628F9B" w14:textId="77777777" w:rsidR="001A0C17" w:rsidRDefault="001A0C17" w:rsidP="00A163FB">
      <w:pPr>
        <w:spacing w:line="276" w:lineRule="auto"/>
        <w:ind w:left="-5" w:right="2409"/>
      </w:pPr>
      <w:r>
        <w:t xml:space="preserve">Provozní doba pondělí až pátek 8.00 až 17.00 hod tel.: +420 841 135 135 email: </w:t>
      </w:r>
      <w:r>
        <w:rPr>
          <w:color w:val="0563C1"/>
          <w:u w:val="single" w:color="0563C1"/>
        </w:rPr>
        <w:t>hotline-dpmk@asd-software.cz</w:t>
      </w:r>
      <w:r>
        <w:t xml:space="preserve"> </w:t>
      </w:r>
    </w:p>
    <w:p w14:paraId="0438A496" w14:textId="7C9CA3D2" w:rsidR="007F6E66" w:rsidRPr="00FA754A" w:rsidRDefault="007F6E66" w:rsidP="00A163FB">
      <w:pPr>
        <w:spacing w:line="276" w:lineRule="auto"/>
        <w:rPr>
          <w:color w:val="0000FF" w:themeColor="hyperlink"/>
          <w:u w:val="single"/>
        </w:rPr>
      </w:pPr>
    </w:p>
    <w:sectPr w:rsidR="007F6E66" w:rsidRPr="00FA754A" w:rsidSect="00153AE4">
      <w:footerReference w:type="default" r:id="rId11"/>
      <w:pgSz w:w="12074" w:h="16956"/>
      <w:pgMar w:top="964" w:right="1134" w:bottom="1134" w:left="1134" w:header="0" w:footer="67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41236" w14:textId="77777777" w:rsidR="00203075" w:rsidRDefault="00203075">
      <w:r>
        <w:separator/>
      </w:r>
    </w:p>
  </w:endnote>
  <w:endnote w:type="continuationSeparator" w:id="0">
    <w:p w14:paraId="0FF7DFAF" w14:textId="77777777" w:rsidR="00203075" w:rsidRDefault="00203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6608553"/>
      <w:docPartObj>
        <w:docPartGallery w:val="Page Numbers (Bottom of Page)"/>
        <w:docPartUnique/>
      </w:docPartObj>
    </w:sdtPr>
    <w:sdtEndPr/>
    <w:sdtContent>
      <w:p w14:paraId="51503027" w14:textId="11114AC4" w:rsidR="00136A83" w:rsidRDefault="00136A83">
        <w:pPr>
          <w:pStyle w:val="Zpat"/>
          <w:jc w:val="center"/>
        </w:pPr>
        <w:r>
          <w:fldChar w:fldCharType="begin"/>
        </w:r>
        <w:r>
          <w:instrText>PAGE   \* MERGEFORMAT</w:instrText>
        </w:r>
        <w:r>
          <w:fldChar w:fldCharType="separate"/>
        </w:r>
        <w:r>
          <w:t>2</w:t>
        </w:r>
        <w:r>
          <w:fldChar w:fldCharType="end"/>
        </w:r>
      </w:p>
    </w:sdtContent>
  </w:sdt>
  <w:p w14:paraId="200DCA04" w14:textId="77777777" w:rsidR="008C36A2" w:rsidRDefault="008C36A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0CEC7" w14:textId="77777777" w:rsidR="00203075" w:rsidRDefault="00203075"/>
  </w:footnote>
  <w:footnote w:type="continuationSeparator" w:id="0">
    <w:p w14:paraId="781C4F79" w14:textId="77777777" w:rsidR="00203075" w:rsidRDefault="002030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D00"/>
    <w:multiLevelType w:val="hybridMultilevel"/>
    <w:tmpl w:val="DC2AF5E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E275E1"/>
    <w:multiLevelType w:val="hybridMultilevel"/>
    <w:tmpl w:val="292A99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565C40"/>
    <w:multiLevelType w:val="multilevel"/>
    <w:tmpl w:val="E9282150"/>
    <w:lvl w:ilvl="0">
      <w:start w:val="1"/>
      <w:numFmt w:val="bullet"/>
      <w:lvlText w:val=""/>
      <w:lvlJc w:val="left"/>
      <w:rPr>
        <w:rFonts w:ascii="Symbol" w:hAnsi="Symbol" w:hint="default"/>
        <w:b w:val="0"/>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60754A"/>
    <w:multiLevelType w:val="hybridMultilevel"/>
    <w:tmpl w:val="F4C49AFA"/>
    <w:lvl w:ilvl="0" w:tplc="04050017">
      <w:start w:val="1"/>
      <w:numFmt w:val="lowerLetter"/>
      <w:lvlText w:val="%1)"/>
      <w:lvlJc w:val="left"/>
      <w:pPr>
        <w:ind w:left="340" w:hanging="360"/>
      </w:pPr>
      <w:rPr>
        <w:rFonts w:hint="default"/>
      </w:rPr>
    </w:lvl>
    <w:lvl w:ilvl="1" w:tplc="251275D8">
      <w:numFmt w:val="bullet"/>
      <w:lvlText w:val="•"/>
      <w:lvlJc w:val="left"/>
      <w:pPr>
        <w:ind w:left="1080" w:hanging="380"/>
      </w:pPr>
      <w:rPr>
        <w:rFonts w:ascii="Times New Roman" w:eastAsia="Times New Roman" w:hAnsi="Times New Roman" w:cs="Times New Roman" w:hint="default"/>
      </w:rPr>
    </w:lvl>
    <w:lvl w:ilvl="2" w:tplc="04050005" w:tentative="1">
      <w:start w:val="1"/>
      <w:numFmt w:val="bullet"/>
      <w:lvlText w:val=""/>
      <w:lvlJc w:val="left"/>
      <w:pPr>
        <w:ind w:left="1780" w:hanging="360"/>
      </w:pPr>
      <w:rPr>
        <w:rFonts w:ascii="Wingdings" w:hAnsi="Wingdings" w:hint="default"/>
      </w:rPr>
    </w:lvl>
    <w:lvl w:ilvl="3" w:tplc="04050001" w:tentative="1">
      <w:start w:val="1"/>
      <w:numFmt w:val="bullet"/>
      <w:lvlText w:val=""/>
      <w:lvlJc w:val="left"/>
      <w:pPr>
        <w:ind w:left="2500" w:hanging="360"/>
      </w:pPr>
      <w:rPr>
        <w:rFonts w:ascii="Symbol" w:hAnsi="Symbol" w:hint="default"/>
      </w:rPr>
    </w:lvl>
    <w:lvl w:ilvl="4" w:tplc="04050003" w:tentative="1">
      <w:start w:val="1"/>
      <w:numFmt w:val="bullet"/>
      <w:lvlText w:val="o"/>
      <w:lvlJc w:val="left"/>
      <w:pPr>
        <w:ind w:left="3220" w:hanging="360"/>
      </w:pPr>
      <w:rPr>
        <w:rFonts w:ascii="Courier New" w:hAnsi="Courier New" w:cs="Courier New" w:hint="default"/>
      </w:rPr>
    </w:lvl>
    <w:lvl w:ilvl="5" w:tplc="04050005" w:tentative="1">
      <w:start w:val="1"/>
      <w:numFmt w:val="bullet"/>
      <w:lvlText w:val=""/>
      <w:lvlJc w:val="left"/>
      <w:pPr>
        <w:ind w:left="3940" w:hanging="360"/>
      </w:pPr>
      <w:rPr>
        <w:rFonts w:ascii="Wingdings" w:hAnsi="Wingdings" w:hint="default"/>
      </w:rPr>
    </w:lvl>
    <w:lvl w:ilvl="6" w:tplc="04050001" w:tentative="1">
      <w:start w:val="1"/>
      <w:numFmt w:val="bullet"/>
      <w:lvlText w:val=""/>
      <w:lvlJc w:val="left"/>
      <w:pPr>
        <w:ind w:left="4660" w:hanging="360"/>
      </w:pPr>
      <w:rPr>
        <w:rFonts w:ascii="Symbol" w:hAnsi="Symbol" w:hint="default"/>
      </w:rPr>
    </w:lvl>
    <w:lvl w:ilvl="7" w:tplc="04050003" w:tentative="1">
      <w:start w:val="1"/>
      <w:numFmt w:val="bullet"/>
      <w:lvlText w:val="o"/>
      <w:lvlJc w:val="left"/>
      <w:pPr>
        <w:ind w:left="5380" w:hanging="360"/>
      </w:pPr>
      <w:rPr>
        <w:rFonts w:ascii="Courier New" w:hAnsi="Courier New" w:cs="Courier New" w:hint="default"/>
      </w:rPr>
    </w:lvl>
    <w:lvl w:ilvl="8" w:tplc="04050005" w:tentative="1">
      <w:start w:val="1"/>
      <w:numFmt w:val="bullet"/>
      <w:lvlText w:val=""/>
      <w:lvlJc w:val="left"/>
      <w:pPr>
        <w:ind w:left="6100" w:hanging="360"/>
      </w:pPr>
      <w:rPr>
        <w:rFonts w:ascii="Wingdings" w:hAnsi="Wingdings" w:hint="default"/>
      </w:rPr>
    </w:lvl>
  </w:abstractNum>
  <w:abstractNum w:abstractNumId="4" w15:restartNumberingAfterBreak="0">
    <w:nsid w:val="0B544E99"/>
    <w:multiLevelType w:val="hybridMultilevel"/>
    <w:tmpl w:val="0D586A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4067A0"/>
    <w:multiLevelType w:val="hybridMultilevel"/>
    <w:tmpl w:val="801C50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43717EC"/>
    <w:multiLevelType w:val="hybridMultilevel"/>
    <w:tmpl w:val="E7B6C560"/>
    <w:lvl w:ilvl="0" w:tplc="04050017">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2B6F7C5A"/>
    <w:multiLevelType w:val="hybridMultilevel"/>
    <w:tmpl w:val="D4ECF2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0FC788F"/>
    <w:multiLevelType w:val="multilevel"/>
    <w:tmpl w:val="8F427544"/>
    <w:lvl w:ilvl="0">
      <w:start w:val="1"/>
      <w:numFmt w:val="decimal"/>
      <w:lvlText w:val="%1."/>
      <w:lvlJc w:val="left"/>
      <w:rPr>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0AA77ED"/>
    <w:multiLevelType w:val="hybridMultilevel"/>
    <w:tmpl w:val="40EE50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47F94F3C"/>
    <w:multiLevelType w:val="hybridMultilevel"/>
    <w:tmpl w:val="D5BE86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8DE74F1"/>
    <w:multiLevelType w:val="hybridMultilevel"/>
    <w:tmpl w:val="1C38100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B55201F"/>
    <w:multiLevelType w:val="hybridMultilevel"/>
    <w:tmpl w:val="68202B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BF4579D"/>
    <w:multiLevelType w:val="hybridMultilevel"/>
    <w:tmpl w:val="E9A2754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3BF596B"/>
    <w:multiLevelType w:val="hybridMultilevel"/>
    <w:tmpl w:val="A24EFC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E213C9F"/>
    <w:multiLevelType w:val="hybridMultilevel"/>
    <w:tmpl w:val="958831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3845F8B"/>
    <w:multiLevelType w:val="hybridMultilevel"/>
    <w:tmpl w:val="2B18A15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39F79AA"/>
    <w:multiLevelType w:val="multilevel"/>
    <w:tmpl w:val="E9282150"/>
    <w:lvl w:ilvl="0">
      <w:start w:val="1"/>
      <w:numFmt w:val="bullet"/>
      <w:lvlText w:val=""/>
      <w:lvlJc w:val="left"/>
      <w:rPr>
        <w:rFonts w:ascii="Symbol" w:hAnsi="Symbol" w:hint="default"/>
        <w:b w:val="0"/>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4D27F6F"/>
    <w:multiLevelType w:val="hybridMultilevel"/>
    <w:tmpl w:val="4866E7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7E601E4"/>
    <w:multiLevelType w:val="hybridMultilevel"/>
    <w:tmpl w:val="6450E56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93D6A96"/>
    <w:multiLevelType w:val="hybridMultilevel"/>
    <w:tmpl w:val="58121A9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C3F3E35"/>
    <w:multiLevelType w:val="hybridMultilevel"/>
    <w:tmpl w:val="782A7226"/>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CBE4F50"/>
    <w:multiLevelType w:val="hybridMultilevel"/>
    <w:tmpl w:val="E54E65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16"/>
  </w:num>
  <w:num w:numId="4">
    <w:abstractNumId w:val="15"/>
  </w:num>
  <w:num w:numId="5">
    <w:abstractNumId w:val="9"/>
  </w:num>
  <w:num w:numId="6">
    <w:abstractNumId w:val="8"/>
  </w:num>
  <w:num w:numId="7">
    <w:abstractNumId w:val="1"/>
  </w:num>
  <w:num w:numId="8">
    <w:abstractNumId w:val="20"/>
  </w:num>
  <w:num w:numId="9">
    <w:abstractNumId w:val="11"/>
  </w:num>
  <w:num w:numId="10">
    <w:abstractNumId w:val="10"/>
  </w:num>
  <w:num w:numId="11">
    <w:abstractNumId w:val="12"/>
  </w:num>
  <w:num w:numId="12">
    <w:abstractNumId w:val="6"/>
  </w:num>
  <w:num w:numId="13">
    <w:abstractNumId w:val="22"/>
  </w:num>
  <w:num w:numId="14">
    <w:abstractNumId w:val="21"/>
  </w:num>
  <w:num w:numId="15">
    <w:abstractNumId w:val="3"/>
  </w:num>
  <w:num w:numId="16">
    <w:abstractNumId w:val="14"/>
  </w:num>
  <w:num w:numId="17">
    <w:abstractNumId w:val="18"/>
  </w:num>
  <w:num w:numId="18">
    <w:abstractNumId w:val="5"/>
  </w:num>
  <w:num w:numId="19">
    <w:abstractNumId w:val="7"/>
  </w:num>
  <w:num w:numId="20">
    <w:abstractNumId w:val="0"/>
  </w:num>
  <w:num w:numId="21">
    <w:abstractNumId w:val="13"/>
  </w:num>
  <w:num w:numId="22">
    <w:abstractNumId w:val="4"/>
  </w:num>
  <w:num w:numId="23">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216"/>
    <w:rsid w:val="00005F1B"/>
    <w:rsid w:val="00017E66"/>
    <w:rsid w:val="000242FE"/>
    <w:rsid w:val="00034E05"/>
    <w:rsid w:val="00044B41"/>
    <w:rsid w:val="0006363E"/>
    <w:rsid w:val="000850F6"/>
    <w:rsid w:val="0009225C"/>
    <w:rsid w:val="000A26CA"/>
    <w:rsid w:val="000E3821"/>
    <w:rsid w:val="000F66C2"/>
    <w:rsid w:val="001034FD"/>
    <w:rsid w:val="00106F85"/>
    <w:rsid w:val="00114B2A"/>
    <w:rsid w:val="0011541D"/>
    <w:rsid w:val="00136A83"/>
    <w:rsid w:val="0014712E"/>
    <w:rsid w:val="00151763"/>
    <w:rsid w:val="00153AE4"/>
    <w:rsid w:val="0016132E"/>
    <w:rsid w:val="00161CF2"/>
    <w:rsid w:val="001A0C17"/>
    <w:rsid w:val="001D1F48"/>
    <w:rsid w:val="001D4734"/>
    <w:rsid w:val="001E1BDB"/>
    <w:rsid w:val="001F73AD"/>
    <w:rsid w:val="00200A54"/>
    <w:rsid w:val="00203075"/>
    <w:rsid w:val="002331B8"/>
    <w:rsid w:val="002349C3"/>
    <w:rsid w:val="0027125C"/>
    <w:rsid w:val="00276988"/>
    <w:rsid w:val="0028271F"/>
    <w:rsid w:val="00282C38"/>
    <w:rsid w:val="002914B3"/>
    <w:rsid w:val="002D6A63"/>
    <w:rsid w:val="0032651F"/>
    <w:rsid w:val="00336E4A"/>
    <w:rsid w:val="0036420D"/>
    <w:rsid w:val="003901D5"/>
    <w:rsid w:val="003960B7"/>
    <w:rsid w:val="003A064D"/>
    <w:rsid w:val="003B0285"/>
    <w:rsid w:val="003C2CB7"/>
    <w:rsid w:val="003D0CEA"/>
    <w:rsid w:val="003E1272"/>
    <w:rsid w:val="003E733B"/>
    <w:rsid w:val="003F10AE"/>
    <w:rsid w:val="004162E3"/>
    <w:rsid w:val="00417C2D"/>
    <w:rsid w:val="004231FC"/>
    <w:rsid w:val="00430A20"/>
    <w:rsid w:val="00460045"/>
    <w:rsid w:val="00472AB5"/>
    <w:rsid w:val="00481BE2"/>
    <w:rsid w:val="004962AE"/>
    <w:rsid w:val="004B345B"/>
    <w:rsid w:val="004E16E1"/>
    <w:rsid w:val="004F065D"/>
    <w:rsid w:val="004F7D1C"/>
    <w:rsid w:val="00536131"/>
    <w:rsid w:val="00546A38"/>
    <w:rsid w:val="00550F37"/>
    <w:rsid w:val="00580799"/>
    <w:rsid w:val="00586395"/>
    <w:rsid w:val="005B3397"/>
    <w:rsid w:val="006357F9"/>
    <w:rsid w:val="00642CD3"/>
    <w:rsid w:val="0065653C"/>
    <w:rsid w:val="0066453B"/>
    <w:rsid w:val="00674E08"/>
    <w:rsid w:val="00683EFC"/>
    <w:rsid w:val="00697714"/>
    <w:rsid w:val="006A7F5A"/>
    <w:rsid w:val="006C4698"/>
    <w:rsid w:val="006C50B0"/>
    <w:rsid w:val="006D528F"/>
    <w:rsid w:val="0070590A"/>
    <w:rsid w:val="007117CE"/>
    <w:rsid w:val="00715A40"/>
    <w:rsid w:val="00723048"/>
    <w:rsid w:val="00746410"/>
    <w:rsid w:val="0075095E"/>
    <w:rsid w:val="00776B57"/>
    <w:rsid w:val="007B05A1"/>
    <w:rsid w:val="007B6B32"/>
    <w:rsid w:val="007C255A"/>
    <w:rsid w:val="007C4F3F"/>
    <w:rsid w:val="007E6320"/>
    <w:rsid w:val="007F2373"/>
    <w:rsid w:val="007F6E66"/>
    <w:rsid w:val="00841EC3"/>
    <w:rsid w:val="008609EF"/>
    <w:rsid w:val="00861ED6"/>
    <w:rsid w:val="008805C7"/>
    <w:rsid w:val="00891216"/>
    <w:rsid w:val="00891CFB"/>
    <w:rsid w:val="00894759"/>
    <w:rsid w:val="00896CCA"/>
    <w:rsid w:val="008A7929"/>
    <w:rsid w:val="008B0367"/>
    <w:rsid w:val="008C36A2"/>
    <w:rsid w:val="008D1BB1"/>
    <w:rsid w:val="009041F0"/>
    <w:rsid w:val="00915FD3"/>
    <w:rsid w:val="009571D3"/>
    <w:rsid w:val="00984CE7"/>
    <w:rsid w:val="009B5468"/>
    <w:rsid w:val="009B7B47"/>
    <w:rsid w:val="009C0D50"/>
    <w:rsid w:val="009D21D5"/>
    <w:rsid w:val="009E2118"/>
    <w:rsid w:val="00A05679"/>
    <w:rsid w:val="00A163FB"/>
    <w:rsid w:val="00A66DDB"/>
    <w:rsid w:val="00A86C65"/>
    <w:rsid w:val="00A94D37"/>
    <w:rsid w:val="00AC4C86"/>
    <w:rsid w:val="00B25EB2"/>
    <w:rsid w:val="00B424FC"/>
    <w:rsid w:val="00B470C8"/>
    <w:rsid w:val="00B54B91"/>
    <w:rsid w:val="00B60205"/>
    <w:rsid w:val="00B65E41"/>
    <w:rsid w:val="00B7176D"/>
    <w:rsid w:val="00B774E3"/>
    <w:rsid w:val="00BA2673"/>
    <w:rsid w:val="00BD53CB"/>
    <w:rsid w:val="00BF5A4D"/>
    <w:rsid w:val="00C148C8"/>
    <w:rsid w:val="00C40374"/>
    <w:rsid w:val="00C55311"/>
    <w:rsid w:val="00C56136"/>
    <w:rsid w:val="00C67495"/>
    <w:rsid w:val="00CA405E"/>
    <w:rsid w:val="00CB3DCC"/>
    <w:rsid w:val="00CB600F"/>
    <w:rsid w:val="00CC4E67"/>
    <w:rsid w:val="00CF05C8"/>
    <w:rsid w:val="00D36184"/>
    <w:rsid w:val="00D66A79"/>
    <w:rsid w:val="00D751A0"/>
    <w:rsid w:val="00D85A36"/>
    <w:rsid w:val="00DA54D9"/>
    <w:rsid w:val="00DB3FD6"/>
    <w:rsid w:val="00DF2752"/>
    <w:rsid w:val="00E30DF7"/>
    <w:rsid w:val="00E75E2B"/>
    <w:rsid w:val="00E94991"/>
    <w:rsid w:val="00EB312A"/>
    <w:rsid w:val="00EE4925"/>
    <w:rsid w:val="00F10199"/>
    <w:rsid w:val="00F22CA4"/>
    <w:rsid w:val="00F331CC"/>
    <w:rsid w:val="00F339B0"/>
    <w:rsid w:val="00F43CD1"/>
    <w:rsid w:val="00F57370"/>
    <w:rsid w:val="00F65D96"/>
    <w:rsid w:val="00F711D8"/>
    <w:rsid w:val="00FA754A"/>
    <w:rsid w:val="00FD0B41"/>
    <w:rsid w:val="00FD10B3"/>
    <w:rsid w:val="00FE588B"/>
    <w:rsid w:val="00FE5AEE"/>
    <w:rsid w:val="00FE62E9"/>
    <w:rsid w:val="00FF09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6F055"/>
  <w15:docId w15:val="{A03CBDC0-EBA5-4DD8-9853-0E29145CC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Pr>
      <w:color w:val="000000"/>
    </w:rPr>
  </w:style>
  <w:style w:type="paragraph" w:styleId="Nadpis2">
    <w:name w:val="heading 2"/>
    <w:basedOn w:val="Normln"/>
    <w:next w:val="Normln"/>
    <w:link w:val="Nadpis2Char"/>
    <w:uiPriority w:val="9"/>
    <w:unhideWhenUsed/>
    <w:qFormat/>
    <w:rsid w:val="001A0C17"/>
    <w:pPr>
      <w:keepNext/>
      <w:keepLines/>
      <w:widowControl/>
      <w:spacing w:before="40" w:line="259" w:lineRule="auto"/>
      <w:outlineLvl w:val="1"/>
    </w:pPr>
    <w:rPr>
      <w:rFonts w:asciiTheme="majorHAnsi" w:eastAsiaTheme="majorEastAsia" w:hAnsiTheme="majorHAnsi" w:cstheme="majorBidi"/>
      <w:color w:val="365F91" w:themeColor="accent1" w:themeShade="BF"/>
      <w:sz w:val="26"/>
      <w:szCs w:val="26"/>
      <w:lang w:eastAsia="en-US"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Courier New" w:eastAsia="Courier New" w:hAnsi="Courier New" w:cs="Courier New"/>
      <w:b w:val="0"/>
      <w:bCs w:val="0"/>
      <w:i w:val="0"/>
      <w:iCs w:val="0"/>
      <w:smallCaps w:val="0"/>
      <w:strike w:val="0"/>
      <w:sz w:val="11"/>
      <w:szCs w:val="11"/>
      <w:u w:val="none"/>
    </w:rPr>
  </w:style>
  <w:style w:type="character" w:customStyle="1" w:styleId="CharStyle4">
    <w:name w:val="Char Style 4"/>
    <w:basedOn w:val="CharStyle3"/>
    <w:rPr>
      <w:rFonts w:ascii="Times New Roman" w:eastAsia="Times New Roman" w:hAnsi="Times New Roman" w:cs="Times New Roman"/>
      <w:b/>
      <w:bCs/>
      <w:i/>
      <w:iCs/>
      <w:smallCaps w:val="0"/>
      <w:strike w:val="0"/>
      <w:color w:val="000000"/>
      <w:spacing w:val="0"/>
      <w:w w:val="100"/>
      <w:position w:val="0"/>
      <w:sz w:val="9"/>
      <w:szCs w:val="9"/>
      <w:u w:val="none"/>
      <w:lang w:val="cs-CZ" w:eastAsia="cs-CZ" w:bidi="cs-CZ"/>
    </w:rPr>
  </w:style>
  <w:style w:type="character" w:customStyle="1" w:styleId="CharStyle6">
    <w:name w:val="Char Style 6"/>
    <w:basedOn w:val="Standardnpsmoodstavce"/>
    <w:link w:val="Style5"/>
    <w:rPr>
      <w:b/>
      <w:bCs/>
      <w:i w:val="0"/>
      <w:iCs w:val="0"/>
      <w:smallCaps w:val="0"/>
      <w:strike w:val="0"/>
      <w:u w:val="none"/>
    </w:rPr>
  </w:style>
  <w:style w:type="character" w:customStyle="1" w:styleId="CharStyle8">
    <w:name w:val="Char Style 8"/>
    <w:basedOn w:val="Standardnpsmoodstavce"/>
    <w:link w:val="Style7"/>
    <w:rPr>
      <w:b w:val="0"/>
      <w:bCs w:val="0"/>
      <w:i w:val="0"/>
      <w:iCs w:val="0"/>
      <w:smallCaps w:val="0"/>
      <w:strike w:val="0"/>
      <w:u w:val="none"/>
    </w:rPr>
  </w:style>
  <w:style w:type="character" w:customStyle="1" w:styleId="CharStyle9">
    <w:name w:val="Char Style 9"/>
    <w:basedOn w:val="CharStyle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cs-CZ" w:eastAsia="cs-CZ" w:bidi="cs-CZ"/>
    </w:rPr>
  </w:style>
  <w:style w:type="character" w:customStyle="1" w:styleId="CharStyle10">
    <w:name w:val="Char Style 10"/>
    <w:basedOn w:val="CharStyle8"/>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CharStyle12">
    <w:name w:val="Char Style 12"/>
    <w:basedOn w:val="Standardnpsmoodstavce"/>
    <w:link w:val="Style11"/>
    <w:rPr>
      <w:b w:val="0"/>
      <w:bCs w:val="0"/>
      <w:i w:val="0"/>
      <w:iCs w:val="0"/>
      <w:smallCaps w:val="0"/>
      <w:strike w:val="0"/>
      <w:sz w:val="8"/>
      <w:szCs w:val="8"/>
      <w:u w:val="none"/>
    </w:rPr>
  </w:style>
  <w:style w:type="paragraph" w:customStyle="1" w:styleId="Style2">
    <w:name w:val="Style 2"/>
    <w:basedOn w:val="Normln"/>
    <w:link w:val="CharStyle3"/>
    <w:pPr>
      <w:shd w:val="clear" w:color="auto" w:fill="FFFFFF"/>
      <w:spacing w:line="124" w:lineRule="exact"/>
      <w:jc w:val="both"/>
    </w:pPr>
    <w:rPr>
      <w:rFonts w:ascii="Courier New" w:eastAsia="Courier New" w:hAnsi="Courier New" w:cs="Courier New"/>
      <w:sz w:val="11"/>
      <w:szCs w:val="11"/>
    </w:rPr>
  </w:style>
  <w:style w:type="paragraph" w:customStyle="1" w:styleId="Style5">
    <w:name w:val="Style 5"/>
    <w:basedOn w:val="Normln"/>
    <w:link w:val="CharStyle6"/>
    <w:pPr>
      <w:shd w:val="clear" w:color="auto" w:fill="FFFFFF"/>
      <w:spacing w:after="300" w:line="274" w:lineRule="exact"/>
      <w:ind w:hanging="380"/>
      <w:jc w:val="both"/>
    </w:pPr>
    <w:rPr>
      <w:b/>
      <w:bCs/>
    </w:rPr>
  </w:style>
  <w:style w:type="paragraph" w:customStyle="1" w:styleId="Style7">
    <w:name w:val="Style 7"/>
    <w:basedOn w:val="Normln"/>
    <w:link w:val="CharStyle8"/>
    <w:pPr>
      <w:shd w:val="clear" w:color="auto" w:fill="FFFFFF"/>
      <w:spacing w:before="300" w:after="300" w:line="274" w:lineRule="exact"/>
      <w:ind w:hanging="380"/>
      <w:jc w:val="both"/>
    </w:pPr>
  </w:style>
  <w:style w:type="paragraph" w:customStyle="1" w:styleId="Style11">
    <w:name w:val="Style 11"/>
    <w:basedOn w:val="Normln"/>
    <w:link w:val="CharStyle12"/>
    <w:pPr>
      <w:shd w:val="clear" w:color="auto" w:fill="FFFFFF"/>
      <w:spacing w:after="120" w:line="88" w:lineRule="exact"/>
    </w:pPr>
    <w:rPr>
      <w:sz w:val="8"/>
      <w:szCs w:val="8"/>
    </w:rPr>
  </w:style>
  <w:style w:type="paragraph" w:styleId="Odstavecseseznamem">
    <w:name w:val="List Paragraph"/>
    <w:basedOn w:val="Normln"/>
    <w:uiPriority w:val="34"/>
    <w:qFormat/>
    <w:rsid w:val="003960B7"/>
    <w:pPr>
      <w:ind w:left="720"/>
      <w:contextualSpacing/>
    </w:pPr>
  </w:style>
  <w:style w:type="paragraph" w:styleId="Zhlav">
    <w:name w:val="header"/>
    <w:basedOn w:val="Normln"/>
    <w:link w:val="ZhlavChar"/>
    <w:uiPriority w:val="99"/>
    <w:unhideWhenUsed/>
    <w:rsid w:val="00F43CD1"/>
    <w:pPr>
      <w:tabs>
        <w:tab w:val="center" w:pos="4536"/>
        <w:tab w:val="right" w:pos="9072"/>
      </w:tabs>
    </w:pPr>
  </w:style>
  <w:style w:type="character" w:customStyle="1" w:styleId="ZhlavChar">
    <w:name w:val="Záhlaví Char"/>
    <w:basedOn w:val="Standardnpsmoodstavce"/>
    <w:link w:val="Zhlav"/>
    <w:uiPriority w:val="99"/>
    <w:rsid w:val="00F43CD1"/>
    <w:rPr>
      <w:color w:val="000000"/>
    </w:rPr>
  </w:style>
  <w:style w:type="paragraph" w:styleId="Zpat">
    <w:name w:val="footer"/>
    <w:basedOn w:val="Normln"/>
    <w:link w:val="ZpatChar"/>
    <w:uiPriority w:val="99"/>
    <w:unhideWhenUsed/>
    <w:rsid w:val="00F43CD1"/>
    <w:pPr>
      <w:tabs>
        <w:tab w:val="center" w:pos="4536"/>
        <w:tab w:val="right" w:pos="9072"/>
      </w:tabs>
    </w:pPr>
  </w:style>
  <w:style w:type="character" w:customStyle="1" w:styleId="ZpatChar">
    <w:name w:val="Zápatí Char"/>
    <w:basedOn w:val="Standardnpsmoodstavce"/>
    <w:link w:val="Zpat"/>
    <w:uiPriority w:val="99"/>
    <w:rsid w:val="00F43CD1"/>
    <w:rPr>
      <w:color w:val="000000"/>
    </w:rPr>
  </w:style>
  <w:style w:type="paragraph" w:styleId="Textbubliny">
    <w:name w:val="Balloon Text"/>
    <w:basedOn w:val="Normln"/>
    <w:link w:val="TextbublinyChar"/>
    <w:uiPriority w:val="99"/>
    <w:semiHidden/>
    <w:unhideWhenUsed/>
    <w:rsid w:val="008D1BB1"/>
    <w:rPr>
      <w:rFonts w:ascii="Tahoma" w:hAnsi="Tahoma" w:cs="Tahoma"/>
      <w:sz w:val="16"/>
      <w:szCs w:val="16"/>
    </w:rPr>
  </w:style>
  <w:style w:type="character" w:customStyle="1" w:styleId="TextbublinyChar">
    <w:name w:val="Text bubliny Char"/>
    <w:basedOn w:val="Standardnpsmoodstavce"/>
    <w:link w:val="Textbubliny"/>
    <w:uiPriority w:val="99"/>
    <w:semiHidden/>
    <w:rsid w:val="008D1BB1"/>
    <w:rPr>
      <w:rFonts w:ascii="Tahoma" w:hAnsi="Tahoma" w:cs="Tahoma"/>
      <w:color w:val="000000"/>
      <w:sz w:val="16"/>
      <w:szCs w:val="16"/>
    </w:rPr>
  </w:style>
  <w:style w:type="character" w:styleId="Hypertextovodkaz">
    <w:name w:val="Hyperlink"/>
    <w:basedOn w:val="Standardnpsmoodstavce"/>
    <w:uiPriority w:val="99"/>
    <w:unhideWhenUsed/>
    <w:rsid w:val="00F331CC"/>
    <w:rPr>
      <w:color w:val="0000FF" w:themeColor="hyperlink"/>
      <w:u w:val="single"/>
    </w:rPr>
  </w:style>
  <w:style w:type="character" w:styleId="Sledovanodkaz">
    <w:name w:val="FollowedHyperlink"/>
    <w:basedOn w:val="Standardnpsmoodstavce"/>
    <w:uiPriority w:val="99"/>
    <w:semiHidden/>
    <w:unhideWhenUsed/>
    <w:rsid w:val="00C55311"/>
    <w:rPr>
      <w:color w:val="800080" w:themeColor="followedHyperlink"/>
      <w:u w:val="single"/>
    </w:rPr>
  </w:style>
  <w:style w:type="character" w:styleId="Nevyeenzmnka">
    <w:name w:val="Unresolved Mention"/>
    <w:basedOn w:val="Standardnpsmoodstavce"/>
    <w:uiPriority w:val="99"/>
    <w:semiHidden/>
    <w:unhideWhenUsed/>
    <w:rsid w:val="00776B57"/>
    <w:rPr>
      <w:color w:val="605E5C"/>
      <w:shd w:val="clear" w:color="auto" w:fill="E1DFDD"/>
    </w:rPr>
  </w:style>
  <w:style w:type="character" w:customStyle="1" w:styleId="Nadpis2Char">
    <w:name w:val="Nadpis 2 Char"/>
    <w:basedOn w:val="Standardnpsmoodstavce"/>
    <w:link w:val="Nadpis2"/>
    <w:uiPriority w:val="9"/>
    <w:rsid w:val="001A0C17"/>
    <w:rPr>
      <w:rFonts w:asciiTheme="majorHAnsi" w:eastAsiaTheme="majorEastAsia" w:hAnsiTheme="majorHAnsi" w:cstheme="majorBidi"/>
      <w:color w:val="365F91" w:themeColor="accent1" w:themeShade="BF"/>
      <w:sz w:val="26"/>
      <w:szCs w:val="26"/>
      <w:lang w:eastAsia="en-US" w:bidi="ar-SA"/>
    </w:rPr>
  </w:style>
  <w:style w:type="table" w:styleId="Mkatabulky">
    <w:name w:val="Table Grid"/>
    <w:basedOn w:val="Normlntabulka"/>
    <w:uiPriority w:val="39"/>
    <w:rsid w:val="001A0C17"/>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2640">
      <w:bodyDiv w:val="1"/>
      <w:marLeft w:val="0"/>
      <w:marRight w:val="0"/>
      <w:marTop w:val="0"/>
      <w:marBottom w:val="0"/>
      <w:divBdr>
        <w:top w:val="none" w:sz="0" w:space="0" w:color="auto"/>
        <w:left w:val="none" w:sz="0" w:space="0" w:color="auto"/>
        <w:bottom w:val="none" w:sz="0" w:space="0" w:color="auto"/>
        <w:right w:val="none" w:sz="0" w:space="0" w:color="auto"/>
      </w:divBdr>
    </w:div>
    <w:div w:id="271128579">
      <w:bodyDiv w:val="1"/>
      <w:marLeft w:val="0"/>
      <w:marRight w:val="0"/>
      <w:marTop w:val="0"/>
      <w:marBottom w:val="0"/>
      <w:divBdr>
        <w:top w:val="none" w:sz="0" w:space="0" w:color="auto"/>
        <w:left w:val="none" w:sz="0" w:space="0" w:color="auto"/>
        <w:bottom w:val="none" w:sz="0" w:space="0" w:color="auto"/>
        <w:right w:val="none" w:sz="0" w:space="0" w:color="auto"/>
      </w:divBdr>
    </w:div>
    <w:div w:id="1832214964">
      <w:bodyDiv w:val="1"/>
      <w:marLeft w:val="0"/>
      <w:marRight w:val="0"/>
      <w:marTop w:val="0"/>
      <w:marBottom w:val="0"/>
      <w:divBdr>
        <w:top w:val="none" w:sz="0" w:space="0" w:color="auto"/>
        <w:left w:val="none" w:sz="0" w:space="0" w:color="auto"/>
        <w:bottom w:val="none" w:sz="0" w:space="0" w:color="auto"/>
        <w:right w:val="none" w:sz="0" w:space="0" w:color="auto"/>
      </w:divBdr>
    </w:div>
    <w:div w:id="2072773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pmkportal.mkcr.cz/defau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vana.brozova@mk.gov.cz" TargetMode="External"/><Relationship Id="rId4" Type="http://schemas.openxmlformats.org/officeDocument/2006/relationships/settings" Target="settings.xml"/><Relationship Id="rId9" Type="http://schemas.openxmlformats.org/officeDocument/2006/relationships/hyperlink" Target="https://www.identitaobcana.cz/Home"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E77C1-CCAB-48FC-BC17-3828E53D8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1063</TotalTime>
  <Pages>10</Pages>
  <Words>4173</Words>
  <Characters>24622</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vyzva_24_PPPSD</vt:lpstr>
    </vt:vector>
  </TitlesOfParts>
  <Company/>
  <LinksUpToDate>false</LinksUpToDate>
  <CharactersWithSpaces>28738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vyzva_24_PPPSD</dc:title>
  <dc:creator>Meiserová Markéta</dc:creator>
  <cp:lastModifiedBy>Brožová Ivana</cp:lastModifiedBy>
  <cp:revision>24</cp:revision>
  <cp:lastPrinted>2024-09-24T06:54:00Z</cp:lastPrinted>
  <dcterms:created xsi:type="dcterms:W3CDTF">2025-07-01T12:28:00Z</dcterms:created>
  <dcterms:modified xsi:type="dcterms:W3CDTF">2025-10-16T07:55:00Z</dcterms:modified>
</cp:coreProperties>
</file>